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DF" w:rsidRDefault="00CE2CEA" w:rsidP="007A46DF">
      <w:pPr>
        <w:pStyle w:val="Sinespaciado"/>
        <w:jc w:val="center"/>
        <w:rPr>
          <w:rFonts w:cstheme="minorHAnsi"/>
          <w:b/>
        </w:rPr>
      </w:pPr>
      <w:bookmarkStart w:id="0" w:name="_GoBack"/>
      <w:r w:rsidRPr="006C7B8E">
        <w:rPr>
          <w:rFonts w:cstheme="minorHAnsi"/>
          <w:b/>
        </w:rPr>
        <w:t xml:space="preserve">REGLAMENTO PARA LA IGUALDAD SUSTANTIVA ENTRE MUJERES Y HOMBRES EN </w:t>
      </w:r>
    </w:p>
    <w:p w:rsidR="007A46DF" w:rsidRPr="006C7B8E" w:rsidRDefault="00CE2CEA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EL MUNICIPIO DE PUERTO VALLARTA, JALISCO.</w:t>
      </w:r>
    </w:p>
    <w:bookmarkEnd w:id="0"/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Capítulo I</w:t>
      </w: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Disposiciones Generales</w:t>
      </w:r>
    </w:p>
    <w:p w:rsidR="007A46DF" w:rsidRPr="006C7B8E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1.-</w:t>
      </w:r>
      <w:r w:rsidRPr="006C7B8E">
        <w:rPr>
          <w:rFonts w:cstheme="minorHAnsi"/>
        </w:rPr>
        <w:t xml:space="preserve"> El Presente Reglamento es de orden público, interés social y de observancia general en el Municipio de Puerto Vallarta, Jalisco; y tiene como fin establecer las bases para proteger, promover, respetar y garantizar el cumplimiento de las obligaciones en materia del derecho a la igualdad sustantiva entre mujeres y hombres. 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2.-</w:t>
      </w:r>
      <w:r w:rsidRPr="006C7B8E">
        <w:rPr>
          <w:rFonts w:cstheme="minorHAnsi"/>
        </w:rPr>
        <w:t xml:space="preserve"> En lo no previsto en el presente Reglamento, se aplicará de manera supletoria, la Ley General para la Igualdad entre mujeres y hombres, la Ley Estatal para la Igualdad entre mujeres y hombres, los instrumentos internacionales que en términos del artículo 133 Constitucional hayan sido ratificados por el Estado Mexicano, y los demás ordenamientos aplicables en la materia.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3.-</w:t>
      </w:r>
      <w:r w:rsidRPr="006C7B8E">
        <w:rPr>
          <w:rFonts w:cstheme="minorHAnsi"/>
        </w:rPr>
        <w:t xml:space="preserve"> Son sujetos de los derechos y obligaciones previstos en el presente reglamento, las mujeres y hombres que se encuentren en el municipio independientemente de su sexo, cultura, estado civil, profesión, origen étnico o nacional, condición social, religión, salud, opinión, preferencia u orientación sexual o discapacidad.    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4.-</w:t>
      </w:r>
      <w:r w:rsidRPr="006C7B8E">
        <w:rPr>
          <w:rFonts w:cstheme="minorHAnsi"/>
        </w:rPr>
        <w:t xml:space="preserve"> Para los efectos de este reglamento, además de lo señalado en la Ley General para la Igualdad entre Mujeres y Hombres, así como en la Ley Estatal para la Igualdad entre Mujeres y Hombres, se entenderá por: 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Acciones Afirmativas:</w:t>
      </w:r>
      <w:r w:rsidRPr="006C7B8E">
        <w:rPr>
          <w:rFonts w:cstheme="minorHAnsi"/>
        </w:rPr>
        <w:t xml:space="preserve"> Las medidas especiales, de carácter temporal, correctivo, compensatorio o de promoción, encaminadas a acelerar la igualdad sustantiva entre mujeres y hombres.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Discriminación:</w:t>
      </w:r>
      <w:r w:rsidRPr="006C7B8E">
        <w:rPr>
          <w:rFonts w:cstheme="minorHAnsi"/>
        </w:rPr>
        <w:t xml:space="preserve"> Toda distinción, exclusión o restricción que, basada en el sexo, origen étnico o nacional, edad, discapacidad, condición social o económica, condiciones de salud, embarazo, lengua, religión, opiniones, preferencias sexuales, estado civil o cualquier otra, tenga por efecto impedir o anular el reconocimiento o el ejercicio de los derechos y la igualdad real de oportunidades de las personas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Igualdad Sustantiva:</w:t>
      </w:r>
      <w:r w:rsidRPr="006C7B8E">
        <w:rPr>
          <w:rFonts w:cstheme="minorHAnsi"/>
        </w:rPr>
        <w:t xml:space="preserve"> La Culminación efectiva de la igualdad establecida normativamente, también conocida como igualdad de resultados. Supone la implementación de mecanismos que garanticen la modificación de las circunstancias que impidan a las mujeres y hombres, el ejercicio pleno de los derechos y el acceso a las oportunidades a través de medidas estructurales, legales o de políticas públicas.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Sistema Municipal:</w:t>
      </w:r>
      <w:r w:rsidRPr="006C7B8E">
        <w:rPr>
          <w:rFonts w:cstheme="minorHAnsi"/>
        </w:rPr>
        <w:t xml:space="preserve"> Al sistema municipal para la igualdad sustantiva entre mujeres y hombres.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Programa Municipal:</w:t>
      </w:r>
      <w:r w:rsidRPr="006C7B8E">
        <w:rPr>
          <w:rFonts w:cstheme="minorHAnsi"/>
        </w:rPr>
        <w:t xml:space="preserve"> Al Programa municipal para la igualdad sustantiva entre Mujeres y Hombres. 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lastRenderedPageBreak/>
        <w:t>Medidas especiales de carácter temporal:</w:t>
      </w:r>
      <w:r w:rsidRPr="006C7B8E">
        <w:rPr>
          <w:rFonts w:cstheme="minorHAnsi"/>
        </w:rPr>
        <w:t xml:space="preserve"> Medidas institucionales encaminadas a acelerar la igualdad sustantiva entre las mujeres y los hombres en todas las esferas de la vida económica, política, civil, social y cultural, eliminando las formas y consecuencias de discriminación contra las mujeres, así como su compensación. 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Perspectiva de Género:</w:t>
      </w:r>
      <w:r w:rsidRPr="006C7B8E">
        <w:rPr>
          <w:rFonts w:cstheme="minorHAnsi"/>
        </w:rPr>
        <w:t xml:space="preserve"> Concepto que se refiere a la metodología y los mecanismos que permiten identificar, cuestionar y valorar la discriminación, desigualdad y exclusión de las mujeres, que se pretende justificar con base en las diferencias biológicas entre mujeres y hombres, así como las acciones que deben emprenderse para actuar sobre los factores de género y crear las condiciones de cambio que permitan avanzar en la construcción de la igualdad de género.</w:t>
      </w:r>
    </w:p>
    <w:p w:rsidR="007A46DF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Transversalidad:</w:t>
      </w:r>
      <w:r w:rsidRPr="006C7B8E">
        <w:rPr>
          <w:rFonts w:cstheme="minorHAnsi"/>
        </w:rPr>
        <w:t xml:space="preserve"> Es el proceso que permite garantizar la incorporación de la perspectiva de género con el objetivo de valorar las implicaciones que tiene para las mujeres y los hombres cualquier acción que se programe, tratándose de legislación, políticas públicas, actividades administrativas, económicas y culturales en las instituciones públicas y privadas.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Capítulo II</w:t>
      </w: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De la Igualdad Sustantiva y No Discriminación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5.-</w:t>
      </w:r>
      <w:r w:rsidRPr="006C7B8E">
        <w:rPr>
          <w:rFonts w:cstheme="minorHAnsi"/>
        </w:rPr>
        <w:t xml:space="preserve"> La Igualdad Sustantiva se establece conforme a lo siguiente: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124D8D">
      <w:pPr>
        <w:pStyle w:val="Sinespaciado"/>
        <w:numPr>
          <w:ilvl w:val="0"/>
          <w:numId w:val="4"/>
        </w:numPr>
        <w:jc w:val="both"/>
        <w:rPr>
          <w:rFonts w:cstheme="minorHAnsi"/>
        </w:rPr>
      </w:pPr>
      <w:r w:rsidRPr="006C7B8E">
        <w:rPr>
          <w:rFonts w:cstheme="minorHAnsi"/>
        </w:rPr>
        <w:t>Todas las personas tienen derecho de ser reconocidas como iguales ante la ley y ante el estado, y deben tener las mismas oportunidades de satisfacción de sus necesidades y de ejercicio de sus derechos.</w:t>
      </w:r>
    </w:p>
    <w:p w:rsidR="007A46DF" w:rsidRPr="006C7B8E" w:rsidRDefault="007A46DF" w:rsidP="00124D8D">
      <w:pPr>
        <w:pStyle w:val="Sinespaciado"/>
        <w:numPr>
          <w:ilvl w:val="0"/>
          <w:numId w:val="4"/>
        </w:numPr>
        <w:jc w:val="both"/>
        <w:rPr>
          <w:rFonts w:cstheme="minorHAnsi"/>
        </w:rPr>
      </w:pPr>
      <w:r w:rsidRPr="006C7B8E">
        <w:rPr>
          <w:rFonts w:cstheme="minorHAnsi"/>
        </w:rPr>
        <w:t>La Administración Pública Municipal de Puerto Vallarta, estará obligada a implementar mecanismos que garanticen la modificación de circunstancias que impidan a las mujeres y hombres el ejercicio pleno de sus derechos y el acceso a oportunidades a través de medidas estructurales, legales o de políticas públicas.</w:t>
      </w:r>
    </w:p>
    <w:p w:rsidR="007A46DF" w:rsidRPr="006C7B8E" w:rsidRDefault="007A46DF" w:rsidP="007A46DF">
      <w:pPr>
        <w:pStyle w:val="Sinespaciado"/>
        <w:ind w:left="1080"/>
        <w:jc w:val="both"/>
        <w:rPr>
          <w:rFonts w:cstheme="minorHAnsi"/>
        </w:rPr>
      </w:pPr>
    </w:p>
    <w:p w:rsidR="007A46DF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Artículo 6.-</w:t>
      </w:r>
      <w:r w:rsidRPr="006C7B8E">
        <w:rPr>
          <w:rFonts w:asciiTheme="minorHAnsi" w:hAnsiTheme="minorHAnsi" w:cstheme="minorHAnsi"/>
          <w:sz w:val="22"/>
          <w:szCs w:val="22"/>
        </w:rPr>
        <w:t xml:space="preserve"> El derecho a la no discriminación por razones de género se establece conforme a lo siguiente: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46DF" w:rsidRPr="006C7B8E" w:rsidRDefault="007A46DF" w:rsidP="00124D8D">
      <w:pPr>
        <w:pStyle w:val="Sinespaciado"/>
        <w:numPr>
          <w:ilvl w:val="0"/>
          <w:numId w:val="3"/>
        </w:numPr>
        <w:jc w:val="both"/>
        <w:rPr>
          <w:rFonts w:cstheme="minorHAnsi"/>
        </w:rPr>
      </w:pPr>
      <w:r w:rsidRPr="006C7B8E">
        <w:rPr>
          <w:rFonts w:cstheme="minorHAnsi"/>
        </w:rPr>
        <w:t>Se considera como discriminación indirecta por razón de género, la situación en que una disposición, criterio o práctica ponga a personas de un género en desventaja particular con respecto a los demás, salvo que dicha situación pueda justificarse de manera objetiva y razonable en atención a una finalidad legitima y que los medios para alcanzarla sean necesarios y no afecten el ejercicio de derechos humanos.</w:t>
      </w:r>
    </w:p>
    <w:p w:rsidR="007A46DF" w:rsidRPr="006C7B8E" w:rsidRDefault="007A46DF" w:rsidP="00124D8D">
      <w:pPr>
        <w:pStyle w:val="Sinespaciado"/>
        <w:numPr>
          <w:ilvl w:val="0"/>
          <w:numId w:val="3"/>
        </w:numPr>
        <w:jc w:val="both"/>
        <w:rPr>
          <w:rFonts w:cstheme="minorHAnsi"/>
        </w:rPr>
      </w:pPr>
      <w:r w:rsidRPr="006C7B8E">
        <w:rPr>
          <w:rFonts w:cstheme="minorHAnsi"/>
        </w:rPr>
        <w:t>Se considerará que existe discriminación directa por razón de su género, cuando una persona sea tratada de manera desfavorable en relación al otro sexo, orientación o identidad de género en una situación comparable.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Capitulo III</w:t>
      </w: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r w:rsidRPr="006C7B8E">
        <w:rPr>
          <w:rFonts w:cstheme="minorHAnsi"/>
          <w:b/>
        </w:rPr>
        <w:t>Del Sistema Municipal para la Igualdad Sustantiva</w:t>
      </w:r>
    </w:p>
    <w:p w:rsidR="007A46DF" w:rsidRPr="006C7B8E" w:rsidRDefault="007A46DF" w:rsidP="007A46DF">
      <w:pPr>
        <w:pStyle w:val="Sinespaciado"/>
        <w:jc w:val="center"/>
        <w:rPr>
          <w:rFonts w:cstheme="minorHAnsi"/>
          <w:b/>
        </w:rPr>
      </w:pPr>
      <w:proofErr w:type="gramStart"/>
      <w:r w:rsidRPr="006C7B8E">
        <w:rPr>
          <w:rFonts w:cstheme="minorHAnsi"/>
          <w:b/>
        </w:rPr>
        <w:t>entre</w:t>
      </w:r>
      <w:proofErr w:type="gramEnd"/>
      <w:r w:rsidRPr="006C7B8E">
        <w:rPr>
          <w:rFonts w:cstheme="minorHAnsi"/>
          <w:b/>
        </w:rPr>
        <w:t xml:space="preserve"> Mujeres y Hombres</w:t>
      </w:r>
    </w:p>
    <w:p w:rsidR="007A46DF" w:rsidRPr="006C7B8E" w:rsidRDefault="007A46DF" w:rsidP="007A46DF">
      <w:pPr>
        <w:pStyle w:val="Sinespaciado"/>
        <w:jc w:val="center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lastRenderedPageBreak/>
        <w:t>Artículo 7.-</w:t>
      </w:r>
      <w:r w:rsidRPr="006C7B8E">
        <w:rPr>
          <w:rFonts w:cstheme="minorHAnsi"/>
        </w:rPr>
        <w:t xml:space="preserve"> El sistema municipal es el conjunto de estructuras, relaciones funcionales, métodos y procedimientos que establecen las dependencias municipales entre sí, con la sociedad civil, instituciones académicas y de investigación, con el objetivo de garantizar la igualdad sustantiva en el Municipio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8.-</w:t>
      </w:r>
      <w:r w:rsidRPr="006C7B8E">
        <w:rPr>
          <w:rFonts w:cstheme="minorHAnsi"/>
        </w:rPr>
        <w:t xml:space="preserve"> El sistema Municipal para la igualdad sustantiva entre mujeres y hombres estará integrado por los titulares o por quien ellos designen como suplentes de la siguiente manera: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Presidencia Municipal, quien presidirá el sistema municipal;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del Instituto Municipal de la Mujer, quien será la secretaria técnica del sistema municipal;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Dirección de Desarrollo Social;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Dirección de Desarrollo Institucional;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Dirección de Comunicación Social;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Dirección de Seguridad Ciudadana;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Dirección del Consejo Municipal del Deporte;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Presidencia del Sistema para el Desarrollo Integral de la Familia (DIF) Puerto Vallarta;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 la Subdirección de Educación;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Titular del Instituto Municipal de Apoyo a la Juventud;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>Quien presida la Comisión Edilicia permanente de Igualdad de Género y Desarrollo Integral Humano; y,</w:t>
      </w:r>
    </w:p>
    <w:p w:rsidR="007A46DF" w:rsidRPr="006C7B8E" w:rsidRDefault="007A46DF" w:rsidP="00124D8D">
      <w:pPr>
        <w:pStyle w:val="Sinespaciado"/>
        <w:numPr>
          <w:ilvl w:val="0"/>
          <w:numId w:val="5"/>
        </w:numPr>
        <w:jc w:val="both"/>
        <w:rPr>
          <w:rFonts w:cstheme="minorHAnsi"/>
        </w:rPr>
      </w:pPr>
      <w:r w:rsidRPr="006C7B8E">
        <w:rPr>
          <w:rFonts w:cstheme="minorHAnsi"/>
        </w:rPr>
        <w:t xml:space="preserve">Quien presida la Comisión Edilicia permanente de Justicia y Derechos Humanos. 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9.-</w:t>
      </w:r>
      <w:r w:rsidRPr="006C7B8E">
        <w:rPr>
          <w:rFonts w:cstheme="minorHAnsi"/>
        </w:rPr>
        <w:t xml:space="preserve"> Los integrantes del sistema municipal tendrán derecho a voz y voto dentro de las sesiones.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10.-</w:t>
      </w:r>
      <w:r w:rsidRPr="006C7B8E">
        <w:rPr>
          <w:rFonts w:cstheme="minorHAnsi"/>
        </w:rPr>
        <w:t xml:space="preserve"> Cada titular del Sistema Municipal deberá nombrar una suplencia dentro de la primera sesión, quienes tendrán derecho voz y voto.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11.</w:t>
      </w:r>
      <w:r w:rsidRPr="006C7B8E">
        <w:rPr>
          <w:rFonts w:cstheme="minorHAnsi"/>
        </w:rPr>
        <w:t xml:space="preserve"> La Presidencia del Sistema Municipal tendrá las siguientes responsabilidades y atribuciones: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124D8D">
      <w:pPr>
        <w:pStyle w:val="Sinespaciado"/>
        <w:numPr>
          <w:ilvl w:val="0"/>
          <w:numId w:val="6"/>
        </w:numPr>
        <w:jc w:val="both"/>
        <w:rPr>
          <w:rFonts w:cstheme="minorHAnsi"/>
        </w:rPr>
      </w:pPr>
      <w:r w:rsidRPr="006C7B8E">
        <w:rPr>
          <w:rFonts w:cstheme="minorHAnsi"/>
        </w:rPr>
        <w:t>Presidir las sesiones;</w:t>
      </w:r>
    </w:p>
    <w:p w:rsidR="007A46DF" w:rsidRPr="006C7B8E" w:rsidRDefault="007A46DF" w:rsidP="00124D8D">
      <w:pPr>
        <w:pStyle w:val="Sinespaciado"/>
        <w:numPr>
          <w:ilvl w:val="0"/>
          <w:numId w:val="6"/>
        </w:numPr>
        <w:jc w:val="both"/>
        <w:rPr>
          <w:rFonts w:cstheme="minorHAnsi"/>
        </w:rPr>
      </w:pPr>
      <w:r w:rsidRPr="006C7B8E">
        <w:rPr>
          <w:rFonts w:cstheme="minorHAnsi"/>
        </w:rPr>
        <w:t>Emitir su voto de calidad en caso de empate; y</w:t>
      </w:r>
    </w:p>
    <w:p w:rsidR="007A46DF" w:rsidRPr="006C7B8E" w:rsidRDefault="007A46DF" w:rsidP="00124D8D">
      <w:pPr>
        <w:pStyle w:val="Sinespaciado"/>
        <w:numPr>
          <w:ilvl w:val="0"/>
          <w:numId w:val="6"/>
        </w:numPr>
        <w:jc w:val="both"/>
        <w:rPr>
          <w:rFonts w:cstheme="minorHAnsi"/>
        </w:rPr>
      </w:pPr>
      <w:r w:rsidRPr="006C7B8E">
        <w:rPr>
          <w:rFonts w:cstheme="minorHAnsi"/>
        </w:rPr>
        <w:t>Representar al Sistema ante cualquier autoridad, persona física o jurídica.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12.</w:t>
      </w:r>
      <w:r w:rsidRPr="006C7B8E">
        <w:rPr>
          <w:rFonts w:cstheme="minorHAnsi"/>
        </w:rPr>
        <w:t xml:space="preserve"> El o la Secretaria Ejecutiva, tendrá las siguientes responsabilidades y atribuciones: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t xml:space="preserve">Presidir las sesiones en ausencia de quien ocupe la presidencia; </w:t>
      </w: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t>Representar al Sistema ante cualquier autoridad, persona física o jurídica por delegación de la presidencia;</w:t>
      </w: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t>Convocar a las sesiones ordinarias del Sistema Municipal por lo menos con 72 horas de anticipación, y con 24 horas las extraordinarias;</w:t>
      </w: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t>Elaborar y remitir el orden del día, así como la convocatoria y sus anexos en los tiempos previstos;</w:t>
      </w: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lastRenderedPageBreak/>
        <w:t>Llevar el desahogo técnico de la sesión, tomar la votación y elaborar el acta en la que se suscriban los acuerdos tomados en la misma; y</w:t>
      </w:r>
    </w:p>
    <w:p w:rsidR="007A46DF" w:rsidRPr="006C7B8E" w:rsidRDefault="007A46DF" w:rsidP="00124D8D">
      <w:pPr>
        <w:pStyle w:val="Sinespaciado"/>
        <w:numPr>
          <w:ilvl w:val="0"/>
          <w:numId w:val="7"/>
        </w:numPr>
        <w:jc w:val="both"/>
        <w:rPr>
          <w:rFonts w:cstheme="minorHAnsi"/>
        </w:rPr>
      </w:pPr>
      <w:r w:rsidRPr="006C7B8E">
        <w:rPr>
          <w:rFonts w:cstheme="minorHAnsi"/>
        </w:rPr>
        <w:t>Turnar los acuerdos del Sistema Municipal y verificar su cumplimiento, informando de ello a la Presidencia.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13.-</w:t>
      </w:r>
      <w:r w:rsidRPr="006C7B8E">
        <w:rPr>
          <w:rFonts w:cstheme="minorHAnsi"/>
        </w:rPr>
        <w:t xml:space="preserve"> El sistema sesionará ordinariamente cada tres meses y podrá celebrar reuniones extraordinarias por causas urgentes para el cumplimiento del presente reglamento y los acuerdos serán tomados por Mayoría simple.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14.-</w:t>
      </w:r>
      <w:r w:rsidRPr="006C7B8E">
        <w:rPr>
          <w:rFonts w:cstheme="minorHAnsi"/>
        </w:rPr>
        <w:t xml:space="preserve"> Para llevar a cabo las sesiones del sistema municipal y para la adopción de sus acuerdos, deberá de comprobarse la presencia física en el recinto donde se lleve a cabo la sesión, de por lo menos la mitad más uno de sus integrantes, contando además con la presencia del presidente del sistema municipal.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  <w:b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15.-</w:t>
      </w:r>
      <w:r w:rsidRPr="006C7B8E">
        <w:rPr>
          <w:rFonts w:cstheme="minorHAnsi"/>
        </w:rPr>
        <w:t xml:space="preserve"> El Sistema Municipal tendrá las siguientes facultades: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Coordinar y evaluar la integración de la perspectiva de género en el diseño y ejecución de políticas, programas, proyectos y actividades administrativas, económicas e institucionales a través del programa municipal;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Coordinar el proceso de planeación municipal para la igualdad sustantiva entre mujeres y hombres y su integración en el Plan Municipal de Desarrollo y Gobernanza y en las Matrices de Indicadores para Resultados de cada unidad responsable;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Incluir la participación de la sociedad civil organizada en la promoción de la igualdad sustantiva entre mujeres y hombres en las políticas públicas municipales;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Establecer acciones de coordinación entre las dependencias públicas del municipio para profesionalizar y capacitar, en materia de igualdad sustantiva a los funcionarios públicos;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 xml:space="preserve">Establecer lineamientos para garantizar la igualdad sustantiva entre mujeres y hombres y erradicar la discriminación por razón de sexo, orientación sexual o identidad de género. 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Establecer medidas para la erradicación del acoso y hostigamiento sexual laboral al interior de las dependencias municipales.</w:t>
      </w:r>
    </w:p>
    <w:p w:rsidR="007A46DF" w:rsidRPr="006C7B8E" w:rsidRDefault="007A46DF" w:rsidP="00124D8D">
      <w:pPr>
        <w:pStyle w:val="Sinespaciado"/>
        <w:numPr>
          <w:ilvl w:val="0"/>
          <w:numId w:val="8"/>
        </w:numPr>
        <w:jc w:val="both"/>
        <w:rPr>
          <w:rFonts w:cstheme="minorHAnsi"/>
        </w:rPr>
      </w:pPr>
      <w:r w:rsidRPr="006C7B8E">
        <w:rPr>
          <w:rFonts w:cstheme="minorHAnsi"/>
        </w:rPr>
        <w:t>Las demás que se requieran para el cumplimiento de los objetivos del Sistema Municipal para la Igualdad Sustantiva entre Mujeres y Hombres y las que determinen las disposiciones aplicables.</w:t>
      </w: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Capitulo IV</w:t>
      </w: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Del Programa Municipal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16.- </w:t>
      </w:r>
      <w:r w:rsidRPr="006C7B8E">
        <w:rPr>
          <w:rFonts w:asciiTheme="minorHAnsi" w:hAnsiTheme="minorHAnsi" w:cstheme="minorHAnsi"/>
          <w:sz w:val="22"/>
          <w:szCs w:val="22"/>
        </w:rPr>
        <w:t>El programa municipal es el instrumento normativo y rector de la administración pública municipal en materia de Igualdad Sustantiva entre Mujeres y Hombres, el cual será desarrollado en forma técnica e interdisciplinaria en concordancia con las políticas públicas y lineamientos que se establezcan en el Plan Nacional de Desarrollo, el Plan Estatal de Gobernanza y Desarrollo y el Plan Municipal de Desarrollo  y Gobernanza; así como los programas de carácter federal, estatal y municipal.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Artículo 17.- </w:t>
      </w:r>
      <w:r w:rsidRPr="006C7B8E">
        <w:rPr>
          <w:rFonts w:asciiTheme="minorHAnsi" w:hAnsiTheme="minorHAnsi" w:cstheme="minorHAnsi"/>
          <w:sz w:val="22"/>
          <w:szCs w:val="22"/>
        </w:rPr>
        <w:t>El programa municipal será elaborado por el Instituto Municipal de las Mujeres, considerando siempre las necesidades del municipio, las particularidades en los diferentes grupos de mujeres y personas que pudieran ser discriminadas por razón del sexo, orientación sexual o identidad de género, según las facultades y atribuciones municipales en materia de igualdad sustantiva y será propuesto,</w:t>
      </w:r>
      <w:r w:rsidRPr="006C7B8E">
        <w:rPr>
          <w:rFonts w:asciiTheme="minorHAnsi" w:eastAsia="Arial" w:hAnsiTheme="minorHAnsi" w:cstheme="minorHAnsi"/>
          <w:sz w:val="22"/>
          <w:szCs w:val="22"/>
          <w:lang w:eastAsia="es-MX"/>
        </w:rPr>
        <w:t xml:space="preserve"> </w:t>
      </w:r>
      <w:r w:rsidRPr="006C7B8E">
        <w:rPr>
          <w:rFonts w:asciiTheme="minorHAnsi" w:hAnsiTheme="minorHAnsi" w:cstheme="minorHAnsi"/>
          <w:sz w:val="22"/>
          <w:szCs w:val="22"/>
        </w:rPr>
        <w:t>para ser analizado y aprobado al Sistema municipal en un plazo no mayor a 40 días naturales de la presentación.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18.- </w:t>
      </w:r>
      <w:r w:rsidRPr="006C7B8E">
        <w:rPr>
          <w:rFonts w:asciiTheme="minorHAnsi" w:hAnsiTheme="minorHAnsi" w:cstheme="minorHAnsi"/>
          <w:sz w:val="22"/>
          <w:szCs w:val="22"/>
        </w:rPr>
        <w:t>El programa municipal establecerá objetivos, estrategias, líneas de acción e indicadores a alcanzar en materia de promoción de la igualdad sustantiva, respeto a la dignidad humana y la no discriminación.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Artículo 19.-</w:t>
      </w:r>
      <w:r w:rsidRPr="006C7B8E">
        <w:rPr>
          <w:rFonts w:asciiTheme="minorHAnsi" w:hAnsiTheme="minorHAnsi" w:cstheme="minorHAnsi"/>
          <w:sz w:val="22"/>
          <w:szCs w:val="22"/>
        </w:rPr>
        <w:t xml:space="preserve"> El programa municipal deberá contener en su diseño, de manera obligatoria lo siguiente: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6C7B8E">
        <w:rPr>
          <w:rFonts w:asciiTheme="minorHAnsi" w:hAnsiTheme="minorHAnsi" w:cstheme="minorHAnsi"/>
          <w:sz w:val="22"/>
        </w:rPr>
        <w:t>El diagnostico municipal sobre la desigualdad entre mujeres y hombres por razones de igualdad de género;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Los instrumentos de difusión y promoción del programa municipal y;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Los mecanismos de seguimiento y evaluación.</w:t>
      </w:r>
      <w:r w:rsidRPr="006C7B8E">
        <w:rPr>
          <w:rFonts w:asciiTheme="minorHAnsi" w:eastAsia="Arial" w:hAnsiTheme="minorHAnsi" w:cstheme="minorHAnsi"/>
          <w:color w:val="000000"/>
          <w:sz w:val="22"/>
          <w:szCs w:val="22"/>
          <w:lang w:eastAsia="es-MX"/>
        </w:rPr>
        <w:t xml:space="preserve"> 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Los objetivos generales y particulares para la igualdad sustantiva entre mujeres y hombres; 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Las estrategias a seguir para el cumplimiento de sus objetivos;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Las líneas de acción de cada una de las dependencias del Sistema Municipal que permitan la operatividad del Programa y;</w:t>
      </w:r>
    </w:p>
    <w:p w:rsidR="007A46DF" w:rsidRPr="006C7B8E" w:rsidRDefault="007A46DF" w:rsidP="00124D8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Las medidas que se consideren necesarias para el cumplimiento de este reglamento.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20.- </w:t>
      </w:r>
      <w:r w:rsidRPr="006C7B8E">
        <w:rPr>
          <w:rFonts w:asciiTheme="minorHAnsi" w:hAnsiTheme="minorHAnsi" w:cstheme="minorHAnsi"/>
          <w:sz w:val="22"/>
          <w:szCs w:val="22"/>
        </w:rPr>
        <w:t xml:space="preserve">El Programa Municipal será aprobado solo para el periodo de la administración municipal y se publicará en la Gaceta Municipal.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Las acciones propuestas en el programa municipal se ejecutarán a través de los organismos y dependencias municipales señalados en cada objetivo y líneas de acción.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Capítulo V</w:t>
      </w: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De la Planeación Municipal para la Igualdad Sustantiva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21.- </w:t>
      </w:r>
      <w:r w:rsidRPr="006C7B8E">
        <w:rPr>
          <w:rFonts w:asciiTheme="minorHAnsi" w:hAnsiTheme="minorHAnsi" w:cstheme="minorHAnsi"/>
          <w:sz w:val="22"/>
          <w:szCs w:val="22"/>
        </w:rPr>
        <w:t>El Plan Municipal de Desarrollo y Gobernanza deberá contener una Estrategia Transversal para la integración de la perspectiva de género en los programas institucionales en el municipio. Los programas, políticas y proyectos que conformen esta estrategia, se integrarán al Programa Municipal para la Igualdad Sustantiva entre Hombres y Mujeres en sus objetivos, estrategias, líneas de acción e indicadores de evaluación.</w:t>
      </w:r>
      <w:r w:rsidRPr="006C7B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B8E">
        <w:rPr>
          <w:rFonts w:asciiTheme="minorHAnsi" w:hAnsiTheme="minorHAnsi" w:cstheme="minorHAnsi"/>
          <w:sz w:val="22"/>
          <w:szCs w:val="22"/>
        </w:rPr>
        <w:t>Por lo que deberá haber un trabajo coordinado y colegiado con la Dirección de Desarrollo Institucional, el Instituto Municipal de la Mujer y las dependencias que conforman el Sistema Municipal para la estructuración tanto de la estrategia transversal como del Programa Municipal.</w:t>
      </w:r>
      <w:r w:rsidRPr="006C7B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22.- </w:t>
      </w:r>
      <w:r w:rsidRPr="006C7B8E">
        <w:rPr>
          <w:rFonts w:asciiTheme="minorHAnsi" w:hAnsiTheme="minorHAnsi" w:cstheme="minorHAnsi"/>
          <w:sz w:val="22"/>
          <w:szCs w:val="22"/>
        </w:rPr>
        <w:t xml:space="preserve">El Programa Municipal para la Igualdad Sustantiva entre Mujeres y Hombres deberá disponer de recursos económicos suficientes para la planeación, ejecución, seguimiento y evaluación de las políticas públicas municipales, así como para las acciones compensatorias en materia de igualdad sustantiva entre mujeres y hombres y la promoción y consolidación de una </w:t>
      </w:r>
      <w:r w:rsidRPr="006C7B8E">
        <w:rPr>
          <w:rFonts w:asciiTheme="minorHAnsi" w:hAnsiTheme="minorHAnsi" w:cstheme="minorHAnsi"/>
          <w:sz w:val="22"/>
          <w:szCs w:val="22"/>
        </w:rPr>
        <w:lastRenderedPageBreak/>
        <w:t>cultura institucional con perspectiva de género. Este presupuesto es de carácter progresivo y deberá estar debidamente etiquetado</w:t>
      </w:r>
      <w:r w:rsidRPr="006C7B8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C7B8E">
        <w:rPr>
          <w:rFonts w:asciiTheme="minorHAnsi" w:hAnsiTheme="minorHAnsi" w:cstheme="minorHAnsi"/>
          <w:sz w:val="22"/>
          <w:szCs w:val="22"/>
        </w:rPr>
        <w:t>en el Presupuesto de Egresos Municipal.</w:t>
      </w: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Capítulo VI</w:t>
      </w:r>
    </w:p>
    <w:p w:rsidR="00883851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Obligaciones de las autoridades del municipio de Puerto Vallarta, </w:t>
      </w: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C7B8E">
        <w:rPr>
          <w:rFonts w:asciiTheme="minorHAnsi" w:hAnsiTheme="minorHAnsi" w:cstheme="minorHAnsi"/>
          <w:b/>
          <w:sz w:val="22"/>
          <w:szCs w:val="22"/>
        </w:rPr>
        <w:t>y</w:t>
      </w:r>
      <w:proofErr w:type="gramEnd"/>
      <w:r w:rsidRPr="006C7B8E">
        <w:rPr>
          <w:rFonts w:asciiTheme="minorHAnsi" w:hAnsiTheme="minorHAnsi" w:cstheme="minorHAnsi"/>
          <w:b/>
          <w:sz w:val="22"/>
          <w:szCs w:val="22"/>
        </w:rPr>
        <w:t xml:space="preserve"> deberes de la sociedad</w:t>
      </w:r>
    </w:p>
    <w:p w:rsidR="007A46DF" w:rsidRPr="006C7B8E" w:rsidRDefault="007A46DF" w:rsidP="007A46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23.- </w:t>
      </w:r>
      <w:r w:rsidRPr="006C7B8E">
        <w:rPr>
          <w:rFonts w:asciiTheme="minorHAnsi" w:hAnsiTheme="minorHAnsi" w:cstheme="minorHAnsi"/>
          <w:sz w:val="22"/>
          <w:szCs w:val="22"/>
        </w:rPr>
        <w:t>La administración municipal con el fin de hacer efectivo el derecho a la igualdad sustantiva deberá: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C7B8E">
        <w:rPr>
          <w:rFonts w:asciiTheme="minorHAnsi" w:hAnsiTheme="minorHAnsi" w:cstheme="minorHAnsi"/>
          <w:sz w:val="22"/>
        </w:rPr>
        <w:t>Actuar a partir del compromiso con la efectividad del derecho constitucional a la igualdad sustantiva entre mujeres y hombres y a la no discriminación.</w:t>
      </w:r>
    </w:p>
    <w:p w:rsidR="007A46DF" w:rsidRPr="006C7B8E" w:rsidRDefault="007A46DF" w:rsidP="00124D8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Incorporar en los marcos normativos, en el diseño y ejecución de las políticas, programas y proyectos, así como en las comunicaciones internas y oficiales, un lenguaje incluyente y no sexista.</w:t>
      </w:r>
    </w:p>
    <w:p w:rsidR="007A46DF" w:rsidRPr="006C7B8E" w:rsidRDefault="007A46DF" w:rsidP="00124D8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Integrar el principio de igualdad sustantiva entre mujeres y hombres en el conjunto de las políticas públicas con el fin de evitar la segregación laboral y eliminar las diferencias salariales entre mujeres y hombres.</w:t>
      </w:r>
    </w:p>
    <w:p w:rsidR="007A46DF" w:rsidRPr="006C7B8E" w:rsidRDefault="007A46DF" w:rsidP="00124D8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Diseñar y aplicar campañas de concientización que promuevan los principios y contenidos del presente reglamento.</w:t>
      </w:r>
    </w:p>
    <w:p w:rsidR="007A46DF" w:rsidRPr="006C7B8E" w:rsidRDefault="007A46DF" w:rsidP="00124D8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Implementar medidas de protección a los procesos de maternidad, embarazo, parto y lactancia, así como promover la paternidad activa y los modelos de corresponsabilidad en las labores domésticas y de cuidado.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24.- </w:t>
      </w:r>
      <w:r w:rsidRPr="006C7B8E">
        <w:rPr>
          <w:rFonts w:asciiTheme="minorHAnsi" w:hAnsiTheme="minorHAnsi" w:cstheme="minorHAnsi"/>
          <w:sz w:val="22"/>
          <w:szCs w:val="22"/>
        </w:rPr>
        <w:t>Son deberes de la administración pública municipal promover y fomentar: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El respeto a los derechos humanos en todas sus etapas de la vida.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 eliminación de todas las formas de violencia y discriminación.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 prevención de cualquier acto que amenace o vulnere los derechos humanos.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 Abstención de realizar todo acto o conducta que implique maltrato físico, sexual, económico, psicológico o patrimonial.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 abstención de realizar todo acto o conducta que implique discriminación.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 participación y el respeto de las mujeres en las decisiones relacionadas con el entorno familiar.</w:t>
      </w:r>
    </w:p>
    <w:p w:rsidR="007A46DF" w:rsidRPr="006C7B8E" w:rsidRDefault="007A46DF" w:rsidP="00124D8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Brindar a todas las personas con discapacidad un trato digno e igualitario y generar condiciones de igualdad de oportunidades y autonomía para que puedan ejercer sus derechos.</w:t>
      </w:r>
    </w:p>
    <w:p w:rsidR="007A46DF" w:rsidRPr="006C7B8E" w:rsidRDefault="007A46DF" w:rsidP="007A46DF">
      <w:pPr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Artículo 25.-</w:t>
      </w:r>
      <w:r w:rsidRPr="006C7B8E">
        <w:rPr>
          <w:rFonts w:asciiTheme="minorHAnsi" w:hAnsiTheme="minorHAnsi" w:cstheme="minorHAnsi"/>
          <w:sz w:val="22"/>
          <w:szCs w:val="22"/>
        </w:rPr>
        <w:t xml:space="preserve"> En cumplimiento del principio de corresponsabilidad las organizaciones de la sociedad civil, las asociaciones, las empresas, el comercio organizado, los gremios económicos y demás personas jurídicas y físicas, tienen la responsabilidad de tomar parte activa en el logro de la eliminación de la discriminación y la violencia contra las mujeres, incentivando la igualdad sustantiva, por lo que para estos efectos deberán: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Conocer, respetar y promover los derechos reconocidos y señalados en el presente reglamento, así como la normatividad aplicable.</w:t>
      </w:r>
    </w:p>
    <w:p w:rsidR="007A46DF" w:rsidRPr="006C7B8E" w:rsidRDefault="007A46DF" w:rsidP="00124D8D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lastRenderedPageBreak/>
        <w:t>Abstenerse de realizar cualquier acto que implique discriminación hacia alguna persona y en particular discriminación por razón de género;</w:t>
      </w:r>
    </w:p>
    <w:p w:rsidR="007A46DF" w:rsidRPr="006C7B8E" w:rsidRDefault="007A46DF" w:rsidP="00124D8D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Abstenerse de realizar cualquier acto que implique maltrato físico, sexual, económico, psicológico o patrimonial contra las mujeres y niñas.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Capítulo VII</w:t>
      </w:r>
    </w:p>
    <w:p w:rsidR="007A46DF" w:rsidRPr="006C7B8E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Del Instituto Municipal de la Mujer</w:t>
      </w:r>
    </w:p>
    <w:p w:rsidR="007A46DF" w:rsidRPr="006C7B8E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26.- </w:t>
      </w:r>
      <w:r w:rsidRPr="006C7B8E">
        <w:rPr>
          <w:rFonts w:asciiTheme="minorHAnsi" w:hAnsiTheme="minorHAnsi" w:cstheme="minorHAnsi"/>
          <w:sz w:val="22"/>
          <w:szCs w:val="22"/>
        </w:rPr>
        <w:t>El instituto municipal de la mujer, es el organismo público desconcentrado investido de facultades para la definición, ejecución y evaluación de las políticas públicas para promover la igualdad entre mujeres y hombres en las áreas de desarrollo social, económico, político y cultural, mediante la incorporación de la perspectiva de género y la transversalidad en el diseño de las políticas públicas.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 Artículo 27.-</w:t>
      </w:r>
      <w:r w:rsidRPr="006C7B8E">
        <w:rPr>
          <w:rFonts w:asciiTheme="minorHAnsi" w:hAnsiTheme="minorHAnsi" w:cstheme="minorHAnsi"/>
          <w:sz w:val="22"/>
          <w:szCs w:val="22"/>
        </w:rPr>
        <w:t>El instituto tendrá las siguientes responsabilidades y atribuciones: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Elaborar el proyecto del Programa Municipal garantizando la igualdad sustantiva entre mujeres y hombres de la administración pública municipal, y ponerlo a disposición del Sistema Municipal para su enriquecimiento, revisión y aprobación.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Evaluar el cumplimiento y eficacia del Programa Municipal. 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Promover, coordinar y realizar la revisión de programas y servicios en materia de igualdad sustantiva;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Promover e impartir cursos de formación sobre la igualdad sustantiva;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Recabar la información estadística para la elaboración del programa municipal;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Elaborar estudios y diagnósticos para identificar las áreas con mayor vulnerabilidad tanto al interior de la administración municipal como con la ciudadanía, en las que se deba promover la igualdad sustantiva; 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7B8E">
        <w:rPr>
          <w:rFonts w:asciiTheme="minorHAnsi" w:hAnsiTheme="minorHAnsi" w:cstheme="minorHAnsi"/>
          <w:sz w:val="22"/>
          <w:szCs w:val="22"/>
        </w:rPr>
        <w:t>Gestionar ante la instancia que corresponda, que sean asignadas las partidas presupuestales con perspectiva de género en cada ejercicio fiscal, para cumplir con los fines y objetivos del programa municipal.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 xml:space="preserve">Capacitar al personal de las dependencias e instituciones municipales involucradas en la prevención, detección, atención y erradicación de la violencia contra las mujeres, mediante procesos educativos formales y certificados; y </w:t>
      </w:r>
    </w:p>
    <w:p w:rsidR="007A46DF" w:rsidRPr="006C7B8E" w:rsidRDefault="007A46DF" w:rsidP="00124D8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Las demás que se requieran para el cumplimiento de los objetivos del Sistema municipal.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28.-  </w:t>
      </w:r>
      <w:r w:rsidRPr="006C7B8E">
        <w:rPr>
          <w:rFonts w:asciiTheme="minorHAnsi" w:hAnsiTheme="minorHAnsi" w:cstheme="minorHAnsi"/>
          <w:sz w:val="22"/>
          <w:szCs w:val="22"/>
        </w:rPr>
        <w:t>El instituto dará seguimiento al Programa Municipal, para conocer la situación que guarda la igualdad entre mujeres y hombres, y el efecto de las políticas públicas aplicadas en esta materia.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29.- </w:t>
      </w:r>
      <w:r w:rsidRPr="006C7B8E">
        <w:rPr>
          <w:rFonts w:asciiTheme="minorHAnsi" w:hAnsiTheme="minorHAnsi" w:cstheme="minorHAnsi"/>
          <w:sz w:val="22"/>
          <w:szCs w:val="22"/>
        </w:rPr>
        <w:t xml:space="preserve">El seguimiento en materia de igualdad sustantiva entre mujeres y hombres consistirá en: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124D8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Evaluar el impacto en la sociedad de las políticas y medidas que afecten a las mujeres y hombres en materia de igualdad sustantiva;</w:t>
      </w:r>
    </w:p>
    <w:p w:rsidR="007A46DF" w:rsidRPr="006C7B8E" w:rsidRDefault="007A46DF" w:rsidP="00124D8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t>Proponer la realización de estudios e informes técnicos de diagnósticos sobre la situación de las mujeres y hombres en materia de Igualdad sustantiva;</w:t>
      </w:r>
    </w:p>
    <w:p w:rsidR="007A46DF" w:rsidRPr="006C7B8E" w:rsidRDefault="007A46DF" w:rsidP="00124D8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sz w:val="22"/>
          <w:szCs w:val="22"/>
        </w:rPr>
        <w:lastRenderedPageBreak/>
        <w:t>Difundir información sobre los diversos aspectos relacionados con la igualdad sustantiva entre mujeres y hombres.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Capítulo VIII</w:t>
      </w:r>
    </w:p>
    <w:p w:rsidR="007A46DF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De las Responsabilidades</w:t>
      </w:r>
    </w:p>
    <w:p w:rsidR="007A46DF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30.- </w:t>
      </w:r>
      <w:r w:rsidRPr="006C7B8E">
        <w:rPr>
          <w:rFonts w:asciiTheme="minorHAnsi" w:hAnsiTheme="minorHAnsi" w:cstheme="minorHAnsi"/>
          <w:sz w:val="22"/>
          <w:szCs w:val="22"/>
        </w:rPr>
        <w:t>Quienes laboren en el servicio público y que en el desarrollo de sus funciones incumplan con lo señalado en el presente reglamento podrán ser acreedores de las sanciones dispuestas por la Ley de responsabilidades políticas y administrativas del Estado de Jalisco y en   el Reglamento de Órganos de Control Disciplinario para el Municipio de Puerto Vallarta, Jalisco.</w:t>
      </w:r>
    </w:p>
    <w:p w:rsidR="00883851" w:rsidRDefault="00883851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46DF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 xml:space="preserve">Artículo 31.- </w:t>
      </w:r>
      <w:r w:rsidRPr="006C7B8E">
        <w:rPr>
          <w:rFonts w:asciiTheme="minorHAnsi" w:hAnsiTheme="minorHAnsi" w:cstheme="minorHAnsi"/>
          <w:sz w:val="22"/>
          <w:szCs w:val="22"/>
        </w:rPr>
        <w:t>Las sanciones serán impuestas según su gravedad y sin perjuicio de las penas que resulten aplicables por la comisión de algún delito previsto por el Código Penal para el Estado Libre y Soberano de Jalisco y los demás ordenamientos aplicables en la materia</w:t>
      </w:r>
    </w:p>
    <w:p w:rsidR="00883851" w:rsidRPr="006C7B8E" w:rsidRDefault="00883851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46DF" w:rsidRDefault="007A46DF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B8E">
        <w:rPr>
          <w:rFonts w:asciiTheme="minorHAnsi" w:hAnsiTheme="minorHAnsi" w:cstheme="minorHAnsi"/>
          <w:b/>
          <w:sz w:val="22"/>
          <w:szCs w:val="22"/>
        </w:rPr>
        <w:t>Transitorios</w:t>
      </w:r>
    </w:p>
    <w:p w:rsidR="00883851" w:rsidRPr="006C7B8E" w:rsidRDefault="00883851" w:rsidP="008838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46DF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>Artículo Primero. -</w:t>
      </w:r>
      <w:r w:rsidRPr="006C7B8E">
        <w:rPr>
          <w:rFonts w:cstheme="minorHAnsi"/>
        </w:rPr>
        <w:t xml:space="preserve"> El presente reglamento entrará en vigor al día siguiente de su Publicación en la Gaceta Municipal de Puerto Vallarta, Jalisco</w:t>
      </w:r>
      <w:r w:rsidR="00883851">
        <w:rPr>
          <w:rFonts w:cstheme="minorHAnsi"/>
        </w:rPr>
        <w:t>.</w:t>
      </w:r>
    </w:p>
    <w:p w:rsidR="00883851" w:rsidRPr="006C7B8E" w:rsidRDefault="00883851" w:rsidP="007A46DF">
      <w:pPr>
        <w:pStyle w:val="Sinespaciado"/>
        <w:jc w:val="both"/>
        <w:rPr>
          <w:rFonts w:cstheme="minorHAnsi"/>
        </w:rPr>
      </w:pPr>
    </w:p>
    <w:p w:rsidR="007A46DF" w:rsidRPr="006C7B8E" w:rsidRDefault="007A46DF" w:rsidP="007A46DF">
      <w:pPr>
        <w:pStyle w:val="Sinespaciado"/>
        <w:jc w:val="both"/>
        <w:rPr>
          <w:rFonts w:cstheme="minorHAnsi"/>
        </w:rPr>
      </w:pPr>
      <w:r w:rsidRPr="006C7B8E">
        <w:rPr>
          <w:rFonts w:cstheme="minorHAnsi"/>
          <w:b/>
        </w:rPr>
        <w:t xml:space="preserve">Artículo Segundo. - </w:t>
      </w:r>
      <w:r w:rsidRPr="006C7B8E">
        <w:rPr>
          <w:rFonts w:cstheme="minorHAnsi"/>
        </w:rPr>
        <w:t>El Sistema Municipal deberá integrarse dentro de los siguientes 40 cuarenta días naturales a la entrada en vigor del presente ordenamiento.</w:t>
      </w:r>
      <w:r w:rsidRPr="006C7B8E">
        <w:rPr>
          <w:rFonts w:cstheme="minorHAnsi"/>
          <w:b/>
        </w:rPr>
        <w:t xml:space="preserve"> </w:t>
      </w:r>
    </w:p>
    <w:p w:rsidR="007A46DF" w:rsidRPr="006C7B8E" w:rsidRDefault="007A46DF" w:rsidP="007A4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5C33" w:rsidRPr="00B12A16" w:rsidRDefault="00C05C33" w:rsidP="00C05C33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/>
          <w:b/>
          <w:kern w:val="3"/>
          <w:lang w:eastAsia="zh-CN" w:bidi="hi-IN"/>
        </w:rPr>
      </w:pPr>
      <w:r w:rsidRPr="00B12A16">
        <w:rPr>
          <w:rFonts w:asciiTheme="minorHAnsi" w:eastAsiaTheme="minorEastAsia" w:hAnsiTheme="minorHAnsi"/>
          <w:b/>
          <w:kern w:val="3"/>
          <w:lang w:eastAsia="zh-CN" w:bidi="hi-IN"/>
        </w:rPr>
        <w:t>CREACIÓN</w:t>
      </w:r>
    </w:p>
    <w:p w:rsidR="00C05C33" w:rsidRPr="00B12A16" w:rsidRDefault="00C05C33" w:rsidP="00C05C33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/>
          <w:b/>
          <w:kern w:val="3"/>
          <w:lang w:eastAsia="zh-CN" w:bidi="hi-IN"/>
        </w:rPr>
      </w:pPr>
    </w:p>
    <w:p w:rsidR="00C05C33" w:rsidRPr="00B12A16" w:rsidRDefault="00C05C33" w:rsidP="00C05C33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/>
          <w:kern w:val="3"/>
          <w:lang w:eastAsia="zh-CN" w:bidi="hi-IN"/>
        </w:rPr>
      </w:pPr>
      <w:r w:rsidRPr="00B12A16">
        <w:rPr>
          <w:rFonts w:asciiTheme="minorHAnsi" w:hAnsiTheme="minorHAnsi"/>
        </w:rPr>
        <w:t xml:space="preserve">Mediante acuerdo de ayuntamiento </w:t>
      </w:r>
      <w:r w:rsidR="00CB463D" w:rsidRPr="00B12A16">
        <w:rPr>
          <w:rFonts w:asciiTheme="minorHAnsi" w:hAnsiTheme="minorHAnsi"/>
          <w:b/>
        </w:rPr>
        <w:t>210</w:t>
      </w:r>
      <w:r w:rsidRPr="00B12A16">
        <w:rPr>
          <w:rFonts w:asciiTheme="minorHAnsi" w:hAnsiTheme="minorHAnsi"/>
          <w:b/>
        </w:rPr>
        <w:t>/</w:t>
      </w:r>
      <w:r w:rsidR="00CB463D" w:rsidRPr="00B12A16">
        <w:rPr>
          <w:rFonts w:asciiTheme="minorHAnsi" w:hAnsiTheme="minorHAnsi"/>
          <w:b/>
        </w:rPr>
        <w:t>2019</w:t>
      </w:r>
      <w:r w:rsidRPr="00B12A16">
        <w:rPr>
          <w:rFonts w:asciiTheme="minorHAnsi" w:hAnsiTheme="minorHAnsi"/>
        </w:rPr>
        <w:t xml:space="preserve"> aprobado en la sesión ordinaria de ayuntamiento de fecha </w:t>
      </w:r>
      <w:r w:rsidR="00CB463D" w:rsidRPr="00B12A16">
        <w:rPr>
          <w:rFonts w:asciiTheme="minorHAnsi" w:hAnsiTheme="minorHAnsi"/>
        </w:rPr>
        <w:t xml:space="preserve">27 de Septiembre </w:t>
      </w:r>
      <w:r w:rsidRPr="00B12A16">
        <w:rPr>
          <w:rFonts w:asciiTheme="minorHAnsi" w:hAnsiTheme="minorHAnsi"/>
        </w:rPr>
        <w:t xml:space="preserve">del año </w:t>
      </w:r>
      <w:r w:rsidR="00CB463D" w:rsidRPr="00B12A16">
        <w:rPr>
          <w:rFonts w:asciiTheme="minorHAnsi" w:hAnsiTheme="minorHAnsi"/>
        </w:rPr>
        <w:t>2019</w:t>
      </w:r>
      <w:r w:rsidRPr="00B12A16">
        <w:rPr>
          <w:rFonts w:asciiTheme="minorHAnsi" w:hAnsiTheme="minorHAnsi"/>
        </w:rPr>
        <w:t>,</w:t>
      </w:r>
      <w:r w:rsidR="00083303" w:rsidRPr="00B12A16">
        <w:rPr>
          <w:rFonts w:asciiTheme="minorHAnsi" w:hAnsiTheme="minorHAnsi"/>
        </w:rPr>
        <w:t xml:space="preserve"> se aprobó la creación del Reglamento para la Igualdad Sustantiva entre Mujeres y Hombres en el Municipio de Puerto Vallarta, Jalisco</w:t>
      </w:r>
      <w:r w:rsidRPr="00B12A16">
        <w:rPr>
          <w:rFonts w:asciiTheme="minorHAnsi" w:hAnsiTheme="minorHAnsi"/>
        </w:rPr>
        <w:t>, misma que se publicó en la</w:t>
      </w:r>
      <w:r w:rsidRPr="00B12A16">
        <w:rPr>
          <w:rFonts w:asciiTheme="minorHAnsi" w:eastAsiaTheme="minorEastAsia" w:hAnsiTheme="minorHAnsi"/>
          <w:kern w:val="3"/>
          <w:lang w:eastAsia="zh-CN" w:bidi="hi-IN"/>
        </w:rPr>
        <w:t xml:space="preserve"> Gaceta Municipal Año </w:t>
      </w:r>
      <w:r w:rsidR="008B71E8" w:rsidRPr="00B12A16">
        <w:rPr>
          <w:rFonts w:asciiTheme="minorHAnsi" w:eastAsiaTheme="minorEastAsia" w:hAnsiTheme="minorHAnsi"/>
          <w:kern w:val="3"/>
          <w:lang w:eastAsia="zh-CN" w:bidi="hi-IN"/>
        </w:rPr>
        <w:t>02</w:t>
      </w:r>
      <w:r w:rsidRPr="00B12A16">
        <w:rPr>
          <w:rFonts w:asciiTheme="minorHAnsi" w:eastAsiaTheme="minorEastAsia" w:hAnsiTheme="minorHAnsi"/>
          <w:kern w:val="3"/>
          <w:lang w:eastAsia="zh-CN" w:bidi="hi-IN"/>
        </w:rPr>
        <w:t xml:space="preserve">, Número </w:t>
      </w:r>
      <w:r w:rsidR="008B71E8" w:rsidRPr="00B12A16">
        <w:rPr>
          <w:rFonts w:asciiTheme="minorHAnsi" w:eastAsiaTheme="minorEastAsia" w:hAnsiTheme="minorHAnsi"/>
          <w:kern w:val="3"/>
          <w:lang w:eastAsia="zh-CN" w:bidi="hi-IN"/>
        </w:rPr>
        <w:t>06</w:t>
      </w:r>
      <w:r w:rsidRPr="00B12A16">
        <w:rPr>
          <w:rFonts w:asciiTheme="minorHAnsi" w:eastAsiaTheme="minorEastAsia" w:hAnsiTheme="minorHAnsi"/>
          <w:kern w:val="3"/>
          <w:lang w:eastAsia="zh-CN" w:bidi="hi-IN"/>
        </w:rPr>
        <w:t xml:space="preserve">, </w:t>
      </w:r>
      <w:r w:rsidR="008B71E8" w:rsidRPr="00B12A16">
        <w:rPr>
          <w:rFonts w:asciiTheme="minorHAnsi" w:eastAsiaTheme="minorEastAsia" w:hAnsiTheme="minorHAnsi"/>
          <w:kern w:val="3"/>
          <w:lang w:eastAsia="zh-CN" w:bidi="hi-IN"/>
        </w:rPr>
        <w:t>Extrao</w:t>
      </w:r>
      <w:r w:rsidRPr="00B12A16">
        <w:rPr>
          <w:rFonts w:asciiTheme="minorHAnsi" w:eastAsiaTheme="minorEastAsia" w:hAnsiTheme="minorHAnsi"/>
          <w:kern w:val="3"/>
          <w:lang w:eastAsia="zh-CN" w:bidi="hi-IN"/>
        </w:rPr>
        <w:t xml:space="preserve">rdinaria, Edición </w:t>
      </w:r>
      <w:r w:rsidR="008B71E8" w:rsidRPr="00B12A16">
        <w:rPr>
          <w:rFonts w:asciiTheme="minorHAnsi" w:eastAsiaTheme="minorEastAsia" w:hAnsiTheme="minorHAnsi"/>
          <w:kern w:val="3"/>
          <w:lang w:eastAsia="zh-CN" w:bidi="hi-IN"/>
        </w:rPr>
        <w:t>16 de Octubre de 2019</w:t>
      </w:r>
      <w:r w:rsidRPr="00B12A16">
        <w:rPr>
          <w:rFonts w:asciiTheme="minorHAnsi" w:eastAsiaTheme="minorEastAsia" w:hAnsiTheme="minorHAnsi"/>
          <w:kern w:val="3"/>
          <w:lang w:eastAsia="zh-CN" w:bidi="hi-IN"/>
        </w:rPr>
        <w:t>.</w:t>
      </w:r>
    </w:p>
    <w:p w:rsidR="007A46DF" w:rsidRPr="007A46DF" w:rsidRDefault="007A46DF" w:rsidP="007A46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A46DF" w:rsidRPr="007A46DF" w:rsidSect="00DE764D">
      <w:footerReference w:type="default" r:id="rId8"/>
      <w:pgSz w:w="12240" w:h="15840" w:code="1"/>
      <w:pgMar w:top="1418" w:right="1134" w:bottom="1702" w:left="249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09" w:rsidRDefault="000B2709" w:rsidP="00D75A26">
      <w:r>
        <w:separator/>
      </w:r>
    </w:p>
  </w:endnote>
  <w:endnote w:type="continuationSeparator" w:id="0">
    <w:p w:rsidR="000B2709" w:rsidRDefault="000B2709" w:rsidP="00D7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Premr Pro">
    <w:altName w:val="Garamond Prem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Web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561292"/>
      <w:docPartObj>
        <w:docPartGallery w:val="Page Numbers (Bottom of Page)"/>
        <w:docPartUnique/>
      </w:docPartObj>
    </w:sdtPr>
    <w:sdtEndPr/>
    <w:sdtContent>
      <w:p w:rsidR="00DE764D" w:rsidRDefault="00DE76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EA" w:rsidRPr="00CE2CEA">
          <w:rPr>
            <w:noProof/>
            <w:lang w:val="es-ES"/>
          </w:rPr>
          <w:t>1</w:t>
        </w:r>
        <w:r>
          <w:fldChar w:fldCharType="end"/>
        </w:r>
      </w:p>
      <w:p w:rsidR="00DE764D" w:rsidRDefault="00DE764D">
        <w:pPr>
          <w:pStyle w:val="Piedepgina"/>
          <w:jc w:val="right"/>
        </w:pPr>
      </w:p>
      <w:p w:rsidR="00DE764D" w:rsidRDefault="00DE764D">
        <w:pPr>
          <w:pStyle w:val="Piedepgina"/>
          <w:jc w:val="right"/>
        </w:pPr>
      </w:p>
      <w:p w:rsidR="00DE764D" w:rsidRDefault="00DE764D">
        <w:pPr>
          <w:pStyle w:val="Piedepgina"/>
          <w:jc w:val="right"/>
        </w:pPr>
      </w:p>
      <w:p w:rsidR="00DE764D" w:rsidRDefault="000B2709">
        <w:pPr>
          <w:pStyle w:val="Piedepgina"/>
          <w:jc w:val="right"/>
        </w:pPr>
      </w:p>
    </w:sdtContent>
  </w:sdt>
  <w:p w:rsidR="00DE764D" w:rsidRDefault="00DE76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09" w:rsidRDefault="000B2709" w:rsidP="00D75A26">
      <w:r>
        <w:separator/>
      </w:r>
    </w:p>
  </w:footnote>
  <w:footnote w:type="continuationSeparator" w:id="0">
    <w:p w:rsidR="000B2709" w:rsidRDefault="000B2709" w:rsidP="00D7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C3F"/>
    <w:multiLevelType w:val="hybridMultilevel"/>
    <w:tmpl w:val="B810F7AC"/>
    <w:lvl w:ilvl="0" w:tplc="3F3E7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E70AC"/>
    <w:multiLevelType w:val="hybridMultilevel"/>
    <w:tmpl w:val="7ED41DC6"/>
    <w:lvl w:ilvl="0" w:tplc="080A0013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D87B74"/>
    <w:multiLevelType w:val="hybridMultilevel"/>
    <w:tmpl w:val="9BD025F8"/>
    <w:lvl w:ilvl="0" w:tplc="1FB00B1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>
      <w:start w:val="1"/>
      <w:numFmt w:val="decimal"/>
      <w:lvlText w:val="%4."/>
      <w:lvlJc w:val="left"/>
      <w:pPr>
        <w:ind w:left="3164" w:hanging="360"/>
      </w:pPr>
    </w:lvl>
    <w:lvl w:ilvl="4" w:tplc="080A0019">
      <w:start w:val="1"/>
      <w:numFmt w:val="lowerLetter"/>
      <w:lvlText w:val="%5."/>
      <w:lvlJc w:val="left"/>
      <w:pPr>
        <w:ind w:left="3884" w:hanging="360"/>
      </w:pPr>
    </w:lvl>
    <w:lvl w:ilvl="5" w:tplc="080A001B">
      <w:start w:val="1"/>
      <w:numFmt w:val="lowerRoman"/>
      <w:lvlText w:val="%6."/>
      <w:lvlJc w:val="right"/>
      <w:pPr>
        <w:ind w:left="4604" w:hanging="180"/>
      </w:pPr>
    </w:lvl>
    <w:lvl w:ilvl="6" w:tplc="080A000F">
      <w:start w:val="1"/>
      <w:numFmt w:val="decimal"/>
      <w:lvlText w:val="%7."/>
      <w:lvlJc w:val="left"/>
      <w:pPr>
        <w:ind w:left="5324" w:hanging="360"/>
      </w:pPr>
    </w:lvl>
    <w:lvl w:ilvl="7" w:tplc="080A0019">
      <w:start w:val="1"/>
      <w:numFmt w:val="lowerLetter"/>
      <w:lvlText w:val="%8."/>
      <w:lvlJc w:val="left"/>
      <w:pPr>
        <w:ind w:left="6044" w:hanging="360"/>
      </w:pPr>
    </w:lvl>
    <w:lvl w:ilvl="8" w:tplc="080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FB446F6"/>
    <w:multiLevelType w:val="hybridMultilevel"/>
    <w:tmpl w:val="1E809DAE"/>
    <w:lvl w:ilvl="0" w:tplc="B8D45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161C"/>
    <w:multiLevelType w:val="hybridMultilevel"/>
    <w:tmpl w:val="A70AB8F6"/>
    <w:lvl w:ilvl="0" w:tplc="6BCE1EF4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>
      <w:start w:val="1"/>
      <w:numFmt w:val="decimal"/>
      <w:lvlText w:val="%4."/>
      <w:lvlJc w:val="left"/>
      <w:pPr>
        <w:ind w:left="3164" w:hanging="360"/>
      </w:pPr>
    </w:lvl>
    <w:lvl w:ilvl="4" w:tplc="080A0019">
      <w:start w:val="1"/>
      <w:numFmt w:val="lowerLetter"/>
      <w:lvlText w:val="%5."/>
      <w:lvlJc w:val="left"/>
      <w:pPr>
        <w:ind w:left="3884" w:hanging="360"/>
      </w:pPr>
    </w:lvl>
    <w:lvl w:ilvl="5" w:tplc="080A001B">
      <w:start w:val="1"/>
      <w:numFmt w:val="lowerRoman"/>
      <w:lvlText w:val="%6."/>
      <w:lvlJc w:val="right"/>
      <w:pPr>
        <w:ind w:left="4604" w:hanging="180"/>
      </w:pPr>
    </w:lvl>
    <w:lvl w:ilvl="6" w:tplc="080A000F">
      <w:start w:val="1"/>
      <w:numFmt w:val="decimal"/>
      <w:lvlText w:val="%7."/>
      <w:lvlJc w:val="left"/>
      <w:pPr>
        <w:ind w:left="5324" w:hanging="360"/>
      </w:pPr>
    </w:lvl>
    <w:lvl w:ilvl="7" w:tplc="080A0019">
      <w:start w:val="1"/>
      <w:numFmt w:val="lowerLetter"/>
      <w:lvlText w:val="%8."/>
      <w:lvlJc w:val="left"/>
      <w:pPr>
        <w:ind w:left="6044" w:hanging="360"/>
      </w:pPr>
    </w:lvl>
    <w:lvl w:ilvl="8" w:tplc="080A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D57F29"/>
    <w:multiLevelType w:val="hybridMultilevel"/>
    <w:tmpl w:val="C9C2B38E"/>
    <w:lvl w:ilvl="0" w:tplc="BC10572C">
      <w:start w:val="1"/>
      <w:numFmt w:val="upperRoman"/>
      <w:lvlText w:val="%1."/>
      <w:lvlJc w:val="right"/>
      <w:pPr>
        <w:ind w:left="1004" w:hanging="360"/>
      </w:pPr>
      <w:rPr>
        <w:rFonts w:asciiTheme="minorHAnsi" w:eastAsiaTheme="minorHAnsi" w:hAnsiTheme="minorHAnsi" w:cstheme="minorBidi"/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>
      <w:start w:val="1"/>
      <w:numFmt w:val="decimal"/>
      <w:lvlText w:val="%4."/>
      <w:lvlJc w:val="left"/>
      <w:pPr>
        <w:ind w:left="3164" w:hanging="360"/>
      </w:pPr>
    </w:lvl>
    <w:lvl w:ilvl="4" w:tplc="080A0019">
      <w:start w:val="1"/>
      <w:numFmt w:val="lowerLetter"/>
      <w:lvlText w:val="%5."/>
      <w:lvlJc w:val="left"/>
      <w:pPr>
        <w:ind w:left="3884" w:hanging="360"/>
      </w:pPr>
    </w:lvl>
    <w:lvl w:ilvl="5" w:tplc="080A001B">
      <w:start w:val="1"/>
      <w:numFmt w:val="lowerRoman"/>
      <w:lvlText w:val="%6."/>
      <w:lvlJc w:val="right"/>
      <w:pPr>
        <w:ind w:left="4604" w:hanging="180"/>
      </w:pPr>
    </w:lvl>
    <w:lvl w:ilvl="6" w:tplc="080A000F">
      <w:start w:val="1"/>
      <w:numFmt w:val="decimal"/>
      <w:lvlText w:val="%7."/>
      <w:lvlJc w:val="left"/>
      <w:pPr>
        <w:ind w:left="5324" w:hanging="360"/>
      </w:pPr>
    </w:lvl>
    <w:lvl w:ilvl="7" w:tplc="080A0019">
      <w:start w:val="1"/>
      <w:numFmt w:val="lowerLetter"/>
      <w:lvlText w:val="%8."/>
      <w:lvlJc w:val="left"/>
      <w:pPr>
        <w:ind w:left="6044" w:hanging="360"/>
      </w:pPr>
    </w:lvl>
    <w:lvl w:ilvl="8" w:tplc="080A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A0376B4"/>
    <w:multiLevelType w:val="hybridMultilevel"/>
    <w:tmpl w:val="4126ABA6"/>
    <w:lvl w:ilvl="0" w:tplc="ABFC5A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05D41"/>
    <w:multiLevelType w:val="hybridMultilevel"/>
    <w:tmpl w:val="97644C3A"/>
    <w:lvl w:ilvl="0" w:tplc="A918909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>
      <w:start w:val="1"/>
      <w:numFmt w:val="lowerRoman"/>
      <w:lvlText w:val="%3."/>
      <w:lvlJc w:val="right"/>
      <w:pPr>
        <w:ind w:left="2444" w:hanging="180"/>
      </w:pPr>
    </w:lvl>
    <w:lvl w:ilvl="3" w:tplc="080A000F">
      <w:start w:val="1"/>
      <w:numFmt w:val="decimal"/>
      <w:lvlText w:val="%4."/>
      <w:lvlJc w:val="left"/>
      <w:pPr>
        <w:ind w:left="3164" w:hanging="360"/>
      </w:pPr>
    </w:lvl>
    <w:lvl w:ilvl="4" w:tplc="080A0019">
      <w:start w:val="1"/>
      <w:numFmt w:val="lowerLetter"/>
      <w:lvlText w:val="%5."/>
      <w:lvlJc w:val="left"/>
      <w:pPr>
        <w:ind w:left="3884" w:hanging="360"/>
      </w:pPr>
    </w:lvl>
    <w:lvl w:ilvl="5" w:tplc="080A001B">
      <w:start w:val="1"/>
      <w:numFmt w:val="lowerRoman"/>
      <w:lvlText w:val="%6."/>
      <w:lvlJc w:val="right"/>
      <w:pPr>
        <w:ind w:left="4604" w:hanging="180"/>
      </w:pPr>
    </w:lvl>
    <w:lvl w:ilvl="6" w:tplc="080A000F">
      <w:start w:val="1"/>
      <w:numFmt w:val="decimal"/>
      <w:lvlText w:val="%7."/>
      <w:lvlJc w:val="left"/>
      <w:pPr>
        <w:ind w:left="5324" w:hanging="360"/>
      </w:pPr>
    </w:lvl>
    <w:lvl w:ilvl="7" w:tplc="080A0019">
      <w:start w:val="1"/>
      <w:numFmt w:val="lowerLetter"/>
      <w:lvlText w:val="%8."/>
      <w:lvlJc w:val="left"/>
      <w:pPr>
        <w:ind w:left="6044" w:hanging="360"/>
      </w:pPr>
    </w:lvl>
    <w:lvl w:ilvl="8" w:tplc="080A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39F2284"/>
    <w:multiLevelType w:val="hybridMultilevel"/>
    <w:tmpl w:val="10642D6C"/>
    <w:lvl w:ilvl="0" w:tplc="D0B2CC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E005E"/>
    <w:multiLevelType w:val="hybridMultilevel"/>
    <w:tmpl w:val="974E237E"/>
    <w:lvl w:ilvl="0" w:tplc="EC1EEC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02B2"/>
    <w:multiLevelType w:val="hybridMultilevel"/>
    <w:tmpl w:val="BDDC375C"/>
    <w:lvl w:ilvl="0" w:tplc="0C36CD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D2FBD"/>
    <w:multiLevelType w:val="hybridMultilevel"/>
    <w:tmpl w:val="57CA4528"/>
    <w:lvl w:ilvl="0" w:tplc="894A7B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E4B50"/>
    <w:multiLevelType w:val="hybridMultilevel"/>
    <w:tmpl w:val="3ADC64DC"/>
    <w:lvl w:ilvl="0" w:tplc="A386BE7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735AE"/>
    <w:multiLevelType w:val="hybridMultilevel"/>
    <w:tmpl w:val="F850D19A"/>
    <w:lvl w:ilvl="0" w:tplc="B8FE88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A8"/>
    <w:rsid w:val="0001063D"/>
    <w:rsid w:val="00016F49"/>
    <w:rsid w:val="0002335C"/>
    <w:rsid w:val="00023761"/>
    <w:rsid w:val="00083303"/>
    <w:rsid w:val="000B2709"/>
    <w:rsid w:val="000B3007"/>
    <w:rsid w:val="000B3323"/>
    <w:rsid w:val="000C3A1F"/>
    <w:rsid w:val="000D74ED"/>
    <w:rsid w:val="00124D8D"/>
    <w:rsid w:val="00176D7B"/>
    <w:rsid w:val="00197875"/>
    <w:rsid w:val="001D312F"/>
    <w:rsid w:val="001F4235"/>
    <w:rsid w:val="00247791"/>
    <w:rsid w:val="002D272D"/>
    <w:rsid w:val="003B4A1A"/>
    <w:rsid w:val="003D2B90"/>
    <w:rsid w:val="004B5269"/>
    <w:rsid w:val="005029F8"/>
    <w:rsid w:val="0056535F"/>
    <w:rsid w:val="00592461"/>
    <w:rsid w:val="005B43DB"/>
    <w:rsid w:val="005B7489"/>
    <w:rsid w:val="005E68A3"/>
    <w:rsid w:val="00636A9E"/>
    <w:rsid w:val="00641E7C"/>
    <w:rsid w:val="00644EE8"/>
    <w:rsid w:val="00654957"/>
    <w:rsid w:val="00685C79"/>
    <w:rsid w:val="006C44A1"/>
    <w:rsid w:val="00715290"/>
    <w:rsid w:val="00733ADE"/>
    <w:rsid w:val="00737356"/>
    <w:rsid w:val="007A46DF"/>
    <w:rsid w:val="008024A8"/>
    <w:rsid w:val="00813574"/>
    <w:rsid w:val="008404CC"/>
    <w:rsid w:val="00857896"/>
    <w:rsid w:val="00875764"/>
    <w:rsid w:val="00883851"/>
    <w:rsid w:val="008A266C"/>
    <w:rsid w:val="008B71E8"/>
    <w:rsid w:val="008C2B5E"/>
    <w:rsid w:val="0091070D"/>
    <w:rsid w:val="009109A3"/>
    <w:rsid w:val="009114EB"/>
    <w:rsid w:val="00935809"/>
    <w:rsid w:val="00970026"/>
    <w:rsid w:val="009B7CE4"/>
    <w:rsid w:val="00A146BD"/>
    <w:rsid w:val="00AA4B2B"/>
    <w:rsid w:val="00AB4C20"/>
    <w:rsid w:val="00B12A16"/>
    <w:rsid w:val="00B46ECC"/>
    <w:rsid w:val="00B774B4"/>
    <w:rsid w:val="00B82E3F"/>
    <w:rsid w:val="00BA3DC9"/>
    <w:rsid w:val="00C003EC"/>
    <w:rsid w:val="00C05C33"/>
    <w:rsid w:val="00C27B7B"/>
    <w:rsid w:val="00C75942"/>
    <w:rsid w:val="00C80EA6"/>
    <w:rsid w:val="00C90034"/>
    <w:rsid w:val="00CA34F5"/>
    <w:rsid w:val="00CB463D"/>
    <w:rsid w:val="00CE2CEA"/>
    <w:rsid w:val="00D122D3"/>
    <w:rsid w:val="00D27F25"/>
    <w:rsid w:val="00D75A26"/>
    <w:rsid w:val="00DB3BC3"/>
    <w:rsid w:val="00DB7C66"/>
    <w:rsid w:val="00DD4161"/>
    <w:rsid w:val="00DE764D"/>
    <w:rsid w:val="00EB1EDA"/>
    <w:rsid w:val="00EC4BD2"/>
    <w:rsid w:val="00F051D5"/>
    <w:rsid w:val="00F37DD7"/>
    <w:rsid w:val="00FC0B98"/>
    <w:rsid w:val="00FC7C0E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A8"/>
    <w:pPr>
      <w:spacing w:after="0" w:line="240" w:lineRule="auto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4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4A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24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4A8"/>
    <w:rPr>
      <w:lang w:val="es-MX"/>
    </w:rPr>
  </w:style>
  <w:style w:type="paragraph" w:customStyle="1" w:styleId="Estilo">
    <w:name w:val="Estilo"/>
    <w:basedOn w:val="Normal"/>
    <w:link w:val="EstiloCar"/>
    <w:qFormat/>
    <w:rsid w:val="008024A8"/>
    <w:pPr>
      <w:jc w:val="both"/>
    </w:pPr>
    <w:rPr>
      <w:rFonts w:cs="Times New Roman"/>
      <w:szCs w:val="22"/>
      <w:lang w:eastAsia="en-US"/>
    </w:rPr>
  </w:style>
  <w:style w:type="character" w:customStyle="1" w:styleId="EstiloCar">
    <w:name w:val="Estilo Car"/>
    <w:basedOn w:val="Fuentedeprrafopredeter"/>
    <w:link w:val="Estilo"/>
    <w:locked/>
    <w:rsid w:val="008024A8"/>
    <w:rPr>
      <w:rFonts w:ascii="Arial" w:eastAsia="Times New Roman" w:hAnsi="Arial" w:cs="Times New Roman"/>
      <w:sz w:val="24"/>
      <w:lang w:val="es-MX"/>
    </w:rPr>
  </w:style>
  <w:style w:type="character" w:styleId="nfasissutil">
    <w:name w:val="Subtle Emphasis"/>
    <w:basedOn w:val="Fuentedeprrafopredeter"/>
    <w:uiPriority w:val="19"/>
    <w:qFormat/>
    <w:rsid w:val="008024A8"/>
    <w:rPr>
      <w:i/>
      <w:iCs/>
      <w:color w:val="404040" w:themeColor="text1" w:themeTint="BF"/>
    </w:rPr>
  </w:style>
  <w:style w:type="paragraph" w:customStyle="1" w:styleId="Texto">
    <w:name w:val="Texto"/>
    <w:basedOn w:val="Normal"/>
    <w:link w:val="TextoCar"/>
    <w:rsid w:val="008024A8"/>
    <w:pPr>
      <w:spacing w:after="101" w:line="216" w:lineRule="exact"/>
      <w:ind w:firstLine="288"/>
      <w:jc w:val="both"/>
    </w:pPr>
    <w:rPr>
      <w:sz w:val="18"/>
      <w:szCs w:val="18"/>
    </w:rPr>
  </w:style>
  <w:style w:type="character" w:customStyle="1" w:styleId="TextoCar">
    <w:name w:val="Texto Car"/>
    <w:link w:val="Texto"/>
    <w:locked/>
    <w:rsid w:val="008024A8"/>
    <w:rPr>
      <w:rFonts w:ascii="Arial" w:eastAsia="Times New Roman" w:hAnsi="Arial" w:cs="Arial"/>
      <w:sz w:val="18"/>
      <w:szCs w:val="18"/>
      <w:lang w:val="es-MX" w:eastAsia="es-ES"/>
    </w:rPr>
  </w:style>
  <w:style w:type="table" w:styleId="Tablaconcuadrcula">
    <w:name w:val="Table Grid"/>
    <w:basedOn w:val="Tablanormal"/>
    <w:uiPriority w:val="39"/>
    <w:rsid w:val="008024A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24A8"/>
    <w:pPr>
      <w:ind w:left="720"/>
      <w:contextualSpacing/>
      <w:jc w:val="both"/>
    </w:pPr>
    <w:rPr>
      <w:rFonts w:cs="Times New Roman"/>
      <w:sz w:val="26"/>
      <w:szCs w:val="22"/>
      <w:lang w:eastAsia="es-MX"/>
    </w:rPr>
  </w:style>
  <w:style w:type="paragraph" w:styleId="Sinespaciado">
    <w:name w:val="No Spacing"/>
    <w:link w:val="SinespaciadoCar"/>
    <w:uiPriority w:val="1"/>
    <w:qFormat/>
    <w:rsid w:val="00715290"/>
    <w:pPr>
      <w:spacing w:after="0" w:line="240" w:lineRule="auto"/>
    </w:pPr>
    <w:rPr>
      <w:lang w:val="es-MX"/>
    </w:rPr>
  </w:style>
  <w:style w:type="paragraph" w:customStyle="1" w:styleId="Default">
    <w:name w:val="Default"/>
    <w:rsid w:val="00875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Pa2">
    <w:name w:val="Pa2"/>
    <w:basedOn w:val="Normal"/>
    <w:next w:val="Normal"/>
    <w:uiPriority w:val="99"/>
    <w:rsid w:val="00875764"/>
    <w:pPr>
      <w:autoSpaceDE w:val="0"/>
      <w:autoSpaceDN w:val="0"/>
      <w:adjustRightInd w:val="0"/>
      <w:spacing w:line="241" w:lineRule="atLeast"/>
    </w:pPr>
    <w:rPr>
      <w:rFonts w:ascii="Tahoma" w:hAnsi="Tahoma" w:cs="Times New Roman"/>
      <w:lang w:eastAsia="es-MX"/>
    </w:rPr>
  </w:style>
  <w:style w:type="paragraph" w:customStyle="1" w:styleId="Pa3">
    <w:name w:val="Pa3"/>
    <w:basedOn w:val="Default"/>
    <w:next w:val="Default"/>
    <w:uiPriority w:val="99"/>
    <w:rsid w:val="00875764"/>
    <w:pPr>
      <w:spacing w:line="241" w:lineRule="atLeast"/>
    </w:pPr>
    <w:rPr>
      <w:rFonts w:ascii="Garamond Premr Pro" w:eastAsia="Calibri" w:hAnsi="Garamond Premr Pro" w:cs="Times New Roman"/>
      <w:color w:val="aut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82E3F"/>
    <w:rPr>
      <w:lang w:val="es-MX"/>
    </w:rPr>
  </w:style>
  <w:style w:type="character" w:customStyle="1" w:styleId="fontstyle01">
    <w:name w:val="fontstyle01"/>
    <w:basedOn w:val="Fuentedeprrafopredeter"/>
    <w:rsid w:val="00C90034"/>
    <w:rPr>
      <w:rFonts w:ascii="TitilliumWeb-Bold" w:hAnsi="TitilliumWeb-Bold" w:hint="default"/>
      <w:b/>
      <w:bCs/>
      <w:i w:val="0"/>
      <w:iCs w:val="0"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C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CE4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46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46BD"/>
    <w:rPr>
      <w:rFonts w:ascii="Arial" w:eastAsia="Times New Roman" w:hAnsi="Arial" w:cs="Arial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46BD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46BD"/>
    <w:rPr>
      <w:rFonts w:ascii="Calibri" w:eastAsia="Calibri" w:hAnsi="Calibri" w:cs="Calibri"/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46BD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46BD"/>
    <w:rPr>
      <w:rFonts w:ascii="Calibri" w:eastAsia="Calibri" w:hAnsi="Calibri" w:cs="Calibri"/>
      <w:sz w:val="16"/>
      <w:szCs w:val="16"/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C0B9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C0B98"/>
    <w:rPr>
      <w:rFonts w:ascii="Calibri" w:eastAsia="Calibri" w:hAnsi="Calibri" w:cs="Calibri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FC0B98"/>
    <w:rPr>
      <w:color w:val="0000FF"/>
      <w:u w:val="single"/>
    </w:rPr>
  </w:style>
  <w:style w:type="paragraph" w:customStyle="1" w:styleId="Ttulo3Inciso">
    <w:name w:val="Título 3.Inciso"/>
    <w:basedOn w:val="Normal"/>
    <w:rsid w:val="0091070D"/>
    <w:pPr>
      <w:spacing w:before="60"/>
      <w:jc w:val="both"/>
      <w:outlineLvl w:val="2"/>
    </w:pPr>
    <w:rPr>
      <w:rFonts w:cs="Times New Roman"/>
      <w:kern w:val="22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107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07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070D"/>
    <w:rPr>
      <w:rFonts w:ascii="Arial" w:eastAsia="Times New Roman" w:hAnsi="Arial" w:cs="Arial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70D"/>
    <w:rPr>
      <w:rFonts w:ascii="Arial" w:eastAsia="Times New Roman" w:hAnsi="Arial" w:cs="Arial"/>
      <w:b/>
      <w:bCs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A8"/>
    <w:pPr>
      <w:spacing w:after="0" w:line="240" w:lineRule="auto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4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4A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24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4A8"/>
    <w:rPr>
      <w:lang w:val="es-MX"/>
    </w:rPr>
  </w:style>
  <w:style w:type="paragraph" w:customStyle="1" w:styleId="Estilo">
    <w:name w:val="Estilo"/>
    <w:basedOn w:val="Normal"/>
    <w:link w:val="EstiloCar"/>
    <w:qFormat/>
    <w:rsid w:val="008024A8"/>
    <w:pPr>
      <w:jc w:val="both"/>
    </w:pPr>
    <w:rPr>
      <w:rFonts w:cs="Times New Roman"/>
      <w:szCs w:val="22"/>
      <w:lang w:eastAsia="en-US"/>
    </w:rPr>
  </w:style>
  <w:style w:type="character" w:customStyle="1" w:styleId="EstiloCar">
    <w:name w:val="Estilo Car"/>
    <w:basedOn w:val="Fuentedeprrafopredeter"/>
    <w:link w:val="Estilo"/>
    <w:locked/>
    <w:rsid w:val="008024A8"/>
    <w:rPr>
      <w:rFonts w:ascii="Arial" w:eastAsia="Times New Roman" w:hAnsi="Arial" w:cs="Times New Roman"/>
      <w:sz w:val="24"/>
      <w:lang w:val="es-MX"/>
    </w:rPr>
  </w:style>
  <w:style w:type="character" w:styleId="nfasissutil">
    <w:name w:val="Subtle Emphasis"/>
    <w:basedOn w:val="Fuentedeprrafopredeter"/>
    <w:uiPriority w:val="19"/>
    <w:qFormat/>
    <w:rsid w:val="008024A8"/>
    <w:rPr>
      <w:i/>
      <w:iCs/>
      <w:color w:val="404040" w:themeColor="text1" w:themeTint="BF"/>
    </w:rPr>
  </w:style>
  <w:style w:type="paragraph" w:customStyle="1" w:styleId="Texto">
    <w:name w:val="Texto"/>
    <w:basedOn w:val="Normal"/>
    <w:link w:val="TextoCar"/>
    <w:rsid w:val="008024A8"/>
    <w:pPr>
      <w:spacing w:after="101" w:line="216" w:lineRule="exact"/>
      <w:ind w:firstLine="288"/>
      <w:jc w:val="both"/>
    </w:pPr>
    <w:rPr>
      <w:sz w:val="18"/>
      <w:szCs w:val="18"/>
    </w:rPr>
  </w:style>
  <w:style w:type="character" w:customStyle="1" w:styleId="TextoCar">
    <w:name w:val="Texto Car"/>
    <w:link w:val="Texto"/>
    <w:locked/>
    <w:rsid w:val="008024A8"/>
    <w:rPr>
      <w:rFonts w:ascii="Arial" w:eastAsia="Times New Roman" w:hAnsi="Arial" w:cs="Arial"/>
      <w:sz w:val="18"/>
      <w:szCs w:val="18"/>
      <w:lang w:val="es-MX" w:eastAsia="es-ES"/>
    </w:rPr>
  </w:style>
  <w:style w:type="table" w:styleId="Tablaconcuadrcula">
    <w:name w:val="Table Grid"/>
    <w:basedOn w:val="Tablanormal"/>
    <w:uiPriority w:val="39"/>
    <w:rsid w:val="008024A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24A8"/>
    <w:pPr>
      <w:ind w:left="720"/>
      <w:contextualSpacing/>
      <w:jc w:val="both"/>
    </w:pPr>
    <w:rPr>
      <w:rFonts w:cs="Times New Roman"/>
      <w:sz w:val="26"/>
      <w:szCs w:val="22"/>
      <w:lang w:eastAsia="es-MX"/>
    </w:rPr>
  </w:style>
  <w:style w:type="paragraph" w:styleId="Sinespaciado">
    <w:name w:val="No Spacing"/>
    <w:link w:val="SinespaciadoCar"/>
    <w:uiPriority w:val="1"/>
    <w:qFormat/>
    <w:rsid w:val="00715290"/>
    <w:pPr>
      <w:spacing w:after="0" w:line="240" w:lineRule="auto"/>
    </w:pPr>
    <w:rPr>
      <w:lang w:val="es-MX"/>
    </w:rPr>
  </w:style>
  <w:style w:type="paragraph" w:customStyle="1" w:styleId="Default">
    <w:name w:val="Default"/>
    <w:rsid w:val="00875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Pa2">
    <w:name w:val="Pa2"/>
    <w:basedOn w:val="Normal"/>
    <w:next w:val="Normal"/>
    <w:uiPriority w:val="99"/>
    <w:rsid w:val="00875764"/>
    <w:pPr>
      <w:autoSpaceDE w:val="0"/>
      <w:autoSpaceDN w:val="0"/>
      <w:adjustRightInd w:val="0"/>
      <w:spacing w:line="241" w:lineRule="atLeast"/>
    </w:pPr>
    <w:rPr>
      <w:rFonts w:ascii="Tahoma" w:hAnsi="Tahoma" w:cs="Times New Roman"/>
      <w:lang w:eastAsia="es-MX"/>
    </w:rPr>
  </w:style>
  <w:style w:type="paragraph" w:customStyle="1" w:styleId="Pa3">
    <w:name w:val="Pa3"/>
    <w:basedOn w:val="Default"/>
    <w:next w:val="Default"/>
    <w:uiPriority w:val="99"/>
    <w:rsid w:val="00875764"/>
    <w:pPr>
      <w:spacing w:line="241" w:lineRule="atLeast"/>
    </w:pPr>
    <w:rPr>
      <w:rFonts w:ascii="Garamond Premr Pro" w:eastAsia="Calibri" w:hAnsi="Garamond Premr Pro" w:cs="Times New Roman"/>
      <w:color w:val="aut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82E3F"/>
    <w:rPr>
      <w:lang w:val="es-MX"/>
    </w:rPr>
  </w:style>
  <w:style w:type="character" w:customStyle="1" w:styleId="fontstyle01">
    <w:name w:val="fontstyle01"/>
    <w:basedOn w:val="Fuentedeprrafopredeter"/>
    <w:rsid w:val="00C90034"/>
    <w:rPr>
      <w:rFonts w:ascii="TitilliumWeb-Bold" w:hAnsi="TitilliumWeb-Bold" w:hint="default"/>
      <w:b/>
      <w:bCs/>
      <w:i w:val="0"/>
      <w:iCs w:val="0"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C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CE4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46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46BD"/>
    <w:rPr>
      <w:rFonts w:ascii="Arial" w:eastAsia="Times New Roman" w:hAnsi="Arial" w:cs="Arial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46BD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46BD"/>
    <w:rPr>
      <w:rFonts w:ascii="Calibri" w:eastAsia="Calibri" w:hAnsi="Calibri" w:cs="Calibri"/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46BD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46BD"/>
    <w:rPr>
      <w:rFonts w:ascii="Calibri" w:eastAsia="Calibri" w:hAnsi="Calibri" w:cs="Calibri"/>
      <w:sz w:val="16"/>
      <w:szCs w:val="16"/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C0B9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C0B98"/>
    <w:rPr>
      <w:rFonts w:ascii="Calibri" w:eastAsia="Calibri" w:hAnsi="Calibri" w:cs="Calibri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FC0B98"/>
    <w:rPr>
      <w:color w:val="0000FF"/>
      <w:u w:val="single"/>
    </w:rPr>
  </w:style>
  <w:style w:type="paragraph" w:customStyle="1" w:styleId="Ttulo3Inciso">
    <w:name w:val="Título 3.Inciso"/>
    <w:basedOn w:val="Normal"/>
    <w:rsid w:val="0091070D"/>
    <w:pPr>
      <w:spacing w:before="60"/>
      <w:jc w:val="both"/>
      <w:outlineLvl w:val="2"/>
    </w:pPr>
    <w:rPr>
      <w:rFonts w:cs="Times New Roman"/>
      <w:kern w:val="22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107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07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070D"/>
    <w:rPr>
      <w:rFonts w:ascii="Arial" w:eastAsia="Times New Roman" w:hAnsi="Arial" w:cs="Arial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70D"/>
    <w:rPr>
      <w:rFonts w:ascii="Arial" w:eastAsia="Times New Roman" w:hAnsi="Arial" w:cs="Arial"/>
      <w:b/>
      <w:bCs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3072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REGI084</cp:lastModifiedBy>
  <cp:revision>18</cp:revision>
  <cp:lastPrinted>2019-07-02T13:58:00Z</cp:lastPrinted>
  <dcterms:created xsi:type="dcterms:W3CDTF">2023-05-11T19:07:00Z</dcterms:created>
  <dcterms:modified xsi:type="dcterms:W3CDTF">2023-05-11T20:19:00Z</dcterms:modified>
</cp:coreProperties>
</file>