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1B0" w:rsidRPr="003C2C5A" w:rsidRDefault="000A7FFB" w:rsidP="00CF73D6">
      <w:pPr>
        <w:pStyle w:val="Estilo"/>
        <w:jc w:val="center"/>
        <w:rPr>
          <w:rFonts w:asciiTheme="minorHAnsi" w:hAnsiTheme="minorHAnsi" w:cstheme="minorHAnsi"/>
          <w:b/>
          <w:sz w:val="22"/>
          <w:szCs w:val="22"/>
        </w:rPr>
      </w:pPr>
      <w:r w:rsidRPr="003C2C5A">
        <w:rPr>
          <w:rFonts w:asciiTheme="minorHAnsi" w:hAnsiTheme="minorHAnsi" w:cstheme="minorHAnsi"/>
          <w:b/>
          <w:sz w:val="22"/>
          <w:szCs w:val="22"/>
        </w:rPr>
        <w:t>REGLAMENT</w:t>
      </w:r>
      <w:r w:rsidR="00430FC6" w:rsidRPr="003C2C5A">
        <w:rPr>
          <w:rFonts w:asciiTheme="minorHAnsi" w:hAnsiTheme="minorHAnsi" w:cstheme="minorHAnsi"/>
          <w:b/>
          <w:sz w:val="22"/>
          <w:szCs w:val="22"/>
        </w:rPr>
        <w:t xml:space="preserve">O DE GESTION Y ORDENAMIENTO </w:t>
      </w:r>
      <w:r w:rsidRPr="003C2C5A">
        <w:rPr>
          <w:rFonts w:asciiTheme="minorHAnsi" w:hAnsiTheme="minorHAnsi" w:cstheme="minorHAnsi"/>
          <w:b/>
          <w:sz w:val="22"/>
          <w:szCs w:val="22"/>
        </w:rPr>
        <w:t>TERRITORI</w:t>
      </w:r>
      <w:r w:rsidR="00430FC6" w:rsidRPr="003C2C5A">
        <w:rPr>
          <w:rFonts w:asciiTheme="minorHAnsi" w:hAnsiTheme="minorHAnsi" w:cstheme="minorHAnsi"/>
          <w:b/>
          <w:sz w:val="22"/>
          <w:szCs w:val="22"/>
        </w:rPr>
        <w:t>AL</w:t>
      </w:r>
      <w:r w:rsidRPr="003C2C5A">
        <w:rPr>
          <w:rFonts w:asciiTheme="minorHAnsi" w:hAnsiTheme="minorHAnsi" w:cstheme="minorHAnsi"/>
          <w:b/>
          <w:sz w:val="22"/>
          <w:szCs w:val="22"/>
        </w:rPr>
        <w:t xml:space="preserve"> DEL MUNICIPIO DE PUERTO VALLARTA, JALISCO</w:t>
      </w:r>
      <w:r w:rsidR="00872E65" w:rsidRPr="003C2C5A">
        <w:rPr>
          <w:rFonts w:asciiTheme="minorHAnsi" w:hAnsiTheme="minorHAnsi" w:cstheme="minorHAnsi"/>
          <w:b/>
          <w:sz w:val="22"/>
          <w:szCs w:val="22"/>
        </w:rPr>
        <w:t>.</w:t>
      </w:r>
    </w:p>
    <w:p w:rsidR="009D1420" w:rsidRPr="003C2C5A" w:rsidRDefault="009D1420" w:rsidP="009E1BFA">
      <w:pPr>
        <w:spacing w:after="0" w:line="240" w:lineRule="auto"/>
        <w:jc w:val="both"/>
        <w:rPr>
          <w:rFonts w:cstheme="minorHAnsi"/>
        </w:rPr>
      </w:pPr>
    </w:p>
    <w:p w:rsidR="00D31956" w:rsidRPr="003C2C5A" w:rsidRDefault="00D31956" w:rsidP="009E1BFA">
      <w:pPr>
        <w:pStyle w:val="Ttulo2"/>
        <w:spacing w:before="0" w:line="240" w:lineRule="auto"/>
        <w:rPr>
          <w:rFonts w:asciiTheme="minorHAnsi" w:hAnsiTheme="minorHAnsi" w:cstheme="minorHAnsi"/>
          <w:b w:val="0"/>
          <w:szCs w:val="22"/>
        </w:rPr>
      </w:pPr>
      <w:bookmarkStart w:id="0" w:name="_Toc57201841"/>
      <w:r w:rsidRPr="003C2C5A">
        <w:rPr>
          <w:rFonts w:asciiTheme="minorHAnsi" w:hAnsiTheme="minorHAnsi" w:cstheme="minorHAnsi"/>
          <w:szCs w:val="22"/>
        </w:rPr>
        <w:t>TITULO PRIMERO</w:t>
      </w:r>
      <w:bookmarkEnd w:id="0"/>
    </w:p>
    <w:p w:rsidR="00D31956" w:rsidRPr="003C2C5A" w:rsidRDefault="004B37E7" w:rsidP="009E1BFA">
      <w:pPr>
        <w:pStyle w:val="Ttulo2"/>
        <w:spacing w:before="0" w:line="240" w:lineRule="auto"/>
        <w:rPr>
          <w:rFonts w:asciiTheme="minorHAnsi" w:hAnsiTheme="minorHAnsi" w:cstheme="minorHAnsi"/>
          <w:szCs w:val="22"/>
        </w:rPr>
      </w:pPr>
      <w:bookmarkStart w:id="1" w:name="_Toc57201842"/>
      <w:r w:rsidRPr="003C2C5A">
        <w:rPr>
          <w:rFonts w:asciiTheme="minorHAnsi" w:hAnsiTheme="minorHAnsi" w:cstheme="minorHAnsi"/>
          <w:szCs w:val="22"/>
        </w:rPr>
        <w:t>Disposiciones generales</w:t>
      </w:r>
      <w:bookmarkEnd w:id="1"/>
    </w:p>
    <w:p w:rsidR="00841B1D" w:rsidRPr="003C2C5A" w:rsidRDefault="00841B1D" w:rsidP="009E1BFA">
      <w:pPr>
        <w:spacing w:after="0" w:line="240" w:lineRule="auto"/>
        <w:jc w:val="both"/>
        <w:rPr>
          <w:rFonts w:cstheme="minorHAnsi"/>
        </w:rPr>
      </w:pPr>
    </w:p>
    <w:p w:rsidR="00A504CA" w:rsidRPr="003C2C5A" w:rsidRDefault="000A3A59"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w:t>
      </w:r>
      <w:r w:rsidR="00FB6B87" w:rsidRPr="003C2C5A">
        <w:rPr>
          <w:rFonts w:cstheme="minorHAnsi"/>
          <w:b/>
          <w:i w:val="0"/>
          <w:color w:val="auto"/>
          <w:sz w:val="22"/>
          <w:szCs w:val="22"/>
        </w:rPr>
        <w:fldChar w:fldCharType="end"/>
      </w:r>
      <w:r w:rsidR="00A504CA" w:rsidRPr="003C2C5A">
        <w:rPr>
          <w:rFonts w:cstheme="minorHAnsi"/>
          <w:b/>
          <w:i w:val="0"/>
          <w:color w:val="auto"/>
          <w:sz w:val="22"/>
          <w:szCs w:val="22"/>
        </w:rPr>
        <w:t xml:space="preserve">. </w:t>
      </w:r>
      <w:r w:rsidR="00A504CA" w:rsidRPr="003C2C5A">
        <w:rPr>
          <w:rFonts w:cstheme="minorHAnsi"/>
          <w:i w:val="0"/>
          <w:color w:val="auto"/>
          <w:sz w:val="22"/>
          <w:szCs w:val="22"/>
        </w:rPr>
        <w:t>Se expide el presente reglamento con fundamento a lo establecido por los artículos 1o, 27, 115 y 133 de la Constitución Política de los Estados Unidos Mexicanos; 2 y 3 de la Ley de Planeación; 11, 52 fracción I, 59 y Tercero transitorio de la Ley General de Asentamientos Humanos, Ordenamiento Territorial y Desarrollo Urbano; 9 de la Ley General de Cambio Climático; 87, 88 y 89 de la Ley Agraria; 7 fracción V, 8 fracción  II y VII, 13 fracción IV y 15 de la Ley de Vivienda; 19 fracción XXVIII, 25 y 75 fracción I de la Ley General de Protección Civil; 8 y 23 de la Ley General de Equilibrio Ecológico y Protección al Ambiente; 3, 80 fracciones I a la X, 81, 81 bis, 85 y 87 de la Constitución Política del Estado de Jalisco; 10, 148, 150, 161 al 174, 222, 223 y 224 del Código Urbano del Estado de Jalisco; 15 fracción III de la Ley para la Acción ante el Cambio Climático del Estado de Jalisco; 12 fracción III y 16 de la Ley de Vivienda del Estado de Jalisco; 44 de la Ley del Gobierno y la Administración Pública Municipal del Estado de Jalisco; 20 fracción IV de la Ley del Agua para el Estado de Jalisco y sus Municipios; 1 y 5 de la Ley de Planeación Participativa para el Estado de Jalisco y sus Municipios; 11 fracción V, y 15 de la Ley de Patrimonio Cultural del Estado de Jalisco y sus Municipios Artículo; 13, 14, 15, 17, 22, 30, 31 fracción V, 37, 38 y 39 de la Ley de Movilidad y Transporte del Estado de Jalisco; y demás disposiciones aplicables municipales, estatales, federales y compromisos internacionales en la ma</w:t>
      </w:r>
      <w:r w:rsidR="00872E65" w:rsidRPr="003C2C5A">
        <w:rPr>
          <w:rFonts w:cstheme="minorHAnsi"/>
          <w:i w:val="0"/>
          <w:color w:val="auto"/>
          <w:sz w:val="22"/>
          <w:szCs w:val="22"/>
        </w:rPr>
        <w:t>teria.</w:t>
      </w:r>
    </w:p>
    <w:p w:rsidR="003C2C5A" w:rsidRPr="003C2C5A" w:rsidRDefault="003C2C5A" w:rsidP="009E1BFA">
      <w:pPr>
        <w:pBdr>
          <w:top w:val="nil"/>
          <w:left w:val="nil"/>
          <w:bottom w:val="nil"/>
          <w:right w:val="nil"/>
          <w:between w:val="nil"/>
        </w:pBdr>
        <w:spacing w:after="0" w:line="240" w:lineRule="auto"/>
        <w:jc w:val="both"/>
        <w:rPr>
          <w:rFonts w:cstheme="minorHAnsi"/>
          <w:b/>
        </w:rPr>
      </w:pPr>
    </w:p>
    <w:p w:rsidR="00D06076" w:rsidRPr="003C2C5A" w:rsidRDefault="00D06076" w:rsidP="009E1BFA">
      <w:pPr>
        <w:pBdr>
          <w:top w:val="nil"/>
          <w:left w:val="nil"/>
          <w:bottom w:val="nil"/>
          <w:right w:val="nil"/>
          <w:between w:val="nil"/>
        </w:pBdr>
        <w:spacing w:after="0" w:line="240" w:lineRule="auto"/>
        <w:jc w:val="both"/>
        <w:rPr>
          <w:rFonts w:cstheme="minorHAnsi"/>
        </w:rPr>
      </w:pPr>
      <w:r w:rsidRPr="003C2C5A">
        <w:rPr>
          <w:rFonts w:cstheme="minorHAnsi"/>
          <w:b/>
        </w:rPr>
        <w:t xml:space="preserve">Artículo </w:t>
      </w:r>
      <w:r w:rsidR="00FB6B87" w:rsidRPr="003C2C5A">
        <w:rPr>
          <w:rFonts w:cstheme="minorHAnsi"/>
          <w:b/>
        </w:rPr>
        <w:fldChar w:fldCharType="begin"/>
      </w:r>
      <w:r w:rsidRPr="003C2C5A">
        <w:rPr>
          <w:rFonts w:cstheme="minorHAnsi"/>
          <w:b/>
        </w:rPr>
        <w:instrText xml:space="preserve"> SEQ Artículo \* ARABIC </w:instrText>
      </w:r>
      <w:r w:rsidR="00FB6B87" w:rsidRPr="003C2C5A">
        <w:rPr>
          <w:rFonts w:cstheme="minorHAnsi"/>
          <w:b/>
        </w:rPr>
        <w:fldChar w:fldCharType="separate"/>
      </w:r>
      <w:r w:rsidR="00C118A2" w:rsidRPr="003C2C5A">
        <w:rPr>
          <w:rFonts w:cstheme="minorHAnsi"/>
          <w:b/>
          <w:noProof/>
        </w:rPr>
        <w:t>2</w:t>
      </w:r>
      <w:r w:rsidR="00FB6B87" w:rsidRPr="003C2C5A">
        <w:rPr>
          <w:rFonts w:cstheme="minorHAnsi"/>
          <w:b/>
        </w:rPr>
        <w:fldChar w:fldCharType="end"/>
      </w:r>
      <w:r w:rsidRPr="003C2C5A">
        <w:rPr>
          <w:rFonts w:cstheme="minorHAnsi"/>
          <w:b/>
        </w:rPr>
        <w:t>.</w:t>
      </w:r>
      <w:r w:rsidRPr="003C2C5A">
        <w:rPr>
          <w:rFonts w:cstheme="minorHAnsi"/>
        </w:rPr>
        <w:t xml:space="preserve"> Las disposiciones del presente reglamento son de orden </w:t>
      </w:r>
      <w:r w:rsidR="00E86F8F" w:rsidRPr="003C2C5A">
        <w:rPr>
          <w:rFonts w:cstheme="minorHAnsi"/>
        </w:rPr>
        <w:t>público, interés</w:t>
      </w:r>
      <w:r w:rsidRPr="003C2C5A">
        <w:rPr>
          <w:rFonts w:cstheme="minorHAnsi"/>
        </w:rPr>
        <w:t xml:space="preserve"> social y de observancia </w:t>
      </w:r>
      <w:r w:rsidR="00E86F8F" w:rsidRPr="003C2C5A">
        <w:rPr>
          <w:rFonts w:cstheme="minorHAnsi"/>
        </w:rPr>
        <w:t>obligatoria en</w:t>
      </w:r>
      <w:r w:rsidRPr="003C2C5A">
        <w:rPr>
          <w:rFonts w:cstheme="minorHAnsi"/>
        </w:rPr>
        <w:t xml:space="preserve"> este Municipio, el cual tiene por objeto definir la clasificación y normas técnicas de los usos y destinos del </w:t>
      </w:r>
      <w:r w:rsidR="00C41099" w:rsidRPr="003C2C5A">
        <w:rPr>
          <w:rFonts w:cstheme="minorHAnsi"/>
        </w:rPr>
        <w:t>suelo, con</w:t>
      </w:r>
      <w:r w:rsidR="00EB74DF" w:rsidRPr="003C2C5A">
        <w:rPr>
          <w:rFonts w:cstheme="minorHAnsi"/>
        </w:rPr>
        <w:t xml:space="preserve"> el fin de ordenar el territorio</w:t>
      </w:r>
      <w:r w:rsidRPr="003C2C5A">
        <w:rPr>
          <w:rFonts w:cstheme="minorHAnsi"/>
        </w:rPr>
        <w:t xml:space="preserve">, la gestión y administración del desarrollo urbano </w:t>
      </w:r>
      <w:r w:rsidR="00E86F8F" w:rsidRPr="003C2C5A">
        <w:rPr>
          <w:rFonts w:cstheme="minorHAnsi"/>
        </w:rPr>
        <w:t>de Puerto Vallarta, Jalisco.</w:t>
      </w:r>
    </w:p>
    <w:p w:rsidR="003C2C5A" w:rsidRDefault="003C2C5A" w:rsidP="009E1BFA">
      <w:pPr>
        <w:pStyle w:val="Epgrafe"/>
        <w:spacing w:after="0"/>
        <w:jc w:val="both"/>
        <w:rPr>
          <w:rFonts w:cstheme="minorHAnsi"/>
          <w:b/>
          <w:i w:val="0"/>
          <w:color w:val="auto"/>
          <w:sz w:val="22"/>
          <w:szCs w:val="22"/>
        </w:rPr>
      </w:pPr>
    </w:p>
    <w:p w:rsidR="0039048B" w:rsidRPr="003C2C5A" w:rsidRDefault="000A3A59"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3</w:t>
      </w:r>
      <w:r w:rsidR="00FB6B87" w:rsidRPr="003C2C5A">
        <w:rPr>
          <w:rFonts w:cstheme="minorHAnsi"/>
          <w:b/>
          <w:i w:val="0"/>
          <w:color w:val="auto"/>
          <w:sz w:val="22"/>
          <w:szCs w:val="22"/>
        </w:rPr>
        <w:fldChar w:fldCharType="end"/>
      </w:r>
      <w:r w:rsidR="0039048B" w:rsidRPr="003C2C5A">
        <w:rPr>
          <w:rFonts w:cstheme="minorHAnsi"/>
          <w:b/>
          <w:i w:val="0"/>
          <w:color w:val="auto"/>
          <w:sz w:val="22"/>
          <w:szCs w:val="22"/>
        </w:rPr>
        <w:t xml:space="preserve">. </w:t>
      </w:r>
      <w:r w:rsidR="0039048B" w:rsidRPr="003C2C5A">
        <w:rPr>
          <w:rFonts w:cstheme="minorHAnsi"/>
          <w:i w:val="0"/>
          <w:color w:val="auto"/>
          <w:sz w:val="22"/>
          <w:szCs w:val="22"/>
        </w:rPr>
        <w:t xml:space="preserve">La planeación, regulación y gestión de los asentamientos humanos, Centros de Población y la ordenación territorial, deben conducirse en apego </w:t>
      </w:r>
      <w:r w:rsidR="00A5636F" w:rsidRPr="003C2C5A">
        <w:rPr>
          <w:rFonts w:cstheme="minorHAnsi"/>
          <w:i w:val="0"/>
          <w:color w:val="auto"/>
          <w:sz w:val="22"/>
          <w:szCs w:val="22"/>
        </w:rPr>
        <w:t xml:space="preserve">a los principios de política pública, como lo son derecho a la ciudad, equidad e inclusión, derecho a la propiedad urbana, coherencia y racionalidad, participación democrática y transparencia, productividad y eficiencia, protección y progresividad del espacio público, resiliencia, seguridad urbana y riesgos, sustentabilidad ambiental </w:t>
      </w:r>
      <w:r w:rsidR="00C41099" w:rsidRPr="003C2C5A">
        <w:rPr>
          <w:rFonts w:cstheme="minorHAnsi"/>
          <w:i w:val="0"/>
          <w:color w:val="auto"/>
          <w:sz w:val="22"/>
          <w:szCs w:val="22"/>
        </w:rPr>
        <w:t>y, accesibilidad</w:t>
      </w:r>
      <w:r w:rsidR="00A5636F" w:rsidRPr="003C2C5A">
        <w:rPr>
          <w:rFonts w:cstheme="minorHAnsi"/>
          <w:i w:val="0"/>
          <w:color w:val="auto"/>
          <w:sz w:val="22"/>
          <w:szCs w:val="22"/>
        </w:rPr>
        <w:t xml:space="preserve"> universal y movilidad.</w:t>
      </w:r>
    </w:p>
    <w:p w:rsidR="003C2C5A" w:rsidRDefault="003C2C5A" w:rsidP="009E1BFA">
      <w:pPr>
        <w:pStyle w:val="Epgrafe"/>
        <w:spacing w:after="0"/>
        <w:jc w:val="both"/>
        <w:rPr>
          <w:rFonts w:cstheme="minorHAnsi"/>
          <w:b/>
          <w:i w:val="0"/>
          <w:color w:val="auto"/>
          <w:sz w:val="22"/>
          <w:szCs w:val="22"/>
        </w:rPr>
      </w:pPr>
    </w:p>
    <w:p w:rsidR="0088637E" w:rsidRDefault="005E221E"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4</w:t>
      </w:r>
      <w:r w:rsidR="00FB6B87" w:rsidRPr="003C2C5A">
        <w:rPr>
          <w:rFonts w:cstheme="minorHAnsi"/>
          <w:b/>
          <w:i w:val="0"/>
          <w:color w:val="auto"/>
          <w:sz w:val="22"/>
          <w:szCs w:val="22"/>
        </w:rPr>
        <w:fldChar w:fldCharType="end"/>
      </w:r>
      <w:r w:rsidRPr="003C2C5A">
        <w:rPr>
          <w:rFonts w:cstheme="minorHAnsi"/>
          <w:b/>
          <w:i w:val="0"/>
          <w:color w:val="auto"/>
          <w:sz w:val="22"/>
          <w:szCs w:val="22"/>
        </w:rPr>
        <w:t xml:space="preserve">. </w:t>
      </w:r>
      <w:r w:rsidR="00FE3962" w:rsidRPr="003C2C5A">
        <w:rPr>
          <w:rFonts w:cstheme="minorHAnsi"/>
          <w:i w:val="0"/>
          <w:color w:val="auto"/>
          <w:sz w:val="22"/>
          <w:szCs w:val="22"/>
        </w:rPr>
        <w:t>L</w:t>
      </w:r>
      <w:r w:rsidR="0088637E" w:rsidRPr="003C2C5A">
        <w:rPr>
          <w:rFonts w:cstheme="minorHAnsi"/>
          <w:i w:val="0"/>
          <w:color w:val="auto"/>
          <w:sz w:val="22"/>
          <w:szCs w:val="22"/>
        </w:rPr>
        <w:t xml:space="preserve">o no previsto en </w:t>
      </w:r>
      <w:r w:rsidR="00FE3962" w:rsidRPr="003C2C5A">
        <w:rPr>
          <w:rFonts w:cstheme="minorHAnsi"/>
          <w:i w:val="0"/>
          <w:color w:val="auto"/>
          <w:sz w:val="22"/>
          <w:szCs w:val="22"/>
        </w:rPr>
        <w:t>el presente</w:t>
      </w:r>
      <w:r w:rsidR="0088637E" w:rsidRPr="003C2C5A">
        <w:rPr>
          <w:rFonts w:cstheme="minorHAnsi"/>
          <w:i w:val="0"/>
          <w:color w:val="auto"/>
          <w:sz w:val="22"/>
          <w:szCs w:val="22"/>
        </w:rPr>
        <w:t xml:space="preserve"> ordenamiento, tendrá la aplicación en el orden y alcance en las siguientes disposiciones:</w:t>
      </w:r>
    </w:p>
    <w:p w:rsidR="009E1BFA" w:rsidRPr="009E1BFA" w:rsidRDefault="009E1BFA" w:rsidP="009E1BFA">
      <w:pPr>
        <w:spacing w:after="0" w:line="240" w:lineRule="auto"/>
      </w:pPr>
    </w:p>
    <w:p w:rsidR="0039048B" w:rsidRPr="003C2C5A" w:rsidRDefault="0039048B" w:rsidP="009E1BFA">
      <w:pPr>
        <w:pStyle w:val="Epgrafe"/>
        <w:numPr>
          <w:ilvl w:val="0"/>
          <w:numId w:val="101"/>
        </w:numPr>
        <w:spacing w:after="0"/>
        <w:jc w:val="both"/>
        <w:rPr>
          <w:rFonts w:cstheme="minorHAnsi"/>
          <w:bCs/>
          <w:i w:val="0"/>
          <w:color w:val="auto"/>
          <w:sz w:val="22"/>
          <w:szCs w:val="22"/>
        </w:rPr>
      </w:pPr>
      <w:r w:rsidRPr="003C2C5A">
        <w:rPr>
          <w:rFonts w:cstheme="minorHAnsi"/>
          <w:bCs/>
          <w:i w:val="0"/>
          <w:color w:val="auto"/>
          <w:sz w:val="22"/>
          <w:szCs w:val="22"/>
        </w:rPr>
        <w:t>Ley General de Asentamientos Humanos, Ordenamiento Territorial y Desarrollo Urbano;</w:t>
      </w:r>
    </w:p>
    <w:p w:rsidR="0039048B" w:rsidRPr="003C2C5A" w:rsidRDefault="0039048B" w:rsidP="009E1BFA">
      <w:pPr>
        <w:pStyle w:val="Epgrafe"/>
        <w:numPr>
          <w:ilvl w:val="0"/>
          <w:numId w:val="101"/>
        </w:numPr>
        <w:spacing w:after="0"/>
        <w:jc w:val="both"/>
        <w:rPr>
          <w:rFonts w:cstheme="minorHAnsi"/>
          <w:bCs/>
          <w:i w:val="0"/>
          <w:color w:val="auto"/>
          <w:sz w:val="22"/>
          <w:szCs w:val="22"/>
        </w:rPr>
      </w:pPr>
      <w:r w:rsidRPr="003C2C5A">
        <w:rPr>
          <w:rFonts w:cstheme="minorHAnsi"/>
          <w:bCs/>
          <w:i w:val="0"/>
          <w:color w:val="auto"/>
          <w:sz w:val="22"/>
          <w:szCs w:val="22"/>
        </w:rPr>
        <w:t>Ley de Vivienda;</w:t>
      </w:r>
    </w:p>
    <w:p w:rsidR="0039048B" w:rsidRPr="003C2C5A" w:rsidRDefault="0039048B" w:rsidP="009E1BFA">
      <w:pPr>
        <w:pStyle w:val="Epgrafe"/>
        <w:numPr>
          <w:ilvl w:val="0"/>
          <w:numId w:val="101"/>
        </w:numPr>
        <w:spacing w:after="0"/>
        <w:jc w:val="both"/>
        <w:rPr>
          <w:rFonts w:cstheme="minorHAnsi"/>
          <w:bCs/>
          <w:i w:val="0"/>
          <w:color w:val="auto"/>
          <w:sz w:val="22"/>
          <w:szCs w:val="22"/>
        </w:rPr>
      </w:pPr>
      <w:r w:rsidRPr="003C2C5A">
        <w:rPr>
          <w:rFonts w:cstheme="minorHAnsi"/>
          <w:bCs/>
          <w:i w:val="0"/>
          <w:color w:val="auto"/>
          <w:sz w:val="22"/>
          <w:szCs w:val="22"/>
        </w:rPr>
        <w:t>Ley General del Equilibro Ecológico y Protección al Ambiente;</w:t>
      </w:r>
    </w:p>
    <w:p w:rsidR="0039048B" w:rsidRPr="003C2C5A" w:rsidRDefault="0039048B" w:rsidP="009E1BFA">
      <w:pPr>
        <w:pStyle w:val="Epgrafe"/>
        <w:numPr>
          <w:ilvl w:val="0"/>
          <w:numId w:val="101"/>
        </w:numPr>
        <w:spacing w:after="0"/>
        <w:jc w:val="both"/>
        <w:rPr>
          <w:rFonts w:cstheme="minorHAnsi"/>
          <w:bCs/>
          <w:i w:val="0"/>
          <w:color w:val="auto"/>
          <w:sz w:val="22"/>
          <w:szCs w:val="22"/>
        </w:rPr>
      </w:pPr>
      <w:r w:rsidRPr="003C2C5A">
        <w:rPr>
          <w:rFonts w:cstheme="minorHAnsi"/>
          <w:bCs/>
          <w:i w:val="0"/>
          <w:color w:val="auto"/>
          <w:sz w:val="22"/>
          <w:szCs w:val="22"/>
        </w:rPr>
        <w:t>Ley General de Cambio Climático;</w:t>
      </w:r>
    </w:p>
    <w:p w:rsidR="0039048B" w:rsidRPr="003C2C5A" w:rsidRDefault="0039048B" w:rsidP="009E1BFA">
      <w:pPr>
        <w:pStyle w:val="Epgrafe"/>
        <w:numPr>
          <w:ilvl w:val="0"/>
          <w:numId w:val="101"/>
        </w:numPr>
        <w:spacing w:after="0"/>
        <w:jc w:val="both"/>
        <w:rPr>
          <w:rFonts w:cstheme="minorHAnsi"/>
          <w:bCs/>
          <w:i w:val="0"/>
          <w:color w:val="auto"/>
          <w:sz w:val="22"/>
          <w:szCs w:val="22"/>
        </w:rPr>
      </w:pPr>
      <w:r w:rsidRPr="003C2C5A">
        <w:rPr>
          <w:rFonts w:cstheme="minorHAnsi"/>
          <w:bCs/>
          <w:i w:val="0"/>
          <w:color w:val="auto"/>
          <w:sz w:val="22"/>
          <w:szCs w:val="22"/>
        </w:rPr>
        <w:t>Ley de Planeación;</w:t>
      </w:r>
    </w:p>
    <w:p w:rsidR="0039048B" w:rsidRPr="003C2C5A" w:rsidRDefault="0039048B" w:rsidP="009E1BFA">
      <w:pPr>
        <w:pStyle w:val="Epgrafe"/>
        <w:numPr>
          <w:ilvl w:val="0"/>
          <w:numId w:val="101"/>
        </w:numPr>
        <w:spacing w:after="0"/>
        <w:jc w:val="both"/>
        <w:rPr>
          <w:rFonts w:cstheme="minorHAnsi"/>
          <w:bCs/>
          <w:i w:val="0"/>
          <w:color w:val="auto"/>
          <w:sz w:val="22"/>
          <w:szCs w:val="22"/>
        </w:rPr>
      </w:pPr>
      <w:r w:rsidRPr="003C2C5A">
        <w:rPr>
          <w:rFonts w:cstheme="minorHAnsi"/>
          <w:bCs/>
          <w:i w:val="0"/>
          <w:color w:val="auto"/>
          <w:sz w:val="22"/>
          <w:szCs w:val="22"/>
        </w:rPr>
        <w:t>Código Urbano para el Estado de Jalisco;</w:t>
      </w:r>
    </w:p>
    <w:p w:rsidR="0039048B" w:rsidRPr="003C2C5A" w:rsidRDefault="0039048B" w:rsidP="009E1BFA">
      <w:pPr>
        <w:pStyle w:val="Epgrafe"/>
        <w:numPr>
          <w:ilvl w:val="0"/>
          <w:numId w:val="101"/>
        </w:numPr>
        <w:spacing w:after="0"/>
        <w:jc w:val="both"/>
        <w:rPr>
          <w:rFonts w:cstheme="minorHAnsi"/>
          <w:bCs/>
          <w:i w:val="0"/>
          <w:color w:val="auto"/>
          <w:sz w:val="22"/>
          <w:szCs w:val="22"/>
        </w:rPr>
      </w:pPr>
      <w:r w:rsidRPr="003C2C5A">
        <w:rPr>
          <w:rFonts w:cstheme="minorHAnsi"/>
          <w:bCs/>
          <w:i w:val="0"/>
          <w:color w:val="auto"/>
          <w:sz w:val="22"/>
          <w:szCs w:val="22"/>
        </w:rPr>
        <w:t>Ley de Vivienda del Estado de Jalisco;</w:t>
      </w:r>
    </w:p>
    <w:p w:rsidR="0039048B" w:rsidRPr="003C2C5A" w:rsidRDefault="0039048B" w:rsidP="009E1BFA">
      <w:pPr>
        <w:pStyle w:val="Epgrafe"/>
        <w:numPr>
          <w:ilvl w:val="0"/>
          <w:numId w:val="101"/>
        </w:numPr>
        <w:spacing w:after="0"/>
        <w:jc w:val="both"/>
        <w:rPr>
          <w:rFonts w:cstheme="minorHAnsi"/>
          <w:bCs/>
          <w:i w:val="0"/>
          <w:color w:val="auto"/>
          <w:sz w:val="22"/>
          <w:szCs w:val="22"/>
        </w:rPr>
      </w:pPr>
      <w:r w:rsidRPr="003C2C5A">
        <w:rPr>
          <w:rFonts w:cstheme="minorHAnsi"/>
          <w:bCs/>
          <w:i w:val="0"/>
          <w:color w:val="auto"/>
          <w:sz w:val="22"/>
          <w:szCs w:val="22"/>
        </w:rPr>
        <w:t xml:space="preserve">Ley de Regularización y Titulación de predios urbanos en el Estado de Jalisco. </w:t>
      </w:r>
    </w:p>
    <w:p w:rsidR="0039048B" w:rsidRPr="003C2C5A" w:rsidRDefault="0039048B" w:rsidP="009E1BFA">
      <w:pPr>
        <w:pStyle w:val="Epgrafe"/>
        <w:numPr>
          <w:ilvl w:val="0"/>
          <w:numId w:val="101"/>
        </w:numPr>
        <w:spacing w:after="0"/>
        <w:jc w:val="both"/>
        <w:rPr>
          <w:rFonts w:cstheme="minorHAnsi"/>
          <w:bCs/>
          <w:i w:val="0"/>
          <w:color w:val="auto"/>
          <w:sz w:val="22"/>
          <w:szCs w:val="22"/>
        </w:rPr>
      </w:pPr>
      <w:r w:rsidRPr="003C2C5A">
        <w:rPr>
          <w:rFonts w:cstheme="minorHAnsi"/>
          <w:bCs/>
          <w:i w:val="0"/>
          <w:color w:val="auto"/>
          <w:sz w:val="22"/>
          <w:szCs w:val="22"/>
        </w:rPr>
        <w:t>Ley de Planeación Participativa para el Estado de Jalisco y sus Municipios;</w:t>
      </w:r>
    </w:p>
    <w:p w:rsidR="0039048B" w:rsidRPr="003C2C5A" w:rsidRDefault="0039048B" w:rsidP="009E1BFA">
      <w:pPr>
        <w:pStyle w:val="Epgrafe"/>
        <w:numPr>
          <w:ilvl w:val="0"/>
          <w:numId w:val="101"/>
        </w:numPr>
        <w:spacing w:after="0"/>
        <w:jc w:val="both"/>
        <w:rPr>
          <w:rFonts w:cstheme="minorHAnsi"/>
          <w:bCs/>
          <w:i w:val="0"/>
          <w:color w:val="auto"/>
          <w:sz w:val="22"/>
          <w:szCs w:val="22"/>
        </w:rPr>
      </w:pPr>
      <w:r w:rsidRPr="003C2C5A">
        <w:rPr>
          <w:rFonts w:cstheme="minorHAnsi"/>
          <w:bCs/>
          <w:i w:val="0"/>
          <w:color w:val="auto"/>
          <w:sz w:val="22"/>
          <w:szCs w:val="22"/>
        </w:rPr>
        <w:t>Ley Estatal de Equilibrio Ecológico y Protección al Ambiente de Jalisco;</w:t>
      </w:r>
    </w:p>
    <w:p w:rsidR="0039048B" w:rsidRPr="003C2C5A" w:rsidRDefault="0039048B" w:rsidP="009E1BFA">
      <w:pPr>
        <w:pStyle w:val="Epgrafe"/>
        <w:numPr>
          <w:ilvl w:val="0"/>
          <w:numId w:val="101"/>
        </w:numPr>
        <w:spacing w:after="0"/>
        <w:jc w:val="both"/>
        <w:rPr>
          <w:rFonts w:cstheme="minorHAnsi"/>
          <w:bCs/>
          <w:i w:val="0"/>
          <w:color w:val="auto"/>
          <w:sz w:val="22"/>
          <w:szCs w:val="22"/>
        </w:rPr>
      </w:pPr>
      <w:r w:rsidRPr="003C2C5A">
        <w:rPr>
          <w:rFonts w:cstheme="minorHAnsi"/>
          <w:bCs/>
          <w:i w:val="0"/>
          <w:color w:val="auto"/>
          <w:sz w:val="22"/>
          <w:szCs w:val="22"/>
        </w:rPr>
        <w:t>Ley de Patrimonio Cultural del Estado de Jalisco; y,</w:t>
      </w:r>
    </w:p>
    <w:p w:rsidR="0039048B" w:rsidRPr="003C2C5A" w:rsidRDefault="0039048B" w:rsidP="009E1BFA">
      <w:pPr>
        <w:pStyle w:val="Epgrafe"/>
        <w:numPr>
          <w:ilvl w:val="0"/>
          <w:numId w:val="101"/>
        </w:numPr>
        <w:spacing w:after="0"/>
        <w:jc w:val="both"/>
        <w:rPr>
          <w:rFonts w:cstheme="minorHAnsi"/>
          <w:bCs/>
          <w:i w:val="0"/>
          <w:color w:val="auto"/>
          <w:sz w:val="22"/>
          <w:szCs w:val="22"/>
        </w:rPr>
      </w:pPr>
      <w:r w:rsidRPr="003C2C5A">
        <w:rPr>
          <w:rFonts w:cstheme="minorHAnsi"/>
          <w:bCs/>
          <w:i w:val="0"/>
          <w:color w:val="auto"/>
          <w:sz w:val="22"/>
          <w:szCs w:val="22"/>
        </w:rPr>
        <w:t xml:space="preserve">Ley del Procedimiento Administrativo del Estado de Jalisco. </w:t>
      </w:r>
    </w:p>
    <w:p w:rsidR="00067714" w:rsidRPr="003C2C5A" w:rsidRDefault="00067714" w:rsidP="009E1BFA">
      <w:pPr>
        <w:spacing w:after="0" w:line="240" w:lineRule="auto"/>
        <w:jc w:val="both"/>
        <w:rPr>
          <w:rFonts w:cstheme="minorHAnsi"/>
        </w:rPr>
      </w:pPr>
    </w:p>
    <w:p w:rsidR="003516AA" w:rsidRDefault="000A3A59"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5</w:t>
      </w:r>
      <w:r w:rsidR="00FB6B87" w:rsidRPr="003C2C5A">
        <w:rPr>
          <w:rFonts w:cstheme="minorHAnsi"/>
          <w:b/>
          <w:i w:val="0"/>
          <w:color w:val="auto"/>
          <w:sz w:val="22"/>
          <w:szCs w:val="22"/>
        </w:rPr>
        <w:fldChar w:fldCharType="end"/>
      </w:r>
      <w:r w:rsidR="003516AA" w:rsidRPr="003C2C5A">
        <w:rPr>
          <w:rFonts w:cstheme="minorHAnsi"/>
          <w:b/>
          <w:i w:val="0"/>
          <w:iCs w:val="0"/>
          <w:color w:val="auto"/>
          <w:sz w:val="22"/>
          <w:szCs w:val="22"/>
        </w:rPr>
        <w:t>.</w:t>
      </w:r>
      <w:r w:rsidR="008F287C">
        <w:rPr>
          <w:rFonts w:cstheme="minorHAnsi"/>
          <w:b/>
          <w:i w:val="0"/>
          <w:iCs w:val="0"/>
          <w:color w:val="auto"/>
          <w:sz w:val="22"/>
          <w:szCs w:val="22"/>
        </w:rPr>
        <w:t xml:space="preserve"> </w:t>
      </w:r>
      <w:r w:rsidR="003516AA" w:rsidRPr="003C2C5A">
        <w:rPr>
          <w:rFonts w:cstheme="minorHAnsi"/>
          <w:i w:val="0"/>
          <w:iCs w:val="0"/>
          <w:color w:val="auto"/>
          <w:sz w:val="22"/>
          <w:szCs w:val="22"/>
        </w:rPr>
        <w:t>Para los efectos de este Reglamento, se entiende por:</w:t>
      </w:r>
    </w:p>
    <w:p w:rsidR="009E1BFA" w:rsidRPr="009E1BFA" w:rsidRDefault="009E1BFA" w:rsidP="009E1BFA">
      <w:pPr>
        <w:spacing w:after="0" w:line="240" w:lineRule="auto"/>
      </w:pPr>
    </w:p>
    <w:p w:rsidR="003516AA" w:rsidRPr="003C2C5A" w:rsidRDefault="003516AA" w:rsidP="009E1BFA">
      <w:pPr>
        <w:pStyle w:val="Estilo"/>
        <w:numPr>
          <w:ilvl w:val="0"/>
          <w:numId w:val="1"/>
        </w:numPr>
        <w:ind w:left="709"/>
        <w:rPr>
          <w:rFonts w:asciiTheme="minorHAnsi" w:eastAsiaTheme="minorHAnsi" w:hAnsiTheme="minorHAnsi" w:cstheme="minorHAnsi"/>
          <w:sz w:val="22"/>
          <w:szCs w:val="22"/>
        </w:rPr>
      </w:pPr>
      <w:r w:rsidRPr="008F287C">
        <w:rPr>
          <w:rFonts w:asciiTheme="minorHAnsi" w:eastAsiaTheme="minorHAnsi" w:hAnsiTheme="minorHAnsi" w:cstheme="minorHAnsi"/>
          <w:b/>
          <w:sz w:val="22"/>
          <w:szCs w:val="22"/>
        </w:rPr>
        <w:t>Accesibilidad:</w:t>
      </w:r>
      <w:r w:rsidRPr="003C2C5A">
        <w:rPr>
          <w:rFonts w:asciiTheme="minorHAnsi" w:eastAsiaTheme="minorHAnsi" w:hAnsiTheme="minorHAnsi" w:cstheme="minorHAnsi"/>
          <w:sz w:val="22"/>
          <w:szCs w:val="22"/>
        </w:rPr>
        <w:t xml:space="preserve"> Características de condición, acceso y carencia de barreras, que deben cumplir las acciones urbanísticas, el equipamiento y la vivienda, para que las personas vivan en forma independiente y participar plenamente en las actividades de su entorno;</w:t>
      </w:r>
    </w:p>
    <w:p w:rsidR="00736C2A" w:rsidRPr="003C2C5A" w:rsidRDefault="003516AA" w:rsidP="009E1BFA">
      <w:pPr>
        <w:pStyle w:val="Prrafodelista"/>
        <w:numPr>
          <w:ilvl w:val="0"/>
          <w:numId w:val="1"/>
        </w:numPr>
        <w:ind w:left="720"/>
        <w:jc w:val="both"/>
        <w:rPr>
          <w:rFonts w:asciiTheme="minorHAnsi" w:hAnsiTheme="minorHAnsi" w:cstheme="minorHAnsi"/>
          <w:sz w:val="22"/>
          <w:szCs w:val="22"/>
        </w:rPr>
      </w:pPr>
      <w:r w:rsidRPr="008F287C">
        <w:rPr>
          <w:rFonts w:asciiTheme="minorHAnsi" w:hAnsiTheme="minorHAnsi" w:cstheme="minorHAnsi"/>
          <w:b/>
          <w:sz w:val="22"/>
          <w:szCs w:val="22"/>
        </w:rPr>
        <w:t>Acción urbanística:</w:t>
      </w:r>
      <w:r w:rsidRPr="003C2C5A">
        <w:rPr>
          <w:rFonts w:asciiTheme="minorHAnsi" w:hAnsiTheme="minorHAnsi" w:cstheme="minorHAnsi"/>
          <w:sz w:val="22"/>
          <w:szCs w:val="22"/>
        </w:rPr>
        <w:t xml:space="preserve"> Actos o actividades tendientes al uso o aprovechamiento del suelo dentro de Áreas Urbanizadas o Urbanizables, tales como subdivisiones, parcelaciones, fusiones, </w:t>
      </w:r>
      <w:proofErr w:type="spellStart"/>
      <w:r w:rsidRPr="003C2C5A">
        <w:rPr>
          <w:rFonts w:asciiTheme="minorHAnsi" w:hAnsiTheme="minorHAnsi" w:cstheme="minorHAnsi"/>
          <w:sz w:val="22"/>
          <w:szCs w:val="22"/>
        </w:rPr>
        <w:t>relotificaciones</w:t>
      </w:r>
      <w:proofErr w:type="spellEnd"/>
      <w:r w:rsidRPr="003C2C5A">
        <w:rPr>
          <w:rFonts w:asciiTheme="minorHAnsi" w:hAnsiTheme="minorHAnsi" w:cstheme="minorHAnsi"/>
          <w:sz w:val="22"/>
          <w:szCs w:val="22"/>
        </w:rPr>
        <w:t>, fraccionamientos, condominios, conjuntos urbanos o urbanizaciones en general, así como de construcción, ampliación, remodelación, reparación, demolición o reconstrucción de inmuebles, de propiedad pública o privada, que por su naturaleza están determinadas en los planes o programas de Desarrollo Urbano o cuentan con los permisos correspondientes. Comprende también la realización de obras de equipamiento, infraestructura o servicios urbanos;</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8F287C">
        <w:rPr>
          <w:rFonts w:asciiTheme="minorHAnsi" w:eastAsiaTheme="minorHAnsi" w:hAnsiTheme="minorHAnsi" w:cstheme="minorHAnsi"/>
          <w:b/>
          <w:sz w:val="22"/>
          <w:szCs w:val="22"/>
        </w:rPr>
        <w:lastRenderedPageBreak/>
        <w:t>Alineamiento de la edificación:</w:t>
      </w:r>
      <w:r w:rsidRPr="003C2C5A">
        <w:rPr>
          <w:rFonts w:asciiTheme="minorHAnsi" w:eastAsiaTheme="minorHAnsi" w:hAnsiTheme="minorHAnsi" w:cstheme="minorHAnsi"/>
          <w:sz w:val="22"/>
          <w:szCs w:val="22"/>
        </w:rPr>
        <w:t xml:space="preserve"> Delimitación sobre un lote o predio en el frente a la vía pública, que define la posición permisible del inicio de la superficie edificable;</w:t>
      </w:r>
    </w:p>
    <w:p w:rsidR="003516AA" w:rsidRPr="003C2C5A" w:rsidRDefault="003516AA" w:rsidP="009E1BFA">
      <w:pPr>
        <w:pStyle w:val="Estilo"/>
        <w:numPr>
          <w:ilvl w:val="0"/>
          <w:numId w:val="1"/>
        </w:numPr>
        <w:ind w:left="720"/>
        <w:rPr>
          <w:rFonts w:asciiTheme="minorHAnsi" w:hAnsiTheme="minorHAnsi" w:cstheme="minorHAnsi"/>
          <w:sz w:val="22"/>
          <w:szCs w:val="22"/>
        </w:rPr>
      </w:pPr>
      <w:r w:rsidRPr="008F287C">
        <w:rPr>
          <w:rFonts w:asciiTheme="minorHAnsi" w:eastAsiaTheme="minorHAnsi" w:hAnsiTheme="minorHAnsi" w:cstheme="minorHAnsi"/>
          <w:b/>
          <w:sz w:val="22"/>
          <w:szCs w:val="22"/>
        </w:rPr>
        <w:t>Ambiente:</w:t>
      </w:r>
      <w:r w:rsidRPr="003C2C5A">
        <w:rPr>
          <w:rFonts w:asciiTheme="minorHAnsi" w:eastAsiaTheme="minorHAnsi" w:hAnsiTheme="minorHAnsi" w:cstheme="minorHAnsi"/>
          <w:sz w:val="22"/>
          <w:szCs w:val="22"/>
        </w:rPr>
        <w:t xml:space="preserve"> </w:t>
      </w:r>
      <w:r w:rsidRPr="003C2C5A">
        <w:rPr>
          <w:rFonts w:asciiTheme="minorHAnsi" w:hAnsiTheme="minorHAnsi" w:cstheme="minorHAnsi"/>
          <w:sz w:val="22"/>
          <w:szCs w:val="22"/>
        </w:rPr>
        <w:t>la conservación, el restablecimiento y el uso sostenible de la biodiversidad, los ecosistemas y los servicios ambientales que estos proporcionan, a fin de mejorar su capacidad de generar los beneficios esenciales para el desarrollo sostenible del ser huma</w:t>
      </w:r>
      <w:r w:rsidR="00872E65" w:rsidRPr="003C2C5A">
        <w:rPr>
          <w:rFonts w:asciiTheme="minorHAnsi" w:hAnsiTheme="minorHAnsi" w:cstheme="minorHAnsi"/>
          <w:sz w:val="22"/>
          <w:szCs w:val="22"/>
        </w:rPr>
        <w:t>no;</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8F287C">
        <w:rPr>
          <w:rFonts w:asciiTheme="minorHAnsi" w:eastAsiaTheme="minorHAnsi" w:hAnsiTheme="minorHAnsi" w:cstheme="minorHAnsi"/>
          <w:b/>
          <w:sz w:val="22"/>
          <w:szCs w:val="22"/>
        </w:rPr>
        <w:t>Área:</w:t>
      </w:r>
      <w:r w:rsidRPr="003C2C5A">
        <w:rPr>
          <w:rFonts w:asciiTheme="minorHAnsi" w:eastAsiaTheme="minorHAnsi" w:hAnsiTheme="minorHAnsi" w:cstheme="minorHAnsi"/>
          <w:sz w:val="22"/>
          <w:szCs w:val="22"/>
        </w:rPr>
        <w:t xml:space="preserve"> Porción de territorio que comparte los mismos grados de ordenamiento y gestión pública, a efecto de planear y regular las acciones de conservación, mejoramiento y crecimiento en la misma; se tipifica, clasifica y delimita en función de las características del medio físico natural y transformado que le afectan;</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8F287C">
        <w:rPr>
          <w:rFonts w:asciiTheme="minorHAnsi" w:eastAsiaTheme="minorHAnsi" w:hAnsiTheme="minorHAnsi" w:cstheme="minorHAnsi"/>
          <w:b/>
          <w:sz w:val="22"/>
          <w:szCs w:val="22"/>
        </w:rPr>
        <w:t>Áreas de cesión para destino:</w:t>
      </w:r>
      <w:r w:rsidRPr="003C2C5A">
        <w:rPr>
          <w:rFonts w:asciiTheme="minorHAnsi" w:eastAsiaTheme="minorHAnsi" w:hAnsiTheme="minorHAnsi" w:cstheme="minorHAnsi"/>
          <w:sz w:val="22"/>
          <w:szCs w:val="22"/>
        </w:rPr>
        <w:t xml:space="preserve"> Las que se determinan en los planes y programas de desarrollo urbano y en los proyectos definitivos de urbanización para proveer los fines públicos que requiera la comunidad, de conformidad con el presente reglamento y al Código Urbano para el Estado de Jalisco;</w:t>
      </w:r>
    </w:p>
    <w:p w:rsidR="00872E65"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8F287C">
        <w:rPr>
          <w:rFonts w:asciiTheme="minorHAnsi" w:eastAsiaTheme="minorHAnsi" w:hAnsiTheme="minorHAnsi" w:cstheme="minorHAnsi"/>
          <w:b/>
          <w:sz w:val="22"/>
          <w:szCs w:val="22"/>
        </w:rPr>
        <w:t>Áreas de restricción:</w:t>
      </w:r>
      <w:r w:rsidRPr="003C2C5A">
        <w:rPr>
          <w:rFonts w:asciiTheme="minorHAnsi" w:eastAsiaTheme="minorHAnsi" w:hAnsiTheme="minorHAnsi" w:cstheme="minorHAnsi"/>
          <w:sz w:val="22"/>
          <w:szCs w:val="22"/>
        </w:rPr>
        <w:t xml:space="preserve"> Áreas que por sus características específicas están sujetas a restricciones en su utilización y condicionadas a usos y giros diferentes a las áreas que la circundan;</w:t>
      </w:r>
    </w:p>
    <w:p w:rsidR="003516AA" w:rsidRPr="003C2C5A" w:rsidRDefault="003516AA" w:rsidP="009E1BFA">
      <w:pPr>
        <w:pStyle w:val="Estilo"/>
        <w:numPr>
          <w:ilvl w:val="0"/>
          <w:numId w:val="1"/>
        </w:numPr>
        <w:ind w:left="720"/>
        <w:rPr>
          <w:rFonts w:asciiTheme="minorHAnsi" w:hAnsiTheme="minorHAnsi" w:cstheme="minorHAnsi"/>
          <w:sz w:val="22"/>
          <w:szCs w:val="22"/>
        </w:rPr>
      </w:pPr>
      <w:r w:rsidRPr="008F287C">
        <w:rPr>
          <w:rFonts w:asciiTheme="minorHAnsi" w:eastAsiaTheme="minorHAnsi" w:hAnsiTheme="minorHAnsi" w:cstheme="minorHAnsi"/>
          <w:b/>
          <w:sz w:val="22"/>
          <w:szCs w:val="22"/>
        </w:rPr>
        <w:t>AVUA:</w:t>
      </w:r>
      <w:r w:rsidRPr="003C2C5A">
        <w:rPr>
          <w:rFonts w:asciiTheme="minorHAnsi" w:eastAsiaTheme="minorHAnsi" w:hAnsiTheme="minorHAnsi" w:cstheme="minorHAnsi"/>
          <w:sz w:val="22"/>
          <w:szCs w:val="22"/>
        </w:rPr>
        <w:t xml:space="preserve"> Áreas de valor urbano-</w:t>
      </w:r>
      <w:r w:rsidR="00C41099" w:rsidRPr="003C2C5A">
        <w:rPr>
          <w:rFonts w:asciiTheme="minorHAnsi" w:eastAsiaTheme="minorHAnsi" w:hAnsiTheme="minorHAnsi" w:cstheme="minorHAnsi"/>
          <w:sz w:val="22"/>
          <w:szCs w:val="22"/>
        </w:rPr>
        <w:t>ambiental, Predio</w:t>
      </w:r>
      <w:r w:rsidR="007A2FE8" w:rsidRPr="003C2C5A">
        <w:rPr>
          <w:rFonts w:asciiTheme="minorHAnsi" w:eastAsiaTheme="minorHAnsi" w:hAnsiTheme="minorHAnsi" w:cstheme="minorHAnsi"/>
          <w:sz w:val="22"/>
          <w:szCs w:val="22"/>
        </w:rPr>
        <w:t xml:space="preserve">, lote o fracción, localizado en áreas urbanizables establecidas en los instrumentos de planeación urbana o en la normatividad especifica </w:t>
      </w:r>
      <w:r w:rsidR="00872E65" w:rsidRPr="003C2C5A">
        <w:rPr>
          <w:rFonts w:asciiTheme="minorHAnsi" w:eastAsiaTheme="minorHAnsi" w:hAnsiTheme="minorHAnsi" w:cstheme="minorHAnsi"/>
          <w:sz w:val="22"/>
          <w:szCs w:val="22"/>
        </w:rPr>
        <w:t>en el ámbito de su competencia;</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8F287C">
        <w:rPr>
          <w:rFonts w:asciiTheme="minorHAnsi" w:eastAsiaTheme="minorHAnsi" w:hAnsiTheme="minorHAnsi" w:cstheme="minorHAnsi"/>
          <w:b/>
          <w:sz w:val="22"/>
          <w:szCs w:val="22"/>
        </w:rPr>
        <w:t>Asentamiento humano:</w:t>
      </w:r>
      <w:r w:rsidRPr="003C2C5A">
        <w:rPr>
          <w:rFonts w:asciiTheme="minorHAnsi" w:eastAsiaTheme="minorHAnsi" w:hAnsiTheme="minorHAnsi" w:cstheme="minorHAnsi"/>
          <w:sz w:val="22"/>
          <w:szCs w:val="22"/>
        </w:rPr>
        <w:t xml:space="preserve"> Radicación de un grupo de personas, con el conjunto de sus sistemas de convivencia en un área localizada, considerando en la misma los elementos naturales y las obras materiales que la integran;</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8F287C">
        <w:rPr>
          <w:rFonts w:asciiTheme="minorHAnsi" w:eastAsiaTheme="minorHAnsi" w:hAnsiTheme="minorHAnsi" w:cstheme="minorHAnsi"/>
          <w:b/>
          <w:sz w:val="22"/>
          <w:szCs w:val="22"/>
        </w:rPr>
        <w:t>Autorización:</w:t>
      </w:r>
      <w:r w:rsidRPr="003C2C5A">
        <w:rPr>
          <w:rFonts w:asciiTheme="minorHAnsi" w:eastAsiaTheme="minorHAnsi" w:hAnsiTheme="minorHAnsi" w:cstheme="minorHAnsi"/>
          <w:sz w:val="22"/>
          <w:szCs w:val="22"/>
        </w:rPr>
        <w:t xml:space="preserve"> Acto regulativo mediante el cual se aprueba un plan, programa, proyecto o estudio, para su aplicación o a fin de ejecutar las obras o realizar las acciones urbanísticas objeto del presente ordenamiento;</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8F287C">
        <w:rPr>
          <w:rFonts w:asciiTheme="minorHAnsi" w:eastAsiaTheme="minorHAnsi" w:hAnsiTheme="minorHAnsi" w:cstheme="minorHAnsi"/>
          <w:b/>
          <w:sz w:val="22"/>
          <w:szCs w:val="22"/>
        </w:rPr>
        <w:t xml:space="preserve">Centro de población: </w:t>
      </w:r>
      <w:r w:rsidRPr="003C2C5A">
        <w:rPr>
          <w:rFonts w:asciiTheme="minorHAnsi" w:eastAsiaTheme="minorHAnsi" w:hAnsiTheme="minorHAnsi" w:cstheme="minorHAnsi"/>
          <w:sz w:val="22"/>
          <w:szCs w:val="22"/>
        </w:rPr>
        <w:t>Áreas constituidas por las zonas urbanizadas, las que se reserven a su expansión y las que se consideren no urbanizables por causas de preservación ecológica, prevención de riesgos y mantenimiento de actividades productivas dentro de los límites de dichos centros; así como las que por resolución de la autoridad competente se provean para la fundación de los mismos;</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proofErr w:type="spellStart"/>
      <w:r w:rsidRPr="008F287C">
        <w:rPr>
          <w:rFonts w:asciiTheme="minorHAnsi" w:eastAsiaTheme="minorHAnsi" w:hAnsiTheme="minorHAnsi" w:cstheme="minorHAnsi"/>
          <w:b/>
          <w:sz w:val="22"/>
          <w:szCs w:val="22"/>
        </w:rPr>
        <w:t>Ciclopuerto</w:t>
      </w:r>
      <w:proofErr w:type="spellEnd"/>
      <w:r w:rsidRPr="008F287C">
        <w:rPr>
          <w:rFonts w:asciiTheme="minorHAnsi" w:eastAsiaTheme="minorHAnsi" w:hAnsiTheme="minorHAnsi" w:cstheme="minorHAnsi"/>
          <w:b/>
          <w:sz w:val="22"/>
          <w:szCs w:val="22"/>
        </w:rPr>
        <w:t>:</w:t>
      </w:r>
      <w:r w:rsidRPr="003C2C5A">
        <w:rPr>
          <w:rFonts w:asciiTheme="minorHAnsi" w:eastAsiaTheme="minorHAnsi" w:hAnsiTheme="minorHAnsi" w:cstheme="minorHAnsi"/>
          <w:sz w:val="22"/>
          <w:szCs w:val="22"/>
        </w:rPr>
        <w:t xml:space="preserve"> Mobiliario y espacio físico destinado para el estacionamiento de vehículos no motorizados de propulsión humana;</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proofErr w:type="spellStart"/>
      <w:r w:rsidRPr="008F287C">
        <w:rPr>
          <w:rFonts w:asciiTheme="minorHAnsi" w:eastAsiaTheme="minorHAnsi" w:hAnsiTheme="minorHAnsi" w:cstheme="minorHAnsi"/>
          <w:b/>
          <w:sz w:val="22"/>
          <w:szCs w:val="22"/>
        </w:rPr>
        <w:t>Ciclovía</w:t>
      </w:r>
      <w:proofErr w:type="spellEnd"/>
      <w:r w:rsidRPr="008F287C">
        <w:rPr>
          <w:rFonts w:asciiTheme="minorHAnsi" w:eastAsiaTheme="minorHAnsi" w:hAnsiTheme="minorHAnsi" w:cstheme="minorHAnsi"/>
          <w:b/>
          <w:sz w:val="22"/>
          <w:szCs w:val="22"/>
        </w:rPr>
        <w:t>:</w:t>
      </w:r>
      <w:r w:rsidRPr="003C2C5A">
        <w:rPr>
          <w:rFonts w:asciiTheme="minorHAnsi" w:eastAsiaTheme="minorHAnsi" w:hAnsiTheme="minorHAnsi" w:cstheme="minorHAnsi"/>
          <w:sz w:val="22"/>
          <w:szCs w:val="22"/>
        </w:rPr>
        <w:t xml:space="preserve"> Todo espacio físico destinado al tránsito de vehículos no motorizados de propulsión humana, donde los usuarios puede desplazarse de forma rápida y segura, sin invadir el espacio de los peatones;</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8F287C">
        <w:rPr>
          <w:rFonts w:asciiTheme="minorHAnsi" w:eastAsiaTheme="minorHAnsi" w:hAnsiTheme="minorHAnsi" w:cstheme="minorHAnsi"/>
          <w:b/>
          <w:sz w:val="22"/>
          <w:szCs w:val="22"/>
        </w:rPr>
        <w:t>Código:</w:t>
      </w:r>
      <w:r w:rsidRPr="003C2C5A">
        <w:rPr>
          <w:rFonts w:asciiTheme="minorHAnsi" w:eastAsiaTheme="minorHAnsi" w:hAnsiTheme="minorHAnsi" w:cstheme="minorHAnsi"/>
          <w:sz w:val="22"/>
          <w:szCs w:val="22"/>
        </w:rPr>
        <w:t xml:space="preserve"> Código Urbano para el Estado de Jalisco;</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8F287C">
        <w:rPr>
          <w:rFonts w:asciiTheme="minorHAnsi" w:eastAsiaTheme="minorHAnsi" w:hAnsiTheme="minorHAnsi" w:cstheme="minorHAnsi"/>
          <w:b/>
          <w:sz w:val="22"/>
          <w:szCs w:val="22"/>
        </w:rPr>
        <w:t>Coeficiente de Ocupación del Suelo (COS):</w:t>
      </w:r>
      <w:r w:rsidRPr="003C2C5A">
        <w:rPr>
          <w:rFonts w:asciiTheme="minorHAnsi" w:eastAsiaTheme="minorHAnsi" w:hAnsiTheme="minorHAnsi" w:cstheme="minorHAnsi"/>
          <w:sz w:val="22"/>
          <w:szCs w:val="22"/>
        </w:rPr>
        <w:t xml:space="preserve"> Factor que, multiplicado por el área total de un lote o predio, determina la máxima superficie de desplante edificable del mismo; excluyendo de su cuantificación, las áreas ocupadas por sótanos;</w:t>
      </w:r>
    </w:p>
    <w:p w:rsidR="00C41099"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8F287C">
        <w:rPr>
          <w:rFonts w:asciiTheme="minorHAnsi" w:eastAsiaTheme="minorHAnsi" w:hAnsiTheme="minorHAnsi" w:cstheme="minorHAnsi"/>
          <w:b/>
          <w:sz w:val="22"/>
          <w:szCs w:val="22"/>
        </w:rPr>
        <w:t xml:space="preserve">Coeficiente de Utilización del Suelo (CUS): </w:t>
      </w:r>
      <w:r w:rsidRPr="003C2C5A">
        <w:rPr>
          <w:rFonts w:asciiTheme="minorHAnsi" w:eastAsiaTheme="minorHAnsi" w:hAnsiTheme="minorHAnsi" w:cstheme="minorHAnsi"/>
          <w:sz w:val="22"/>
          <w:szCs w:val="22"/>
        </w:rPr>
        <w:t>Factor que, multiplicado por el área total de un lote o predio, determina la máxima superficie construida que puede tener una edificación, en un lote determinado; excluyendo de su cuantificación las áreas ocupadas por sótanos;</w:t>
      </w:r>
    </w:p>
    <w:p w:rsidR="003516AA" w:rsidRPr="003C2C5A" w:rsidRDefault="00C41099" w:rsidP="009E1BFA">
      <w:pPr>
        <w:pStyle w:val="Estilo"/>
        <w:numPr>
          <w:ilvl w:val="0"/>
          <w:numId w:val="1"/>
        </w:numPr>
        <w:ind w:left="720"/>
        <w:rPr>
          <w:rFonts w:asciiTheme="minorHAnsi" w:eastAsiaTheme="minorHAnsi" w:hAnsiTheme="minorHAnsi" w:cstheme="minorHAnsi"/>
          <w:sz w:val="22"/>
          <w:szCs w:val="22"/>
        </w:rPr>
      </w:pPr>
      <w:r w:rsidRPr="008F287C">
        <w:rPr>
          <w:rFonts w:asciiTheme="minorHAnsi" w:eastAsiaTheme="minorHAnsi" w:hAnsiTheme="minorHAnsi" w:cstheme="minorHAnsi"/>
          <w:b/>
          <w:sz w:val="22"/>
          <w:szCs w:val="22"/>
        </w:rPr>
        <w:t>Consejo ciudadano del Centro Histórico de</w:t>
      </w:r>
      <w:r w:rsidR="00062C4C" w:rsidRPr="008F287C">
        <w:rPr>
          <w:rFonts w:asciiTheme="minorHAnsi" w:eastAsiaTheme="minorHAnsi" w:hAnsiTheme="minorHAnsi" w:cstheme="minorHAnsi"/>
          <w:b/>
          <w:sz w:val="22"/>
          <w:szCs w:val="22"/>
        </w:rPr>
        <w:t>l Municipio de</w:t>
      </w:r>
      <w:r w:rsidRPr="008F287C">
        <w:rPr>
          <w:rFonts w:asciiTheme="minorHAnsi" w:eastAsiaTheme="minorHAnsi" w:hAnsiTheme="minorHAnsi" w:cstheme="minorHAnsi"/>
          <w:b/>
          <w:sz w:val="22"/>
          <w:szCs w:val="22"/>
        </w:rPr>
        <w:t xml:space="preserve"> Puerto Vallarta</w:t>
      </w:r>
      <w:r w:rsidR="00062C4C" w:rsidRPr="008F287C">
        <w:rPr>
          <w:rFonts w:asciiTheme="minorHAnsi" w:eastAsiaTheme="minorHAnsi" w:hAnsiTheme="minorHAnsi" w:cstheme="minorHAnsi"/>
          <w:b/>
          <w:sz w:val="22"/>
          <w:szCs w:val="22"/>
        </w:rPr>
        <w:t>, Jalisco</w:t>
      </w:r>
      <w:r w:rsidRPr="008F287C">
        <w:rPr>
          <w:rFonts w:asciiTheme="minorHAnsi" w:eastAsiaTheme="minorHAnsi" w:hAnsiTheme="minorHAnsi" w:cstheme="minorHAnsi"/>
          <w:b/>
          <w:sz w:val="22"/>
          <w:szCs w:val="22"/>
        </w:rPr>
        <w:t>:</w:t>
      </w:r>
      <w:r w:rsidR="00062C4C" w:rsidRPr="003C2C5A">
        <w:rPr>
          <w:rFonts w:asciiTheme="minorHAnsi" w:eastAsiaTheme="minorHAnsi" w:hAnsiTheme="minorHAnsi" w:cstheme="minorHAnsi"/>
          <w:sz w:val="22"/>
          <w:szCs w:val="22"/>
        </w:rPr>
        <w:t xml:space="preserve"> Órgano de participación ciudadana, que tiene por objeto coadyuvar en la protección, conservación, aprovechamiento, rehabilitación y promoción del área patrimonial del Centro Histórico de Puerto Vallarta, Jalisco.</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8F287C">
        <w:rPr>
          <w:rFonts w:asciiTheme="minorHAnsi" w:eastAsiaTheme="minorHAnsi" w:hAnsiTheme="minorHAnsi" w:cstheme="minorHAnsi"/>
          <w:b/>
          <w:sz w:val="22"/>
          <w:szCs w:val="22"/>
        </w:rPr>
        <w:t>Conservación:</w:t>
      </w:r>
      <w:r w:rsidRPr="003C2C5A">
        <w:rPr>
          <w:rFonts w:asciiTheme="minorHAnsi" w:eastAsiaTheme="minorHAnsi" w:hAnsiTheme="minorHAnsi" w:cstheme="minorHAnsi"/>
          <w:sz w:val="22"/>
          <w:szCs w:val="22"/>
        </w:rPr>
        <w:t xml:space="preserve"> Conjunto de acciones tendientes a mantener el equilibrio productivo de los ecosistemas y preservar el buen estado de la infraestructura, equipamiento, vivienda y servicios urbanos de los centros de población, incluyendo sus valores históricos y culturales;</w:t>
      </w:r>
    </w:p>
    <w:p w:rsidR="007A2FE8" w:rsidRPr="003C2C5A" w:rsidRDefault="003516AA" w:rsidP="009E1BFA">
      <w:pPr>
        <w:pStyle w:val="Prrafodelista"/>
        <w:numPr>
          <w:ilvl w:val="0"/>
          <w:numId w:val="1"/>
        </w:numPr>
        <w:ind w:left="720"/>
        <w:jc w:val="both"/>
        <w:rPr>
          <w:rFonts w:asciiTheme="minorHAnsi" w:hAnsiTheme="minorHAnsi" w:cstheme="minorHAnsi"/>
          <w:sz w:val="22"/>
          <w:szCs w:val="22"/>
        </w:rPr>
      </w:pPr>
      <w:r w:rsidRPr="003C2C5A">
        <w:rPr>
          <w:rFonts w:asciiTheme="minorHAnsi" w:hAnsiTheme="minorHAnsi" w:cstheme="minorHAnsi"/>
          <w:sz w:val="22"/>
          <w:szCs w:val="22"/>
        </w:rPr>
        <w:t>Crecimiento: Acción tendente a ordenar y regular las zonas para la expansión física de los Centros de Población;</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8F287C">
        <w:rPr>
          <w:rFonts w:asciiTheme="minorHAnsi" w:eastAsiaTheme="minorHAnsi" w:hAnsiTheme="minorHAnsi" w:cstheme="minorHAnsi"/>
          <w:b/>
          <w:sz w:val="22"/>
          <w:szCs w:val="22"/>
        </w:rPr>
        <w:t xml:space="preserve">Dependencia Municipal: </w:t>
      </w:r>
      <w:r w:rsidRPr="003C2C5A">
        <w:rPr>
          <w:rFonts w:asciiTheme="minorHAnsi" w:eastAsiaTheme="minorHAnsi" w:hAnsiTheme="minorHAnsi" w:cstheme="minorHAnsi"/>
          <w:sz w:val="22"/>
          <w:szCs w:val="22"/>
        </w:rPr>
        <w:t>Dependencia o dependencias técnicas y administrativas que señale el ayuntamiento, competentes para elaborar, evaluar y revisar los planes y programas de desarrollo urbano municipales, autorizar, acordar, expedir y certificar los actos administrativos en materia de urbanización y edificación, así como realizar las notificaciones, verificaciones, inspecciones y cualquier acto procedimental y ejecutivo en dicha materia;</w:t>
      </w:r>
    </w:p>
    <w:p w:rsidR="003516AA" w:rsidRPr="003C2C5A" w:rsidRDefault="003516AA" w:rsidP="009E1BFA">
      <w:pPr>
        <w:pStyle w:val="Prrafodelista"/>
        <w:numPr>
          <w:ilvl w:val="0"/>
          <w:numId w:val="1"/>
        </w:numPr>
        <w:ind w:left="720"/>
        <w:jc w:val="both"/>
        <w:rPr>
          <w:rFonts w:asciiTheme="minorHAnsi" w:hAnsiTheme="minorHAnsi" w:cstheme="minorHAnsi"/>
          <w:sz w:val="22"/>
          <w:szCs w:val="22"/>
        </w:rPr>
      </w:pPr>
      <w:r w:rsidRPr="008F287C">
        <w:rPr>
          <w:rFonts w:asciiTheme="minorHAnsi" w:hAnsiTheme="minorHAnsi" w:cstheme="minorHAnsi"/>
          <w:b/>
          <w:sz w:val="22"/>
          <w:szCs w:val="22"/>
        </w:rPr>
        <w:t>Dependencias:</w:t>
      </w:r>
      <w:r w:rsidRPr="003C2C5A">
        <w:rPr>
          <w:rFonts w:asciiTheme="minorHAnsi" w:hAnsiTheme="minorHAnsi" w:cstheme="minorHAnsi"/>
          <w:sz w:val="22"/>
          <w:szCs w:val="22"/>
        </w:rPr>
        <w:t xml:space="preserve"> Secretarías, dependencias y organismos integrantes de la Administración Públic</w:t>
      </w:r>
      <w:r w:rsidR="0017073E" w:rsidRPr="003C2C5A">
        <w:rPr>
          <w:rFonts w:asciiTheme="minorHAnsi" w:hAnsiTheme="minorHAnsi" w:cstheme="minorHAnsi"/>
          <w:sz w:val="22"/>
          <w:szCs w:val="22"/>
        </w:rPr>
        <w:t>a Federal, Estatal y Municipal;</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8F287C">
        <w:rPr>
          <w:rFonts w:asciiTheme="minorHAnsi" w:eastAsiaTheme="minorHAnsi" w:hAnsiTheme="minorHAnsi" w:cstheme="minorHAnsi"/>
          <w:b/>
          <w:sz w:val="22"/>
          <w:szCs w:val="22"/>
        </w:rPr>
        <w:t>Desarrollo urbano:</w:t>
      </w:r>
      <w:r w:rsidRPr="003C2C5A">
        <w:rPr>
          <w:rFonts w:asciiTheme="minorHAnsi" w:eastAsiaTheme="minorHAnsi" w:hAnsiTheme="minorHAnsi" w:cstheme="minorHAnsi"/>
          <w:sz w:val="22"/>
          <w:szCs w:val="22"/>
        </w:rPr>
        <w:t xml:space="preserve"> Proceso de planeación y regulación de la fundación, conservación, mejoramiento y crecimiento de los centros de población;</w:t>
      </w:r>
    </w:p>
    <w:p w:rsidR="003516AA" w:rsidRPr="003C2C5A" w:rsidRDefault="003516AA" w:rsidP="009E1BFA">
      <w:pPr>
        <w:spacing w:after="0" w:line="240" w:lineRule="auto"/>
        <w:jc w:val="both"/>
        <w:rPr>
          <w:rFonts w:cstheme="minorHAnsi"/>
        </w:rPr>
      </w:pP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8F287C">
        <w:rPr>
          <w:rFonts w:asciiTheme="minorHAnsi" w:eastAsiaTheme="minorHAnsi" w:hAnsiTheme="minorHAnsi" w:cstheme="minorHAnsi"/>
          <w:b/>
          <w:sz w:val="22"/>
          <w:szCs w:val="22"/>
        </w:rPr>
        <w:lastRenderedPageBreak/>
        <w:t>Dest</w:t>
      </w:r>
      <w:r w:rsidR="00EE34FA" w:rsidRPr="008F287C">
        <w:rPr>
          <w:rFonts w:asciiTheme="minorHAnsi" w:eastAsiaTheme="minorHAnsi" w:hAnsiTheme="minorHAnsi" w:cstheme="minorHAnsi"/>
          <w:b/>
          <w:sz w:val="22"/>
          <w:szCs w:val="22"/>
        </w:rPr>
        <w:t>inos:</w:t>
      </w:r>
      <w:r w:rsidR="00EE34FA" w:rsidRPr="003C2C5A">
        <w:rPr>
          <w:rFonts w:asciiTheme="minorHAnsi" w:eastAsiaTheme="minorHAnsi" w:hAnsiTheme="minorHAnsi" w:cstheme="minorHAnsi"/>
          <w:sz w:val="22"/>
          <w:szCs w:val="22"/>
        </w:rPr>
        <w:t xml:space="preserve"> Áreas o zonas</w:t>
      </w:r>
      <w:r w:rsidRPr="003C2C5A">
        <w:rPr>
          <w:rFonts w:asciiTheme="minorHAnsi" w:eastAsiaTheme="minorHAnsi" w:hAnsiTheme="minorHAnsi" w:cstheme="minorHAnsi"/>
          <w:sz w:val="22"/>
          <w:szCs w:val="22"/>
        </w:rPr>
        <w:t xml:space="preserve"> determinadas en los planes y programas de desarrollo urbano y en proyectos definitivos de urbanización para proveer los fines púb</w:t>
      </w:r>
      <w:r w:rsidR="0017073E" w:rsidRPr="003C2C5A">
        <w:rPr>
          <w:rFonts w:asciiTheme="minorHAnsi" w:eastAsiaTheme="minorHAnsi" w:hAnsiTheme="minorHAnsi" w:cstheme="minorHAnsi"/>
          <w:sz w:val="22"/>
          <w:szCs w:val="22"/>
        </w:rPr>
        <w:t>licos que requiera la comunidad;</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Determinación de usos, destinos y reservas:</w:t>
      </w:r>
      <w:r w:rsidRPr="003C2C5A">
        <w:rPr>
          <w:rFonts w:asciiTheme="minorHAnsi" w:eastAsiaTheme="minorHAnsi" w:hAnsiTheme="minorHAnsi" w:cstheme="minorHAnsi"/>
          <w:sz w:val="22"/>
          <w:szCs w:val="22"/>
        </w:rPr>
        <w:t xml:space="preserve"> Actos de derecho público que corresponde autorizar a los ayuntamientos, conforme a lo dispuesto en los planes y programas de desarrollo urbano, a fin de establecer zonas, clasificar las áreas y predios de un centro de población y precisar los usos permitidos, prohibidos y condicionados, así como sus normas de utilización, a las cuales se sujetarán al aprovechamiento público, privado y social de los mismos, los cuales no podrán ser modificados por resolución judicial estatal dentro de los seis años siguientes de vigencia;</w:t>
      </w:r>
    </w:p>
    <w:p w:rsidR="00165CBA" w:rsidRPr="003C2C5A" w:rsidRDefault="003516AA" w:rsidP="009E1BFA">
      <w:pPr>
        <w:pStyle w:val="Prrafodelista"/>
        <w:numPr>
          <w:ilvl w:val="0"/>
          <w:numId w:val="1"/>
        </w:numPr>
        <w:ind w:left="720"/>
        <w:jc w:val="both"/>
        <w:rPr>
          <w:rFonts w:asciiTheme="minorHAnsi" w:hAnsiTheme="minorHAnsi" w:cstheme="minorHAnsi"/>
          <w:sz w:val="22"/>
          <w:szCs w:val="22"/>
        </w:rPr>
      </w:pPr>
      <w:r w:rsidRPr="003C2C5A">
        <w:rPr>
          <w:rFonts w:asciiTheme="minorHAnsi" w:hAnsiTheme="minorHAnsi" w:cstheme="minorHAnsi"/>
          <w:b/>
          <w:sz w:val="22"/>
          <w:szCs w:val="22"/>
        </w:rPr>
        <w:t>Equipamiento urbano:</w:t>
      </w:r>
      <w:r w:rsidRPr="003C2C5A">
        <w:rPr>
          <w:rFonts w:asciiTheme="minorHAnsi" w:hAnsiTheme="minorHAnsi" w:cstheme="minorHAnsi"/>
          <w:sz w:val="22"/>
          <w:szCs w:val="22"/>
        </w:rPr>
        <w:t xml:space="preserve"> El conjunto de inmuebles, instalaciones, construcciones y mobiliario utilizado para prestar a la población los servicios urbanos y desarrollar actividades económicas, sociales, culturales, deportivas, educativas, de traslado y de abasto;</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Estudio de impacto ambiental:</w:t>
      </w:r>
      <w:r w:rsidRPr="003C2C5A">
        <w:rPr>
          <w:rFonts w:asciiTheme="minorHAnsi" w:eastAsiaTheme="minorHAnsi" w:hAnsiTheme="minorHAnsi" w:cstheme="minorHAnsi"/>
          <w:sz w:val="22"/>
          <w:szCs w:val="22"/>
        </w:rPr>
        <w:t xml:space="preserve"> Análisis de carácter interdisciplinario, basado en estudios de campo y gabinete, encaminado a identificar, interpretar, valorar, prevenir, mitigar y comunicar los efectos de una obra, actividad o proyecto sobre el medio ambiente, de conformidad con este Código y la ley de la materia;</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Espacio Público:</w:t>
      </w:r>
      <w:r w:rsidRPr="003C2C5A">
        <w:rPr>
          <w:rFonts w:asciiTheme="minorHAnsi" w:eastAsiaTheme="minorHAnsi" w:hAnsiTheme="minorHAnsi" w:cstheme="minorHAnsi"/>
          <w:sz w:val="22"/>
          <w:szCs w:val="22"/>
        </w:rPr>
        <w:t xml:space="preserve"> </w:t>
      </w:r>
      <w:r w:rsidRPr="003C2C5A">
        <w:rPr>
          <w:rStyle w:val="fontstyle01"/>
          <w:rFonts w:asciiTheme="minorHAnsi" w:hAnsiTheme="minorHAnsi" w:cstheme="minorHAnsi"/>
          <w:b w:val="0"/>
          <w:color w:val="auto"/>
          <w:sz w:val="22"/>
          <w:szCs w:val="22"/>
        </w:rPr>
        <w:t>áreas, espacios abiertos o predios de los asentamientos humanos destinados al uso, disfrute o aprovechamiento colectivo, de acceso generalizado y libre tránsito;</w:t>
      </w:r>
    </w:p>
    <w:p w:rsidR="00BB57D5"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EPP:</w:t>
      </w:r>
      <w:r w:rsidRPr="003C2C5A">
        <w:rPr>
          <w:rFonts w:asciiTheme="minorHAnsi" w:eastAsiaTheme="minorHAnsi" w:hAnsiTheme="minorHAnsi" w:cstheme="minorHAnsi"/>
          <w:sz w:val="22"/>
          <w:szCs w:val="22"/>
        </w:rPr>
        <w:t xml:space="preserve"> Espacio Público Programado.  </w:t>
      </w:r>
      <w:r w:rsidR="007A2FE8" w:rsidRPr="003C2C5A">
        <w:rPr>
          <w:rFonts w:asciiTheme="minorHAnsi" w:eastAsiaTheme="minorHAnsi" w:hAnsiTheme="minorHAnsi" w:cstheme="minorHAnsi"/>
          <w:sz w:val="22"/>
          <w:szCs w:val="22"/>
        </w:rPr>
        <w:t>Es la norma que regula el volumen de la intervención para la creación, mejoramiento o renovación del espacio público dentro de las áreas urbanizadas a manera de incrementar la calidad de vida de los habitantes de la zona</w:t>
      </w:r>
      <w:r w:rsidR="0017073E" w:rsidRPr="003C2C5A">
        <w:rPr>
          <w:rFonts w:asciiTheme="minorHAnsi" w:eastAsiaTheme="minorHAnsi" w:hAnsiTheme="minorHAnsi" w:cstheme="minorHAnsi"/>
          <w:sz w:val="22"/>
          <w:szCs w:val="22"/>
        </w:rPr>
        <w:t>;</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Impacto:</w:t>
      </w:r>
      <w:r w:rsidRPr="003C2C5A">
        <w:rPr>
          <w:rFonts w:asciiTheme="minorHAnsi" w:eastAsiaTheme="minorHAnsi" w:hAnsiTheme="minorHAnsi" w:cstheme="minorHAnsi"/>
          <w:sz w:val="22"/>
          <w:szCs w:val="22"/>
        </w:rPr>
        <w:t xml:space="preserve"> </w:t>
      </w:r>
      <w:r w:rsidR="00C83771" w:rsidRPr="003C2C5A">
        <w:rPr>
          <w:rFonts w:asciiTheme="minorHAnsi" w:eastAsiaTheme="minorHAnsi" w:hAnsiTheme="minorHAnsi" w:cstheme="minorHAnsi"/>
          <w:sz w:val="22"/>
          <w:szCs w:val="22"/>
        </w:rPr>
        <w:t>Es la afectación al contexto urbano que la instalación u operación de la actividad y/o servicio de un giro o construcción genera o podría afectar sobre una zona y que resultaría a modificar el medio ambiente y/o a</w:t>
      </w:r>
      <w:r w:rsidR="0017073E" w:rsidRPr="003C2C5A">
        <w:rPr>
          <w:rFonts w:asciiTheme="minorHAnsi" w:eastAsiaTheme="minorHAnsi" w:hAnsiTheme="minorHAnsi" w:cstheme="minorHAnsi"/>
          <w:sz w:val="22"/>
          <w:szCs w:val="22"/>
        </w:rPr>
        <w:t xml:space="preserve"> la habitabilidad de dicha zona;</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ICUS:</w:t>
      </w:r>
      <w:r w:rsidRPr="003C2C5A">
        <w:rPr>
          <w:rFonts w:asciiTheme="minorHAnsi" w:eastAsiaTheme="minorHAnsi" w:hAnsiTheme="minorHAnsi" w:cstheme="minorHAnsi"/>
          <w:sz w:val="22"/>
          <w:szCs w:val="22"/>
        </w:rPr>
        <w:t xml:space="preserve"> Incremento Coeficiente de Utilización del Suelo. </w:t>
      </w:r>
      <w:r w:rsidR="007A2FE8" w:rsidRPr="003C2C5A">
        <w:rPr>
          <w:rFonts w:asciiTheme="minorHAnsi" w:eastAsiaTheme="minorHAnsi" w:hAnsiTheme="minorHAnsi" w:cstheme="minorHAnsi"/>
          <w:sz w:val="22"/>
          <w:szCs w:val="22"/>
        </w:rPr>
        <w:t xml:space="preserve">Es el factor que, multiplicado por el área total de un lote o predio, determina la superficie </w:t>
      </w:r>
      <w:r w:rsidR="00485D1C" w:rsidRPr="003C2C5A">
        <w:rPr>
          <w:rFonts w:asciiTheme="minorHAnsi" w:eastAsiaTheme="minorHAnsi" w:hAnsiTheme="minorHAnsi" w:cstheme="minorHAnsi"/>
          <w:sz w:val="22"/>
          <w:szCs w:val="22"/>
        </w:rPr>
        <w:t xml:space="preserve">adicional al coeficiente de utilización de suelo que </w:t>
      </w:r>
      <w:r w:rsidR="00EE34FA" w:rsidRPr="003C2C5A">
        <w:rPr>
          <w:rFonts w:asciiTheme="minorHAnsi" w:eastAsiaTheme="minorHAnsi" w:hAnsiTheme="minorHAnsi" w:cstheme="minorHAnsi"/>
          <w:sz w:val="22"/>
          <w:szCs w:val="22"/>
        </w:rPr>
        <w:t xml:space="preserve">se </w:t>
      </w:r>
      <w:r w:rsidR="00485D1C" w:rsidRPr="003C2C5A">
        <w:rPr>
          <w:rFonts w:asciiTheme="minorHAnsi" w:eastAsiaTheme="minorHAnsi" w:hAnsiTheme="minorHAnsi" w:cstheme="minorHAnsi"/>
          <w:sz w:val="22"/>
          <w:szCs w:val="22"/>
        </w:rPr>
        <w:t>permite</w:t>
      </w:r>
      <w:r w:rsidR="0017073E" w:rsidRPr="003C2C5A">
        <w:rPr>
          <w:rFonts w:asciiTheme="minorHAnsi" w:eastAsiaTheme="minorHAnsi" w:hAnsiTheme="minorHAnsi" w:cstheme="minorHAnsi"/>
          <w:sz w:val="22"/>
          <w:szCs w:val="22"/>
        </w:rPr>
        <w:t xml:space="preserve"> edificar dentro del mismo;</w:t>
      </w:r>
    </w:p>
    <w:p w:rsidR="00DA0233" w:rsidRPr="003C2C5A" w:rsidRDefault="003516AA" w:rsidP="009E1BFA">
      <w:pPr>
        <w:pStyle w:val="Estilo"/>
        <w:numPr>
          <w:ilvl w:val="0"/>
          <w:numId w:val="1"/>
        </w:numPr>
        <w:ind w:left="720"/>
        <w:rPr>
          <w:rFonts w:asciiTheme="minorHAnsi" w:hAnsiTheme="minorHAnsi" w:cstheme="minorHAnsi"/>
          <w:sz w:val="22"/>
          <w:szCs w:val="22"/>
        </w:rPr>
      </w:pPr>
      <w:r w:rsidRPr="003C2C5A">
        <w:rPr>
          <w:rFonts w:asciiTheme="minorHAnsi" w:eastAsiaTheme="minorHAnsi" w:hAnsiTheme="minorHAnsi" w:cstheme="minorHAnsi"/>
          <w:b/>
          <w:sz w:val="22"/>
          <w:szCs w:val="22"/>
        </w:rPr>
        <w:t xml:space="preserve">Índice de </w:t>
      </w:r>
      <w:r w:rsidR="00644A7B" w:rsidRPr="003C2C5A">
        <w:rPr>
          <w:rFonts w:asciiTheme="minorHAnsi" w:eastAsiaTheme="minorHAnsi" w:hAnsiTheme="minorHAnsi" w:cstheme="minorHAnsi"/>
          <w:b/>
          <w:sz w:val="22"/>
          <w:szCs w:val="22"/>
        </w:rPr>
        <w:t>vivienda</w:t>
      </w:r>
      <w:r w:rsidRPr="003C2C5A">
        <w:rPr>
          <w:rFonts w:asciiTheme="minorHAnsi" w:eastAsiaTheme="minorHAnsi" w:hAnsiTheme="minorHAnsi" w:cstheme="minorHAnsi"/>
          <w:b/>
          <w:sz w:val="22"/>
          <w:szCs w:val="22"/>
        </w:rPr>
        <w:t>:</w:t>
      </w:r>
      <w:r w:rsidRPr="003C2C5A">
        <w:rPr>
          <w:rFonts w:asciiTheme="minorHAnsi" w:eastAsiaTheme="minorHAnsi" w:hAnsiTheme="minorHAnsi" w:cstheme="minorHAnsi"/>
          <w:sz w:val="22"/>
          <w:szCs w:val="22"/>
        </w:rPr>
        <w:t xml:space="preserve"> </w:t>
      </w:r>
      <w:r w:rsidRPr="003C2C5A">
        <w:rPr>
          <w:rFonts w:asciiTheme="minorHAnsi" w:hAnsiTheme="minorHAnsi" w:cstheme="minorHAnsi"/>
          <w:sz w:val="22"/>
          <w:szCs w:val="22"/>
        </w:rPr>
        <w:t xml:space="preserve">Unidad de medida </w:t>
      </w:r>
      <w:r w:rsidR="00EE34FA" w:rsidRPr="003C2C5A">
        <w:rPr>
          <w:rFonts w:asciiTheme="minorHAnsi" w:hAnsiTheme="minorHAnsi" w:cstheme="minorHAnsi"/>
          <w:sz w:val="22"/>
          <w:szCs w:val="22"/>
        </w:rPr>
        <w:t>que, dividida entre la superficie total del predio o lote resultado de una acción urbanística,</w:t>
      </w:r>
      <w:r w:rsidRPr="003C2C5A">
        <w:rPr>
          <w:rFonts w:asciiTheme="minorHAnsi" w:hAnsiTheme="minorHAnsi" w:cstheme="minorHAnsi"/>
          <w:sz w:val="22"/>
          <w:szCs w:val="22"/>
        </w:rPr>
        <w:t xml:space="preserve"> sirve para conocer cuántas viviendas pueden ser edificadas dentro de un mismo predio o lote de manera indicativa sujeta al cumplimiento de las disposiciones de las leyes y reglamentos en materia de prestación de los servicios</w:t>
      </w:r>
      <w:r w:rsidR="003C2C5A">
        <w:rPr>
          <w:rFonts w:asciiTheme="minorHAnsi" w:hAnsiTheme="minorHAnsi" w:cstheme="minorHAnsi"/>
          <w:sz w:val="22"/>
          <w:szCs w:val="22"/>
        </w:rPr>
        <w:t xml:space="preserve"> </w:t>
      </w:r>
      <w:r w:rsidR="00293C89" w:rsidRPr="003C2C5A">
        <w:rPr>
          <w:rFonts w:asciiTheme="minorHAnsi" w:hAnsiTheme="minorHAnsi" w:cstheme="minorHAnsi"/>
          <w:sz w:val="22"/>
          <w:szCs w:val="22"/>
        </w:rPr>
        <w:t>básicos</w:t>
      </w:r>
      <w:r w:rsidRPr="003C2C5A">
        <w:rPr>
          <w:rFonts w:asciiTheme="minorHAnsi" w:hAnsiTheme="minorHAnsi" w:cstheme="minorHAnsi"/>
          <w:sz w:val="22"/>
          <w:szCs w:val="22"/>
        </w:rPr>
        <w:t xml:space="preserve"> de infraestructura, movilidad y espacio público requerido;</w:t>
      </w:r>
    </w:p>
    <w:p w:rsidR="003516AA" w:rsidRPr="003C2C5A" w:rsidRDefault="003516AA" w:rsidP="009E1BFA">
      <w:pPr>
        <w:pStyle w:val="Prrafodelista"/>
        <w:numPr>
          <w:ilvl w:val="0"/>
          <w:numId w:val="1"/>
        </w:numPr>
        <w:ind w:left="720"/>
        <w:jc w:val="both"/>
        <w:rPr>
          <w:rFonts w:asciiTheme="minorHAnsi" w:hAnsiTheme="minorHAnsi" w:cstheme="minorHAnsi"/>
          <w:sz w:val="22"/>
          <w:szCs w:val="22"/>
        </w:rPr>
      </w:pPr>
      <w:r w:rsidRPr="003C2C5A">
        <w:rPr>
          <w:rFonts w:asciiTheme="minorHAnsi" w:hAnsiTheme="minorHAnsi" w:cstheme="minorHAnsi"/>
          <w:b/>
          <w:sz w:val="22"/>
          <w:szCs w:val="22"/>
        </w:rPr>
        <w:t>Instrumentos de planeación urbana:</w:t>
      </w:r>
      <w:r w:rsidRPr="003C2C5A">
        <w:rPr>
          <w:rFonts w:asciiTheme="minorHAnsi" w:hAnsiTheme="minorHAnsi" w:cstheme="minorHAnsi"/>
          <w:sz w:val="22"/>
          <w:szCs w:val="22"/>
        </w:rPr>
        <w:t xml:space="preserve"> Los que conforman el sistema estatal de planeación para el desarrollo urbano, integrado por un conjunto de programas y planes, de desarrollo y ejecución obligatorios, articulados entre sí, en relación directa con los ordenamientos e</w:t>
      </w:r>
      <w:r w:rsidR="0017073E" w:rsidRPr="003C2C5A">
        <w:rPr>
          <w:rFonts w:asciiTheme="minorHAnsi" w:hAnsiTheme="minorHAnsi" w:cstheme="minorHAnsi"/>
          <w:sz w:val="22"/>
          <w:szCs w:val="22"/>
        </w:rPr>
        <w:t>cológicos y los atlas de riesgo;</w:t>
      </w:r>
    </w:p>
    <w:p w:rsidR="003516AA" w:rsidRPr="003C2C5A" w:rsidRDefault="004C07C8" w:rsidP="009E1BFA">
      <w:pPr>
        <w:pStyle w:val="Prrafodelista"/>
        <w:numPr>
          <w:ilvl w:val="0"/>
          <w:numId w:val="1"/>
        </w:numPr>
        <w:ind w:left="720"/>
        <w:jc w:val="both"/>
        <w:rPr>
          <w:rFonts w:asciiTheme="minorHAnsi" w:hAnsiTheme="minorHAnsi" w:cstheme="minorHAnsi"/>
          <w:sz w:val="22"/>
          <w:szCs w:val="22"/>
        </w:rPr>
      </w:pPr>
      <w:r w:rsidRPr="003C2C5A">
        <w:rPr>
          <w:rFonts w:asciiTheme="minorHAnsi" w:hAnsiTheme="minorHAnsi" w:cstheme="minorHAnsi"/>
          <w:b/>
          <w:sz w:val="22"/>
          <w:szCs w:val="22"/>
        </w:rPr>
        <w:t>LGAHOTDU:</w:t>
      </w:r>
      <w:r w:rsidRPr="003C2C5A">
        <w:rPr>
          <w:rFonts w:asciiTheme="minorHAnsi" w:hAnsiTheme="minorHAnsi" w:cstheme="minorHAnsi"/>
          <w:sz w:val="22"/>
          <w:szCs w:val="22"/>
        </w:rPr>
        <w:t xml:space="preserve"> </w:t>
      </w:r>
      <w:r w:rsidR="003516AA" w:rsidRPr="003C2C5A">
        <w:rPr>
          <w:rFonts w:asciiTheme="minorHAnsi" w:hAnsiTheme="minorHAnsi" w:cstheme="minorHAnsi"/>
          <w:sz w:val="22"/>
          <w:szCs w:val="22"/>
        </w:rPr>
        <w:t>Ley General de Asentamientos Humanos, Ordenamiento Territorial y Desarrollo Urbano;</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Licencia:</w:t>
      </w:r>
      <w:r w:rsidRPr="003C2C5A">
        <w:rPr>
          <w:rFonts w:asciiTheme="minorHAnsi" w:eastAsiaTheme="minorHAnsi" w:hAnsiTheme="minorHAnsi" w:cstheme="minorHAnsi"/>
          <w:sz w:val="22"/>
          <w:szCs w:val="22"/>
        </w:rPr>
        <w:t xml:space="preserve"> Acto administrativo expedido por la Dependencia Municipal previo pago de derechos establecidos en las leyes de ingresos vigentes, mediante el cual se precisan los derechos y obligaciones específicos para ejecutar obras o realizar acciones determinadas, en relación con una persona física o jurídica determinada, que deberán cumplirse en el plazo o término que se establezca. Cuando una licencia se emita en forma simultánea con una autorización, para su vigencia a efectos indefinidos o limitados, se entenderán como dos actos administrativos diversos;</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Lote:</w:t>
      </w:r>
      <w:r w:rsidRPr="003C2C5A">
        <w:rPr>
          <w:rFonts w:asciiTheme="minorHAnsi" w:eastAsiaTheme="minorHAnsi" w:hAnsiTheme="minorHAnsi" w:cstheme="minorHAnsi"/>
          <w:sz w:val="22"/>
          <w:szCs w:val="22"/>
        </w:rPr>
        <w:t xml:space="preserve"> Fracción de un predio resultado de su división, debidamente deslindado e incorporado;</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Lotificación:</w:t>
      </w:r>
      <w:r w:rsidRPr="003C2C5A">
        <w:rPr>
          <w:rFonts w:asciiTheme="minorHAnsi" w:eastAsiaTheme="minorHAnsi" w:hAnsiTheme="minorHAnsi" w:cstheme="minorHAnsi"/>
          <w:sz w:val="22"/>
          <w:szCs w:val="22"/>
        </w:rPr>
        <w:t xml:space="preserve"> Partición de un predio urbanizado en dos o más fracciones;</w:t>
      </w:r>
    </w:p>
    <w:p w:rsidR="003516AA" w:rsidRPr="003C2C5A" w:rsidRDefault="003516AA" w:rsidP="009E1BFA">
      <w:pPr>
        <w:pStyle w:val="Prrafodelista"/>
        <w:numPr>
          <w:ilvl w:val="0"/>
          <w:numId w:val="1"/>
        </w:numPr>
        <w:ind w:left="720"/>
        <w:jc w:val="both"/>
        <w:rPr>
          <w:rFonts w:asciiTheme="minorHAnsi" w:hAnsiTheme="minorHAnsi" w:cstheme="minorHAnsi"/>
          <w:sz w:val="22"/>
          <w:szCs w:val="22"/>
        </w:rPr>
      </w:pPr>
      <w:r w:rsidRPr="003C2C5A">
        <w:rPr>
          <w:rFonts w:asciiTheme="minorHAnsi" w:hAnsiTheme="minorHAnsi" w:cstheme="minorHAnsi"/>
          <w:b/>
          <w:sz w:val="22"/>
          <w:szCs w:val="22"/>
        </w:rPr>
        <w:t>Mejoramiento:</w:t>
      </w:r>
      <w:r w:rsidRPr="003C2C5A">
        <w:rPr>
          <w:rFonts w:asciiTheme="minorHAnsi" w:hAnsiTheme="minorHAnsi" w:cstheme="minorHAnsi"/>
          <w:sz w:val="22"/>
          <w:szCs w:val="22"/>
        </w:rPr>
        <w:t xml:space="preserve"> La acción tendente a reordenar, renovar, consolidar y dotar de infraestructura, equipamientos y servicios, las zonas de un centro de población de incipiente desarrollo, subutilizadas o deterioradas física o funcionalmente;</w:t>
      </w:r>
    </w:p>
    <w:p w:rsidR="00292652" w:rsidRPr="003C2C5A" w:rsidRDefault="00292652" w:rsidP="009E1BFA">
      <w:pPr>
        <w:pStyle w:val="Prrafodelista"/>
        <w:numPr>
          <w:ilvl w:val="0"/>
          <w:numId w:val="1"/>
        </w:numPr>
        <w:ind w:left="720"/>
        <w:jc w:val="both"/>
        <w:rPr>
          <w:rFonts w:asciiTheme="minorHAnsi" w:hAnsiTheme="minorHAnsi" w:cstheme="minorHAnsi"/>
          <w:sz w:val="22"/>
          <w:szCs w:val="22"/>
        </w:rPr>
      </w:pPr>
      <w:r w:rsidRPr="003C2C5A">
        <w:rPr>
          <w:rFonts w:asciiTheme="minorHAnsi" w:hAnsiTheme="minorHAnsi" w:cstheme="minorHAnsi"/>
          <w:b/>
          <w:sz w:val="22"/>
          <w:szCs w:val="22"/>
        </w:rPr>
        <w:t>Modalidad de la edificación:</w:t>
      </w:r>
      <w:r w:rsidRPr="003C2C5A">
        <w:rPr>
          <w:rFonts w:asciiTheme="minorHAnsi" w:hAnsiTheme="minorHAnsi" w:cstheme="minorHAnsi"/>
          <w:sz w:val="22"/>
          <w:szCs w:val="22"/>
        </w:rPr>
        <w:t xml:space="preserve"> la que caracteriza la forma, función y distribución espacial de la edificación para efectos de su aprovechamiento como unifamiliar, plurifamiliar o alojamiento temporal, según lo determinen la instrumentación urbana vigente;</w:t>
      </w:r>
    </w:p>
    <w:p w:rsidR="008F52E6" w:rsidRPr="008F287C"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 xml:space="preserve">Movilidad: </w:t>
      </w:r>
      <w:r w:rsidRPr="003C2C5A">
        <w:rPr>
          <w:rFonts w:asciiTheme="minorHAnsi" w:eastAsiaTheme="minorHAnsi" w:hAnsiTheme="minorHAnsi" w:cstheme="minorHAnsi"/>
          <w:sz w:val="22"/>
          <w:szCs w:val="22"/>
        </w:rPr>
        <w:t>capacidad, facilidad y eficiencia de tránsito o desplazamiento de las personas y bienes en el territorio, priorizando la accesibilidad universal, así como la sustentabilidad de la misma.</w:t>
      </w:r>
    </w:p>
    <w:p w:rsidR="008F52E6" w:rsidRPr="003C2C5A" w:rsidRDefault="008F52E6"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Núcleo</w:t>
      </w:r>
      <w:r w:rsidR="008D0C3E" w:rsidRPr="003C2C5A">
        <w:rPr>
          <w:rFonts w:asciiTheme="minorHAnsi" w:eastAsiaTheme="minorHAnsi" w:hAnsiTheme="minorHAnsi" w:cstheme="minorHAnsi"/>
          <w:b/>
          <w:sz w:val="22"/>
          <w:szCs w:val="22"/>
        </w:rPr>
        <w:t xml:space="preserve"> Vecinal:</w:t>
      </w:r>
      <w:r w:rsidRPr="003C2C5A">
        <w:rPr>
          <w:rFonts w:asciiTheme="minorHAnsi" w:eastAsiaTheme="minorHAnsi" w:hAnsiTheme="minorHAnsi" w:cstheme="minorHAnsi"/>
          <w:sz w:val="22"/>
          <w:szCs w:val="22"/>
        </w:rPr>
        <w:t xml:space="preserve"> Es la forma territorial primaria de la estructura urbana, con un rango de población calculado, proyectado o estimado en densidad definitiva o aproximada de habitantes y superficie;</w:t>
      </w:r>
    </w:p>
    <w:p w:rsidR="00264376" w:rsidRPr="003C2C5A" w:rsidRDefault="00264376"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lastRenderedPageBreak/>
        <w:t>Núcleo</w:t>
      </w:r>
      <w:r w:rsidR="008D0C3E" w:rsidRPr="003C2C5A">
        <w:rPr>
          <w:rFonts w:asciiTheme="minorHAnsi" w:eastAsiaTheme="minorHAnsi" w:hAnsiTheme="minorHAnsi" w:cstheme="minorHAnsi"/>
          <w:b/>
          <w:sz w:val="22"/>
          <w:szCs w:val="22"/>
        </w:rPr>
        <w:t xml:space="preserve"> Barrial:</w:t>
      </w:r>
      <w:r w:rsidR="008F52E6" w:rsidRPr="003C2C5A">
        <w:rPr>
          <w:rFonts w:asciiTheme="minorHAnsi" w:eastAsiaTheme="minorHAnsi" w:hAnsiTheme="minorHAnsi" w:cstheme="minorHAnsi"/>
          <w:sz w:val="22"/>
          <w:szCs w:val="22"/>
        </w:rPr>
        <w:t xml:space="preserve"> Es la </w:t>
      </w:r>
      <w:r w:rsidR="001A526A" w:rsidRPr="003C2C5A">
        <w:rPr>
          <w:rFonts w:asciiTheme="minorHAnsi" w:eastAsiaTheme="minorHAnsi" w:hAnsiTheme="minorHAnsi" w:cstheme="minorHAnsi"/>
          <w:sz w:val="22"/>
          <w:szCs w:val="22"/>
        </w:rPr>
        <w:t>forma territorial</w:t>
      </w:r>
      <w:r w:rsidR="008F52E6" w:rsidRPr="003C2C5A">
        <w:rPr>
          <w:rFonts w:asciiTheme="minorHAnsi" w:eastAsiaTheme="minorHAnsi" w:hAnsiTheme="minorHAnsi" w:cstheme="minorHAnsi"/>
          <w:sz w:val="22"/>
          <w:szCs w:val="22"/>
        </w:rPr>
        <w:t xml:space="preserve"> </w:t>
      </w:r>
      <w:r w:rsidRPr="003C2C5A">
        <w:rPr>
          <w:rFonts w:asciiTheme="minorHAnsi" w:eastAsiaTheme="minorHAnsi" w:hAnsiTheme="minorHAnsi" w:cstheme="minorHAnsi"/>
          <w:sz w:val="22"/>
          <w:szCs w:val="22"/>
        </w:rPr>
        <w:t xml:space="preserve">fundamental </w:t>
      </w:r>
      <w:r w:rsidR="008F52E6" w:rsidRPr="003C2C5A">
        <w:rPr>
          <w:rFonts w:asciiTheme="minorHAnsi" w:eastAsiaTheme="minorHAnsi" w:hAnsiTheme="minorHAnsi" w:cstheme="minorHAnsi"/>
          <w:sz w:val="22"/>
          <w:szCs w:val="22"/>
        </w:rPr>
        <w:t xml:space="preserve">y más representativa </w:t>
      </w:r>
      <w:r w:rsidRPr="003C2C5A">
        <w:rPr>
          <w:rFonts w:asciiTheme="minorHAnsi" w:eastAsiaTheme="minorHAnsi" w:hAnsiTheme="minorHAnsi" w:cstheme="minorHAnsi"/>
          <w:sz w:val="22"/>
          <w:szCs w:val="22"/>
        </w:rPr>
        <w:t>de la es</w:t>
      </w:r>
      <w:r w:rsidR="008F52E6" w:rsidRPr="003C2C5A">
        <w:rPr>
          <w:rFonts w:asciiTheme="minorHAnsi" w:eastAsiaTheme="minorHAnsi" w:hAnsiTheme="minorHAnsi" w:cstheme="minorHAnsi"/>
          <w:sz w:val="22"/>
          <w:szCs w:val="22"/>
        </w:rPr>
        <w:t>tructura urbana, con una</w:t>
      </w:r>
      <w:r w:rsidRPr="003C2C5A">
        <w:rPr>
          <w:rFonts w:asciiTheme="minorHAnsi" w:eastAsiaTheme="minorHAnsi" w:hAnsiTheme="minorHAnsi" w:cstheme="minorHAnsi"/>
          <w:sz w:val="22"/>
          <w:szCs w:val="22"/>
        </w:rPr>
        <w:t xml:space="preserve"> población </w:t>
      </w:r>
      <w:r w:rsidR="008F52E6" w:rsidRPr="003C2C5A">
        <w:rPr>
          <w:rFonts w:asciiTheme="minorHAnsi" w:eastAsiaTheme="minorHAnsi" w:hAnsiTheme="minorHAnsi" w:cstheme="minorHAnsi"/>
          <w:sz w:val="22"/>
          <w:szCs w:val="22"/>
        </w:rPr>
        <w:t>flexible, cambiante y variable de habitantes</w:t>
      </w:r>
      <w:r w:rsidRPr="003C2C5A">
        <w:rPr>
          <w:rFonts w:asciiTheme="minorHAnsi" w:eastAsiaTheme="minorHAnsi" w:hAnsiTheme="minorHAnsi" w:cstheme="minorHAnsi"/>
          <w:sz w:val="22"/>
          <w:szCs w:val="22"/>
        </w:rPr>
        <w:t>, se integra g</w:t>
      </w:r>
      <w:r w:rsidR="008F52E6" w:rsidRPr="003C2C5A">
        <w:rPr>
          <w:rFonts w:asciiTheme="minorHAnsi" w:eastAsiaTheme="minorHAnsi" w:hAnsiTheme="minorHAnsi" w:cstheme="minorHAnsi"/>
          <w:sz w:val="22"/>
          <w:szCs w:val="22"/>
        </w:rPr>
        <w:t>eneralmente a partir de una forma que supera en su escala a dos o más núcleos</w:t>
      </w:r>
      <w:r w:rsidRPr="003C2C5A">
        <w:rPr>
          <w:rFonts w:asciiTheme="minorHAnsi" w:eastAsiaTheme="minorHAnsi" w:hAnsiTheme="minorHAnsi" w:cstheme="minorHAnsi"/>
          <w:sz w:val="22"/>
          <w:szCs w:val="22"/>
        </w:rPr>
        <w:t xml:space="preserve"> vecinales </w:t>
      </w:r>
      <w:r w:rsidR="008F52E6" w:rsidRPr="003C2C5A">
        <w:rPr>
          <w:rFonts w:asciiTheme="minorHAnsi" w:eastAsiaTheme="minorHAnsi" w:hAnsiTheme="minorHAnsi" w:cstheme="minorHAnsi"/>
          <w:sz w:val="22"/>
          <w:szCs w:val="22"/>
        </w:rPr>
        <w:t>y que funcionan en torno a un barrio</w:t>
      </w:r>
      <w:r w:rsidRPr="003C2C5A">
        <w:rPr>
          <w:rFonts w:asciiTheme="minorHAnsi" w:eastAsiaTheme="minorHAnsi" w:hAnsiTheme="minorHAnsi" w:cstheme="minorHAnsi"/>
          <w:sz w:val="22"/>
          <w:szCs w:val="22"/>
        </w:rPr>
        <w:t>;</w:t>
      </w:r>
    </w:p>
    <w:p w:rsidR="004609EB" w:rsidRPr="003C2C5A" w:rsidRDefault="00264376"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Núcleo Distrital</w:t>
      </w:r>
      <w:r w:rsidR="008D0C3E" w:rsidRPr="003C2C5A">
        <w:rPr>
          <w:rFonts w:asciiTheme="minorHAnsi" w:eastAsiaTheme="minorHAnsi" w:hAnsiTheme="minorHAnsi" w:cstheme="minorHAnsi"/>
          <w:b/>
          <w:sz w:val="22"/>
          <w:szCs w:val="22"/>
        </w:rPr>
        <w:t>:</w:t>
      </w:r>
      <w:r w:rsidR="001A526A" w:rsidRPr="003C2C5A">
        <w:rPr>
          <w:rFonts w:asciiTheme="minorHAnsi" w:eastAsiaTheme="minorHAnsi" w:hAnsiTheme="minorHAnsi" w:cstheme="minorHAnsi"/>
          <w:b/>
          <w:sz w:val="22"/>
          <w:szCs w:val="22"/>
        </w:rPr>
        <w:t xml:space="preserve"> </w:t>
      </w:r>
      <w:r w:rsidR="008F52E6" w:rsidRPr="003C2C5A">
        <w:rPr>
          <w:rFonts w:asciiTheme="minorHAnsi" w:eastAsiaTheme="minorHAnsi" w:hAnsiTheme="minorHAnsi" w:cstheme="minorHAnsi"/>
          <w:sz w:val="22"/>
          <w:szCs w:val="22"/>
        </w:rPr>
        <w:t xml:space="preserve">Es la forma territorial </w:t>
      </w:r>
      <w:r w:rsidR="007D5A89" w:rsidRPr="003C2C5A">
        <w:rPr>
          <w:rFonts w:asciiTheme="minorHAnsi" w:eastAsiaTheme="minorHAnsi" w:hAnsiTheme="minorHAnsi" w:cstheme="minorHAnsi"/>
          <w:sz w:val="22"/>
          <w:szCs w:val="22"/>
        </w:rPr>
        <w:t xml:space="preserve">secundaria y más compleja </w:t>
      </w:r>
      <w:r w:rsidR="008F52E6" w:rsidRPr="003C2C5A">
        <w:rPr>
          <w:rFonts w:asciiTheme="minorHAnsi" w:eastAsiaTheme="minorHAnsi" w:hAnsiTheme="minorHAnsi" w:cstheme="minorHAnsi"/>
          <w:sz w:val="22"/>
          <w:szCs w:val="22"/>
        </w:rPr>
        <w:t>de la estructura urbana, con una población flexible, cambiante y variable de habitantes, se integra generalmente a partir de una forma que supera en su escala a dos o más núcleos barriales y qu</w:t>
      </w:r>
      <w:r w:rsidR="007D5A89" w:rsidRPr="003C2C5A">
        <w:rPr>
          <w:rFonts w:asciiTheme="minorHAnsi" w:eastAsiaTheme="minorHAnsi" w:hAnsiTheme="minorHAnsi" w:cstheme="minorHAnsi"/>
          <w:sz w:val="22"/>
          <w:szCs w:val="22"/>
        </w:rPr>
        <w:t>e funcionan en torno a un distrito urbano y parte del centro de población</w:t>
      </w:r>
      <w:r w:rsidR="008F52E6" w:rsidRPr="003C2C5A">
        <w:rPr>
          <w:rFonts w:asciiTheme="minorHAnsi" w:eastAsiaTheme="minorHAnsi" w:hAnsiTheme="minorHAnsi" w:cstheme="minorHAnsi"/>
          <w:sz w:val="22"/>
          <w:szCs w:val="22"/>
        </w:rPr>
        <w:t>;</w:t>
      </w:r>
    </w:p>
    <w:p w:rsidR="004609EB" w:rsidRPr="003C2C5A" w:rsidRDefault="004609EB"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Núcleo Central:</w:t>
      </w:r>
      <w:r w:rsidRPr="003C2C5A">
        <w:rPr>
          <w:rFonts w:asciiTheme="minorHAnsi" w:eastAsiaTheme="minorHAnsi" w:hAnsiTheme="minorHAnsi" w:cstheme="minorHAnsi"/>
          <w:sz w:val="22"/>
          <w:szCs w:val="22"/>
        </w:rPr>
        <w:t xml:space="preserve"> Es la forma territorial de mayor nivel de jerarquía de la estructuración urbana, y su área de influencia directa es la totalidad del centro de población y zona metropolitana, siendo su centro cívico el punto de mayor concentración de servicios y equipamiento urbano, y el lugar de ubicación de las principales funciones cívicas, de Autoridades Municipales. Estatales y Federales, así como de la plaza cívica y funciones comerciales y de servicios diversos. La dosificación de su equipamiento dependerá del número de habitantes y de la población regional a la que sirve, apoyándose para estos efectos con áreas institucionales y servicios regionales.</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Obras de edificación:</w:t>
      </w:r>
      <w:r w:rsidRPr="003C2C5A">
        <w:rPr>
          <w:rFonts w:asciiTheme="minorHAnsi" w:eastAsiaTheme="minorHAnsi" w:hAnsiTheme="minorHAnsi" w:cstheme="minorHAnsi"/>
          <w:sz w:val="22"/>
          <w:szCs w:val="22"/>
        </w:rPr>
        <w:t xml:space="preserve"> Todas aquellas acciones</w:t>
      </w:r>
      <w:r w:rsidR="00C02AB1" w:rsidRPr="003C2C5A">
        <w:rPr>
          <w:rFonts w:asciiTheme="minorHAnsi" w:eastAsiaTheme="minorHAnsi" w:hAnsiTheme="minorHAnsi" w:cstheme="minorHAnsi"/>
          <w:sz w:val="22"/>
          <w:szCs w:val="22"/>
        </w:rPr>
        <w:t xml:space="preserve"> urbanísticas</w:t>
      </w:r>
      <w:r w:rsidRPr="003C2C5A">
        <w:rPr>
          <w:rFonts w:asciiTheme="minorHAnsi" w:eastAsiaTheme="minorHAnsi" w:hAnsiTheme="minorHAnsi" w:cstheme="minorHAnsi"/>
          <w:sz w:val="22"/>
          <w:szCs w:val="22"/>
        </w:rPr>
        <w:t xml:space="preserve">, públicas o privadas, necesarias a realizar en un </w:t>
      </w:r>
      <w:r w:rsidR="0041445E" w:rsidRPr="003C2C5A">
        <w:rPr>
          <w:rFonts w:asciiTheme="minorHAnsi" w:eastAsiaTheme="minorHAnsi" w:hAnsiTheme="minorHAnsi" w:cstheme="minorHAnsi"/>
          <w:sz w:val="22"/>
          <w:szCs w:val="22"/>
        </w:rPr>
        <w:t>predio;</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Obras de infraestructura básica:</w:t>
      </w:r>
      <w:r w:rsidRPr="003C2C5A">
        <w:rPr>
          <w:rFonts w:asciiTheme="minorHAnsi" w:eastAsiaTheme="minorHAnsi" w:hAnsiTheme="minorHAnsi" w:cstheme="minorHAnsi"/>
          <w:sz w:val="22"/>
          <w:szCs w:val="22"/>
        </w:rPr>
        <w:t xml:space="preserve"> Redes generales que permiten suministrar en las distintas unidades territoriales y áreas que integran el centro de población, los servicios públicos de vialidad primaria municipal, agua potable, drenaje sanitario y pluvial, energéticos y telecomunicaciones;</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Obras de urbanización:</w:t>
      </w:r>
      <w:r w:rsidRPr="003C2C5A">
        <w:rPr>
          <w:rFonts w:asciiTheme="minorHAnsi" w:eastAsiaTheme="minorHAnsi" w:hAnsiTheme="minorHAnsi" w:cstheme="minorHAnsi"/>
          <w:sz w:val="22"/>
          <w:szCs w:val="22"/>
        </w:rPr>
        <w:t xml:space="preserve"> Todas aquellas acciones técnicas realizadas con la finalidad de transformar el suelo rústico en urbano; o bien, adecuar, conservar o mejorar los predios de dominio público, redes de infraestructura y equipamiento destinados a la prestación de servicios urbanos;</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Ordenamiento territorial:</w:t>
      </w:r>
      <w:r w:rsidRPr="003C2C5A">
        <w:rPr>
          <w:rFonts w:asciiTheme="minorHAnsi" w:eastAsiaTheme="minorHAnsi" w:hAnsiTheme="minorHAnsi" w:cstheme="minorHAnsi"/>
          <w:sz w:val="22"/>
          <w:szCs w:val="22"/>
        </w:rPr>
        <w:t xml:space="preserve"> Proceso de distribución equilibrada y sustentable de la población y de sus actividades económicas;</w:t>
      </w:r>
    </w:p>
    <w:p w:rsidR="00001E91"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Patrimonio Cultural:</w:t>
      </w:r>
      <w:r w:rsidRPr="003C2C5A">
        <w:rPr>
          <w:rFonts w:asciiTheme="minorHAnsi" w:eastAsiaTheme="minorHAnsi" w:hAnsiTheme="minorHAnsi" w:cstheme="minorHAnsi"/>
          <w:sz w:val="22"/>
          <w:szCs w:val="22"/>
        </w:rPr>
        <w:t xml:space="preserve"> El que sea reconocido o declarado como tal, de conformidad con la Ley de Patrimonio Cultural del Estado de Jalisco y sus Municipios, y su reglamento;</w:t>
      </w:r>
    </w:p>
    <w:p w:rsidR="00001E91"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Patrimonio Natural:</w:t>
      </w:r>
      <w:r w:rsidRPr="003C2C5A">
        <w:rPr>
          <w:rFonts w:asciiTheme="minorHAnsi" w:eastAsiaTheme="minorHAnsi" w:hAnsiTheme="minorHAnsi" w:cstheme="minorHAnsi"/>
          <w:sz w:val="22"/>
          <w:szCs w:val="22"/>
        </w:rPr>
        <w:t xml:space="preserve"> Clasificación dentro del Patrimonio Cultural que se refiere a los inmuebles de valor ambiental, siendo estos, edificaciones que posean un valor contextual o de ambiente urbano que en conjunto genere una zona susceptible de ser considerada de valor patrimonial, pudiendo ser áreas de valor natural o áreas de valor paisajístico.</w:t>
      </w:r>
    </w:p>
    <w:p w:rsidR="00CF15F3" w:rsidRPr="003C2C5A" w:rsidRDefault="00CF15F3"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Plan Municipal de Desarrollo Urbano:</w:t>
      </w:r>
      <w:r w:rsidR="008B4E4B" w:rsidRPr="003C2C5A">
        <w:rPr>
          <w:rFonts w:asciiTheme="minorHAnsi" w:eastAsiaTheme="minorHAnsi" w:hAnsiTheme="minorHAnsi" w:cstheme="minorHAnsi"/>
          <w:sz w:val="22"/>
          <w:szCs w:val="22"/>
        </w:rPr>
        <w:t xml:space="preserve"> </w:t>
      </w:r>
      <w:r w:rsidR="001A526A" w:rsidRPr="003C2C5A">
        <w:rPr>
          <w:rFonts w:asciiTheme="minorHAnsi" w:eastAsiaTheme="minorHAnsi" w:hAnsiTheme="minorHAnsi" w:cstheme="minorHAnsi"/>
          <w:sz w:val="22"/>
          <w:szCs w:val="22"/>
        </w:rPr>
        <w:t>Documento rector</w:t>
      </w:r>
      <w:r w:rsidR="008B4E4B" w:rsidRPr="003C2C5A">
        <w:rPr>
          <w:rFonts w:asciiTheme="minorHAnsi" w:eastAsiaTheme="minorHAnsi" w:hAnsiTheme="minorHAnsi" w:cstheme="minorHAnsi"/>
          <w:sz w:val="22"/>
          <w:szCs w:val="22"/>
        </w:rPr>
        <w:t xml:space="preserve"> que integra el conjunto de políticas, lineamientos, estrategias, reglas técnicas y disposiciones, encaminadas a planear, ordenar y regular el territorio del municipio.</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Proyecto Definitivo de Urbanización:</w:t>
      </w:r>
      <w:r w:rsidRPr="003C2C5A">
        <w:rPr>
          <w:rFonts w:asciiTheme="minorHAnsi" w:eastAsiaTheme="minorHAnsi" w:hAnsiTheme="minorHAnsi" w:cstheme="minorHAnsi"/>
          <w:sz w:val="22"/>
          <w:szCs w:val="22"/>
        </w:rPr>
        <w:t xml:space="preserve"> Documento que integra el conjunto de elementos que tipifican, describen y especifican detalladamente las acciones urbanísticas, y que incluyen los estudios técnicos necesarios para autorizar su ejecución, con apego a las reglamentaciones aplicables; elaborado por un director responsable de proyecto o varios, con especialidad en la materia;</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 xml:space="preserve">Provisiones: </w:t>
      </w:r>
      <w:r w:rsidRPr="003C2C5A">
        <w:rPr>
          <w:rFonts w:asciiTheme="minorHAnsi" w:eastAsiaTheme="minorHAnsi" w:hAnsiTheme="minorHAnsi" w:cstheme="minorHAnsi"/>
          <w:sz w:val="22"/>
          <w:szCs w:val="22"/>
        </w:rPr>
        <w:t>Áreas que serán utilizadas para la fundación de un centro de población;</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Renovación urbana:</w:t>
      </w:r>
      <w:r w:rsidRPr="003C2C5A">
        <w:rPr>
          <w:rFonts w:asciiTheme="minorHAnsi" w:eastAsiaTheme="minorHAnsi" w:hAnsiTheme="minorHAnsi" w:cstheme="minorHAnsi"/>
          <w:sz w:val="22"/>
          <w:szCs w:val="22"/>
        </w:rPr>
        <w:t xml:space="preserve"> Transformación o mejoramiento de las áreas de los centros de población, mediante la ejecución de obras materiales para el saneamiento y reposición de sus elementos de dominio público, pudiendo implicar un cambio en las relaciones de propiedad y tenencia del suelo, así como la modificación de usos y destinos de predios o fincas;</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Reservas:</w:t>
      </w:r>
      <w:r w:rsidRPr="003C2C5A">
        <w:rPr>
          <w:rFonts w:asciiTheme="minorHAnsi" w:eastAsiaTheme="minorHAnsi" w:hAnsiTheme="minorHAnsi" w:cstheme="minorHAnsi"/>
          <w:sz w:val="22"/>
          <w:szCs w:val="22"/>
        </w:rPr>
        <w:t xml:space="preserve"> Áreas de un centro de población, que serán utilizadas para su futuro crecimiento;</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 xml:space="preserve">Reservas territoriales: </w:t>
      </w:r>
      <w:r w:rsidRPr="003C2C5A">
        <w:rPr>
          <w:rFonts w:asciiTheme="minorHAnsi" w:eastAsiaTheme="minorHAnsi" w:hAnsiTheme="minorHAnsi" w:cstheme="minorHAnsi"/>
          <w:sz w:val="22"/>
          <w:szCs w:val="22"/>
        </w:rPr>
        <w:t>Aquellas reservas que se integren al dominio de la Federación, el Estado o los Municipios;</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Resiliencia Urbana:</w:t>
      </w:r>
      <w:r w:rsidRPr="003C2C5A">
        <w:rPr>
          <w:rFonts w:asciiTheme="minorHAnsi" w:eastAsiaTheme="minorHAnsi" w:hAnsiTheme="minorHAnsi" w:cstheme="minorHAnsi"/>
          <w:sz w:val="22"/>
          <w:szCs w:val="22"/>
        </w:rPr>
        <w:t xml:space="preserve"> la capacidad de los sistemas urbanos para recuperarse rápidamente ante cualquier evento ocasionado por fenómenos perturbadores de origen natural o antrópico.</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Restricción frontal:</w:t>
      </w:r>
      <w:r w:rsidRPr="003C2C5A">
        <w:rPr>
          <w:rFonts w:asciiTheme="minorHAnsi" w:eastAsiaTheme="minorHAnsi" w:hAnsiTheme="minorHAnsi" w:cstheme="minorHAnsi"/>
          <w:sz w:val="22"/>
          <w:szCs w:val="22"/>
        </w:rPr>
        <w:t xml:space="preserve"> Distancia que debe dejarse libre de construcción dentro de un lote, medida desde la línea del límite del lote con la vía pública o área común, hasta el alineamiento de la edificación por todo el frente del mismo;</w:t>
      </w:r>
    </w:p>
    <w:p w:rsidR="00001E91"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Restricción lateral:</w:t>
      </w:r>
      <w:r w:rsidRPr="003C2C5A">
        <w:rPr>
          <w:rFonts w:asciiTheme="minorHAnsi" w:eastAsiaTheme="minorHAnsi" w:hAnsiTheme="minorHAnsi" w:cstheme="minorHAnsi"/>
          <w:sz w:val="22"/>
          <w:szCs w:val="22"/>
        </w:rPr>
        <w:t xml:space="preserve"> Distancia que debe dejarse libre de construcción dentro de un lote, medida desde la línea de la colindancia lateral hasta el inicio permisible de la edificación, por toda la longitud de dicho lindero o por una profundidad variable;</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Restricción posterior:</w:t>
      </w:r>
      <w:r w:rsidRPr="003C2C5A">
        <w:rPr>
          <w:rFonts w:asciiTheme="minorHAnsi" w:eastAsiaTheme="minorHAnsi" w:hAnsiTheme="minorHAnsi" w:cstheme="minorHAnsi"/>
          <w:sz w:val="22"/>
          <w:szCs w:val="22"/>
        </w:rPr>
        <w:t xml:space="preserve"> Distancia en la cual se restringe la altura o la distancia de la construcción dentro de un lote, con objeto de no afectar la privacidad y el asoleamiento </w:t>
      </w:r>
      <w:r w:rsidRPr="003C2C5A">
        <w:rPr>
          <w:rFonts w:asciiTheme="minorHAnsi" w:eastAsiaTheme="minorHAnsi" w:hAnsiTheme="minorHAnsi" w:cstheme="minorHAnsi"/>
          <w:sz w:val="22"/>
          <w:szCs w:val="22"/>
        </w:rPr>
        <w:lastRenderedPageBreak/>
        <w:t>de las propiedades vecinas, medida desde la línea de propiedad de la colindancia posterior;</w:t>
      </w:r>
    </w:p>
    <w:p w:rsidR="003516AA" w:rsidRPr="003C2C5A" w:rsidRDefault="003516AA" w:rsidP="009E1BFA">
      <w:pPr>
        <w:pStyle w:val="Prrafodelista"/>
        <w:numPr>
          <w:ilvl w:val="0"/>
          <w:numId w:val="1"/>
        </w:numPr>
        <w:ind w:left="720"/>
        <w:jc w:val="both"/>
        <w:rPr>
          <w:rFonts w:asciiTheme="minorHAnsi" w:hAnsiTheme="minorHAnsi" w:cstheme="minorHAnsi"/>
          <w:sz w:val="22"/>
          <w:szCs w:val="22"/>
        </w:rPr>
      </w:pPr>
      <w:r w:rsidRPr="003C2C5A">
        <w:rPr>
          <w:rFonts w:asciiTheme="minorHAnsi" w:hAnsiTheme="minorHAnsi" w:cstheme="minorHAnsi"/>
          <w:b/>
          <w:sz w:val="22"/>
          <w:szCs w:val="22"/>
        </w:rPr>
        <w:t>Servicios urbanos:</w:t>
      </w:r>
      <w:r w:rsidRPr="003C2C5A">
        <w:rPr>
          <w:rFonts w:asciiTheme="minorHAnsi" w:hAnsiTheme="minorHAnsi" w:cstheme="minorHAnsi"/>
          <w:sz w:val="22"/>
          <w:szCs w:val="22"/>
        </w:rPr>
        <w:t xml:space="preserve"> las actividades operativas y servicios públicos prestados ya sea directamente por la autoridad competente o mediante concesiones</w:t>
      </w:r>
      <w:r w:rsidR="005D5113" w:rsidRPr="003C2C5A">
        <w:rPr>
          <w:rFonts w:asciiTheme="minorHAnsi" w:hAnsiTheme="minorHAnsi" w:cstheme="minorHAnsi"/>
          <w:sz w:val="22"/>
          <w:szCs w:val="22"/>
        </w:rPr>
        <w:t xml:space="preserve"> a </w:t>
      </w:r>
      <w:r w:rsidRPr="003C2C5A">
        <w:rPr>
          <w:rFonts w:asciiTheme="minorHAnsi" w:hAnsiTheme="minorHAnsi" w:cstheme="minorHAnsi"/>
          <w:sz w:val="22"/>
          <w:szCs w:val="22"/>
        </w:rPr>
        <w:t>fin de satisfacer necesidades colectivas en los centros de población;</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Sistema de Transferencia de Derechos de Desarrollo Urbano:</w:t>
      </w:r>
      <w:r w:rsidRPr="003C2C5A">
        <w:rPr>
          <w:rFonts w:asciiTheme="minorHAnsi" w:eastAsiaTheme="minorHAnsi" w:hAnsiTheme="minorHAnsi" w:cstheme="minorHAnsi"/>
          <w:sz w:val="22"/>
          <w:szCs w:val="22"/>
        </w:rPr>
        <w:t xml:space="preserve"> Conjunto de normas, procedimientos e instrumentos que permiten ceder los derechos excedentes o totales de intensidad de construcción no edificados que le correspondan a un propietario respecto de su predio, en favor de un tercero, sujetándose a las disposiciones de los planes y programas y a la reglamentación municipal, siendo la aplicación de este instrumento, facultad exclusiva del Ayuntamiento;</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Suelo urbanizable:</w:t>
      </w:r>
      <w:r w:rsidRPr="003C2C5A">
        <w:rPr>
          <w:rFonts w:asciiTheme="minorHAnsi" w:eastAsiaTheme="minorHAnsi" w:hAnsiTheme="minorHAnsi" w:cstheme="minorHAnsi"/>
          <w:sz w:val="22"/>
          <w:szCs w:val="22"/>
        </w:rPr>
        <w:t xml:space="preserve"> Aquel cuyas características lo hacen susceptible de aprovechamiento en la fundación o crecimiento de los centros de población, sin detrimento del equilibrio ecológico y áreas de conservación, por lo que se señalará para establecer las correspondientes provisiones y reservas;</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Suelo no-urbanizable:</w:t>
      </w:r>
      <w:r w:rsidRPr="003C2C5A">
        <w:rPr>
          <w:rFonts w:asciiTheme="minorHAnsi" w:eastAsiaTheme="minorHAnsi" w:hAnsiTheme="minorHAnsi" w:cstheme="minorHAnsi"/>
          <w:sz w:val="22"/>
          <w:szCs w:val="22"/>
        </w:rPr>
        <w:t xml:space="preserve"> Aquel cuyas características de valor ambiental, paisajístico, cultural, científico, régimen de dominio público, o riesgos que representa, no es susceptible de aprovechamiento en la fundación o crecimiento de los asentamientos humanos;</w:t>
      </w:r>
    </w:p>
    <w:p w:rsidR="00BB57D5"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sz w:val="22"/>
          <w:szCs w:val="22"/>
        </w:rPr>
        <w:t>Superficie edificable: Área de un lote o predio que puede ser ocupado por la edificación y corresponde a la proyección horizontal de la misma, excluyendo los salientes de los techos, cuando son permitidos;</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Usos:</w:t>
      </w:r>
      <w:r w:rsidRPr="003C2C5A">
        <w:rPr>
          <w:rFonts w:asciiTheme="minorHAnsi" w:eastAsiaTheme="minorHAnsi" w:hAnsiTheme="minorHAnsi" w:cstheme="minorHAnsi"/>
          <w:sz w:val="22"/>
          <w:szCs w:val="22"/>
        </w:rPr>
        <w:t xml:space="preserve"> Fines particulares a que podrán dedicarse determinadas zonas, áreas y predios de un centro de población, en conjunción con los destinos determinados en los planes parciales de desarrollo urbano expedidos por los ayuntamientos y los cuales no podrán ser modificados por la autoridad jurisdiccional estatal, dentro de los primeros seis años de su vigencia;</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Utilización del suelo:</w:t>
      </w:r>
      <w:r w:rsidRPr="003C2C5A">
        <w:rPr>
          <w:rFonts w:asciiTheme="minorHAnsi" w:eastAsiaTheme="minorHAnsi" w:hAnsiTheme="minorHAnsi" w:cstheme="minorHAnsi"/>
          <w:sz w:val="22"/>
          <w:szCs w:val="22"/>
        </w:rPr>
        <w:t xml:space="preserve"> Conjunción de Usos y Destinos del suelo;</w:t>
      </w:r>
    </w:p>
    <w:p w:rsidR="003516AA" w:rsidRPr="003C2C5A" w:rsidRDefault="003516AA" w:rsidP="009E1BFA">
      <w:pPr>
        <w:pStyle w:val="Estilo"/>
        <w:numPr>
          <w:ilvl w:val="0"/>
          <w:numId w:val="1"/>
        </w:numPr>
        <w:ind w:left="720"/>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Zona:</w:t>
      </w:r>
      <w:r w:rsidRPr="003C2C5A">
        <w:rPr>
          <w:rFonts w:asciiTheme="minorHAnsi" w:eastAsiaTheme="minorHAnsi" w:hAnsiTheme="minorHAnsi" w:cstheme="minorHAnsi"/>
          <w:sz w:val="22"/>
          <w:szCs w:val="22"/>
        </w:rPr>
        <w:t xml:space="preserve"> Predio o conjunto de predios que se tipifica, clasifica y delimita en función de la similitud o compatibilidad de las actividades a desempeñar, con una utili</w:t>
      </w:r>
      <w:r w:rsidR="00822266" w:rsidRPr="003C2C5A">
        <w:rPr>
          <w:rFonts w:asciiTheme="minorHAnsi" w:eastAsiaTheme="minorHAnsi" w:hAnsiTheme="minorHAnsi" w:cstheme="minorHAnsi"/>
          <w:sz w:val="22"/>
          <w:szCs w:val="22"/>
        </w:rPr>
        <w:t xml:space="preserve">zación del suelo predominante; </w:t>
      </w:r>
    </w:p>
    <w:p w:rsidR="003516AA" w:rsidRPr="003C2C5A" w:rsidRDefault="003516AA" w:rsidP="009E1BFA">
      <w:pPr>
        <w:pStyle w:val="Prrafodelista"/>
        <w:numPr>
          <w:ilvl w:val="0"/>
          <w:numId w:val="1"/>
        </w:numPr>
        <w:ind w:left="720"/>
        <w:jc w:val="both"/>
        <w:rPr>
          <w:rFonts w:asciiTheme="minorHAnsi" w:hAnsiTheme="minorHAnsi" w:cstheme="minorHAnsi"/>
          <w:sz w:val="22"/>
          <w:szCs w:val="22"/>
        </w:rPr>
      </w:pPr>
      <w:r w:rsidRPr="003C2C5A">
        <w:rPr>
          <w:rFonts w:asciiTheme="minorHAnsi" w:hAnsiTheme="minorHAnsi" w:cstheme="minorHAnsi"/>
          <w:sz w:val="22"/>
          <w:szCs w:val="22"/>
        </w:rPr>
        <w:t>Zonificación: Determinación de las áreas que integran y delimitan un centro de población; las zonas que identifiquen sus aprovechamientos predominantes, las reservas, usos y destinos, así como la delimitación de las áreas de conservación, mejoram</w:t>
      </w:r>
      <w:r w:rsidR="00822266" w:rsidRPr="003C2C5A">
        <w:rPr>
          <w:rFonts w:asciiTheme="minorHAnsi" w:hAnsiTheme="minorHAnsi" w:cstheme="minorHAnsi"/>
          <w:sz w:val="22"/>
          <w:szCs w:val="22"/>
        </w:rPr>
        <w:t xml:space="preserve">iento y crecimiento del mismo; </w:t>
      </w:r>
    </w:p>
    <w:p w:rsidR="003516AA" w:rsidRPr="003C2C5A" w:rsidRDefault="003516AA" w:rsidP="009E1BFA">
      <w:pPr>
        <w:pStyle w:val="Prrafodelista"/>
        <w:jc w:val="both"/>
        <w:rPr>
          <w:rFonts w:asciiTheme="minorHAnsi" w:hAnsiTheme="minorHAnsi" w:cstheme="minorHAnsi"/>
          <w:b/>
          <w:sz w:val="22"/>
          <w:szCs w:val="22"/>
        </w:rPr>
      </w:pPr>
    </w:p>
    <w:p w:rsidR="0058040D" w:rsidRDefault="004923CA" w:rsidP="00F65CE7">
      <w:pPr>
        <w:pStyle w:val="Epgrafe"/>
        <w:spacing w:after="0"/>
        <w:jc w:val="both"/>
        <w:rPr>
          <w:rStyle w:val="fontstyle21"/>
          <w:rFonts w:asciiTheme="minorHAnsi" w:hAnsiTheme="minorHAnsi"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6</w:t>
      </w:r>
      <w:r w:rsidR="00FB6B87" w:rsidRPr="003C2C5A">
        <w:rPr>
          <w:rFonts w:cstheme="minorHAnsi"/>
          <w:b/>
          <w:i w:val="0"/>
          <w:color w:val="auto"/>
          <w:sz w:val="22"/>
          <w:szCs w:val="22"/>
        </w:rPr>
        <w:fldChar w:fldCharType="end"/>
      </w:r>
      <w:r w:rsidRPr="003C2C5A">
        <w:rPr>
          <w:rFonts w:cstheme="minorHAnsi"/>
          <w:b/>
          <w:i w:val="0"/>
          <w:color w:val="auto"/>
          <w:sz w:val="22"/>
          <w:szCs w:val="22"/>
        </w:rPr>
        <w:t>.</w:t>
      </w:r>
      <w:r w:rsidR="00DA59A6" w:rsidRPr="003C2C5A">
        <w:rPr>
          <w:rFonts w:cstheme="minorHAnsi"/>
          <w:i w:val="0"/>
          <w:color w:val="auto"/>
          <w:sz w:val="22"/>
          <w:szCs w:val="22"/>
        </w:rPr>
        <w:t xml:space="preserve">Los siguientes títulos se </w:t>
      </w:r>
      <w:r w:rsidR="006F2AE0" w:rsidRPr="003C2C5A">
        <w:rPr>
          <w:rFonts w:cstheme="minorHAnsi"/>
          <w:i w:val="0"/>
          <w:color w:val="auto"/>
          <w:sz w:val="22"/>
          <w:szCs w:val="22"/>
        </w:rPr>
        <w:t>ajustarán</w:t>
      </w:r>
      <w:r w:rsidR="00DA59A6" w:rsidRPr="003C2C5A">
        <w:rPr>
          <w:rFonts w:cstheme="minorHAnsi"/>
          <w:i w:val="0"/>
          <w:color w:val="auto"/>
          <w:sz w:val="22"/>
          <w:szCs w:val="22"/>
        </w:rPr>
        <w:t xml:space="preserve"> a las </w:t>
      </w:r>
      <w:r w:rsidR="00D53BD8" w:rsidRPr="003C2C5A">
        <w:rPr>
          <w:rStyle w:val="fontstyle21"/>
          <w:rFonts w:asciiTheme="minorHAnsi" w:hAnsiTheme="minorHAnsi" w:cstheme="minorHAnsi"/>
          <w:i w:val="0"/>
          <w:color w:val="auto"/>
          <w:sz w:val="22"/>
          <w:szCs w:val="22"/>
        </w:rPr>
        <w:t>normas y disposiciones municipales, estatales y f</w:t>
      </w:r>
      <w:r w:rsidR="00DA59A6" w:rsidRPr="003C2C5A">
        <w:rPr>
          <w:rStyle w:val="fontstyle21"/>
          <w:rFonts w:asciiTheme="minorHAnsi" w:hAnsiTheme="minorHAnsi" w:cstheme="minorHAnsi"/>
          <w:i w:val="0"/>
          <w:color w:val="auto"/>
          <w:sz w:val="22"/>
          <w:szCs w:val="22"/>
        </w:rPr>
        <w:t xml:space="preserve">ederales aplicables a cada uno </w:t>
      </w:r>
      <w:r w:rsidR="00D53BD8" w:rsidRPr="003C2C5A">
        <w:rPr>
          <w:rStyle w:val="fontstyle21"/>
          <w:rFonts w:asciiTheme="minorHAnsi" w:hAnsiTheme="minorHAnsi" w:cstheme="minorHAnsi"/>
          <w:i w:val="0"/>
          <w:color w:val="auto"/>
          <w:sz w:val="22"/>
          <w:szCs w:val="22"/>
        </w:rPr>
        <w:t xml:space="preserve">en </w:t>
      </w:r>
      <w:r w:rsidR="006F2AE0" w:rsidRPr="003C2C5A">
        <w:rPr>
          <w:rStyle w:val="fontstyle21"/>
          <w:rFonts w:asciiTheme="minorHAnsi" w:hAnsiTheme="minorHAnsi" w:cstheme="minorHAnsi"/>
          <w:i w:val="0"/>
          <w:color w:val="auto"/>
          <w:sz w:val="22"/>
          <w:szCs w:val="22"/>
        </w:rPr>
        <w:t>el ámbito</w:t>
      </w:r>
      <w:r w:rsidR="00D53BD8" w:rsidRPr="003C2C5A">
        <w:rPr>
          <w:rStyle w:val="fontstyle21"/>
          <w:rFonts w:asciiTheme="minorHAnsi" w:hAnsiTheme="minorHAnsi" w:cstheme="minorHAnsi"/>
          <w:i w:val="0"/>
          <w:color w:val="auto"/>
          <w:sz w:val="22"/>
          <w:szCs w:val="22"/>
        </w:rPr>
        <w:t xml:space="preserve"> de su competencia.</w:t>
      </w:r>
    </w:p>
    <w:p w:rsidR="00F65CE7" w:rsidRPr="00F65CE7" w:rsidRDefault="00F65CE7" w:rsidP="00F65CE7">
      <w:pPr>
        <w:spacing w:after="0" w:line="240" w:lineRule="auto"/>
      </w:pPr>
    </w:p>
    <w:p w:rsidR="00F920C2" w:rsidRPr="003C2C5A" w:rsidRDefault="0058040D" w:rsidP="00F65CE7">
      <w:pPr>
        <w:pStyle w:val="Epgrafe"/>
        <w:numPr>
          <w:ilvl w:val="0"/>
          <w:numId w:val="75"/>
        </w:numPr>
        <w:spacing w:after="0"/>
        <w:jc w:val="both"/>
        <w:rPr>
          <w:rStyle w:val="fontstyle21"/>
          <w:rFonts w:asciiTheme="minorHAnsi" w:hAnsiTheme="minorHAnsi" w:cstheme="minorHAnsi"/>
          <w:i w:val="0"/>
          <w:color w:val="auto"/>
          <w:sz w:val="22"/>
          <w:szCs w:val="22"/>
        </w:rPr>
      </w:pPr>
      <w:r w:rsidRPr="003C2C5A">
        <w:rPr>
          <w:rStyle w:val="fontstyle21"/>
          <w:rFonts w:asciiTheme="minorHAnsi" w:hAnsiTheme="minorHAnsi" w:cstheme="minorHAnsi"/>
          <w:i w:val="0"/>
          <w:color w:val="auto"/>
          <w:sz w:val="22"/>
          <w:szCs w:val="22"/>
        </w:rPr>
        <w:t xml:space="preserve">La </w:t>
      </w:r>
      <w:r w:rsidR="00A71D51" w:rsidRPr="003C2C5A">
        <w:rPr>
          <w:rStyle w:val="fontstyle21"/>
          <w:rFonts w:asciiTheme="minorHAnsi" w:hAnsiTheme="minorHAnsi" w:cstheme="minorHAnsi"/>
          <w:i w:val="0"/>
          <w:color w:val="auto"/>
          <w:sz w:val="22"/>
          <w:szCs w:val="22"/>
        </w:rPr>
        <w:t>prevención de siniestros y riesgos de incendio y explosión, aplicables según el tipo de utilización del suelo;</w:t>
      </w:r>
    </w:p>
    <w:p w:rsidR="00F920C2" w:rsidRPr="003C2C5A" w:rsidRDefault="00F920C2" w:rsidP="009E1BFA">
      <w:pPr>
        <w:pStyle w:val="Epgrafe"/>
        <w:numPr>
          <w:ilvl w:val="0"/>
          <w:numId w:val="75"/>
        </w:numPr>
        <w:spacing w:after="0"/>
        <w:jc w:val="both"/>
        <w:rPr>
          <w:rStyle w:val="fontstyle21"/>
          <w:rFonts w:asciiTheme="minorHAnsi" w:hAnsiTheme="minorHAnsi" w:cstheme="minorHAnsi"/>
          <w:i w:val="0"/>
          <w:color w:val="auto"/>
          <w:sz w:val="22"/>
          <w:szCs w:val="22"/>
        </w:rPr>
      </w:pPr>
      <w:r w:rsidRPr="003C2C5A">
        <w:rPr>
          <w:rStyle w:val="fontstyle21"/>
          <w:rFonts w:asciiTheme="minorHAnsi" w:hAnsiTheme="minorHAnsi" w:cstheme="minorHAnsi"/>
          <w:i w:val="0"/>
          <w:color w:val="auto"/>
          <w:sz w:val="22"/>
          <w:szCs w:val="22"/>
        </w:rPr>
        <w:t>Las</w:t>
      </w:r>
      <w:r w:rsidR="00A71D51" w:rsidRPr="003C2C5A">
        <w:rPr>
          <w:rStyle w:val="fontstyle21"/>
          <w:rFonts w:asciiTheme="minorHAnsi" w:hAnsiTheme="minorHAnsi" w:cstheme="minorHAnsi"/>
          <w:i w:val="0"/>
          <w:color w:val="auto"/>
          <w:sz w:val="22"/>
          <w:szCs w:val="22"/>
        </w:rPr>
        <w:t xml:space="preserve"> edificaciones afectas al Patrimonio Cultural del Estado;</w:t>
      </w:r>
    </w:p>
    <w:p w:rsidR="00D53BD8" w:rsidRPr="003C2C5A" w:rsidRDefault="00F920C2" w:rsidP="009E1BFA">
      <w:pPr>
        <w:pStyle w:val="Epgrafe"/>
        <w:numPr>
          <w:ilvl w:val="0"/>
          <w:numId w:val="75"/>
        </w:numPr>
        <w:spacing w:after="0"/>
        <w:jc w:val="both"/>
        <w:rPr>
          <w:rStyle w:val="fontstyle21"/>
          <w:rFonts w:asciiTheme="minorHAnsi" w:hAnsiTheme="minorHAnsi" w:cstheme="minorHAnsi"/>
          <w:i w:val="0"/>
          <w:color w:val="auto"/>
          <w:sz w:val="22"/>
          <w:szCs w:val="22"/>
        </w:rPr>
      </w:pPr>
      <w:r w:rsidRPr="003C2C5A">
        <w:rPr>
          <w:rStyle w:val="fontstyle21"/>
          <w:rFonts w:asciiTheme="minorHAnsi" w:hAnsiTheme="minorHAnsi" w:cstheme="minorHAnsi"/>
          <w:i w:val="0"/>
          <w:color w:val="auto"/>
          <w:sz w:val="22"/>
          <w:szCs w:val="22"/>
        </w:rPr>
        <w:t>La</w:t>
      </w:r>
      <w:r w:rsidR="00A71D51" w:rsidRPr="003C2C5A">
        <w:rPr>
          <w:rStyle w:val="fontstyle21"/>
          <w:rFonts w:asciiTheme="minorHAnsi" w:hAnsiTheme="minorHAnsi" w:cstheme="minorHAnsi"/>
          <w:i w:val="0"/>
          <w:color w:val="auto"/>
          <w:sz w:val="22"/>
          <w:szCs w:val="22"/>
        </w:rPr>
        <w:t xml:space="preserve"> elaboración de los estudios de impacto ambiental de los proyectos definitivos de urbanización y en su caso, de edificación;</w:t>
      </w:r>
    </w:p>
    <w:p w:rsidR="00D53BD8" w:rsidRPr="003C2C5A" w:rsidRDefault="00D53BD8" w:rsidP="009E1BFA">
      <w:pPr>
        <w:pStyle w:val="Epgrafe"/>
        <w:numPr>
          <w:ilvl w:val="0"/>
          <w:numId w:val="75"/>
        </w:numPr>
        <w:spacing w:after="0"/>
        <w:jc w:val="both"/>
        <w:rPr>
          <w:rFonts w:cstheme="minorHAnsi"/>
          <w:i w:val="0"/>
          <w:color w:val="auto"/>
          <w:sz w:val="22"/>
          <w:szCs w:val="22"/>
        </w:rPr>
      </w:pPr>
      <w:r w:rsidRPr="003C2C5A">
        <w:rPr>
          <w:rFonts w:cstheme="minorHAnsi"/>
          <w:i w:val="0"/>
          <w:color w:val="auto"/>
          <w:sz w:val="22"/>
          <w:szCs w:val="22"/>
        </w:rPr>
        <w:t xml:space="preserve">Los criterios para la localización de infraestructura y trazos de redes, derecho de paso y zonas de protección; </w:t>
      </w:r>
    </w:p>
    <w:p w:rsidR="00D53BD8" w:rsidRPr="003C2C5A" w:rsidRDefault="00D53BD8" w:rsidP="009E1BFA">
      <w:pPr>
        <w:pStyle w:val="Epgrafe"/>
        <w:numPr>
          <w:ilvl w:val="0"/>
          <w:numId w:val="75"/>
        </w:numPr>
        <w:spacing w:after="0"/>
        <w:jc w:val="both"/>
        <w:rPr>
          <w:rFonts w:cstheme="minorHAnsi"/>
          <w:i w:val="0"/>
          <w:color w:val="auto"/>
          <w:sz w:val="22"/>
          <w:szCs w:val="22"/>
        </w:rPr>
      </w:pPr>
      <w:r w:rsidRPr="003C2C5A">
        <w:rPr>
          <w:rFonts w:cstheme="minorHAnsi"/>
          <w:i w:val="0"/>
          <w:color w:val="auto"/>
          <w:sz w:val="22"/>
          <w:szCs w:val="22"/>
        </w:rPr>
        <w:t xml:space="preserve">La determinación de las áreas de cesión para destinos y criterios de su localización, en función de las características de cada zona; </w:t>
      </w:r>
    </w:p>
    <w:p w:rsidR="00D53BD8" w:rsidRPr="003C2C5A" w:rsidRDefault="00D53BD8" w:rsidP="009E1BFA">
      <w:pPr>
        <w:pStyle w:val="Epgrafe"/>
        <w:numPr>
          <w:ilvl w:val="0"/>
          <w:numId w:val="75"/>
        </w:numPr>
        <w:spacing w:after="0"/>
        <w:jc w:val="both"/>
        <w:rPr>
          <w:rFonts w:cstheme="minorHAnsi"/>
          <w:i w:val="0"/>
          <w:color w:val="auto"/>
          <w:sz w:val="22"/>
          <w:szCs w:val="22"/>
        </w:rPr>
      </w:pPr>
      <w:r w:rsidRPr="003C2C5A">
        <w:rPr>
          <w:rFonts w:cstheme="minorHAnsi"/>
          <w:i w:val="0"/>
          <w:color w:val="auto"/>
          <w:sz w:val="22"/>
          <w:szCs w:val="22"/>
        </w:rPr>
        <w:t>Las obras mínimas de edificación para equipamiento urbano en las áreas de cesión para destinos requeridas en cada tipo de zona</w:t>
      </w:r>
      <w:r w:rsidR="005D5113" w:rsidRPr="003C2C5A">
        <w:rPr>
          <w:rFonts w:cstheme="minorHAnsi"/>
          <w:i w:val="0"/>
          <w:color w:val="auto"/>
          <w:sz w:val="22"/>
          <w:szCs w:val="22"/>
        </w:rPr>
        <w:t>;</w:t>
      </w:r>
    </w:p>
    <w:p w:rsidR="00F920C2" w:rsidRPr="003C2C5A" w:rsidRDefault="00D53BD8" w:rsidP="009E1BFA">
      <w:pPr>
        <w:pStyle w:val="Epgrafe"/>
        <w:numPr>
          <w:ilvl w:val="0"/>
          <w:numId w:val="75"/>
        </w:numPr>
        <w:spacing w:after="0"/>
        <w:jc w:val="both"/>
        <w:rPr>
          <w:rFonts w:cstheme="minorHAnsi"/>
          <w:i w:val="0"/>
          <w:color w:val="auto"/>
          <w:sz w:val="22"/>
          <w:szCs w:val="22"/>
        </w:rPr>
      </w:pPr>
      <w:r w:rsidRPr="003C2C5A">
        <w:rPr>
          <w:rStyle w:val="fontstyle21"/>
          <w:rFonts w:asciiTheme="minorHAnsi" w:hAnsiTheme="minorHAnsi" w:cstheme="minorHAnsi"/>
          <w:i w:val="0"/>
          <w:color w:val="auto"/>
          <w:sz w:val="22"/>
          <w:szCs w:val="22"/>
        </w:rPr>
        <w:t>La imagen visual e identidad del municipio</w:t>
      </w:r>
      <w:r w:rsidR="005D5113" w:rsidRPr="003C2C5A">
        <w:rPr>
          <w:rStyle w:val="fontstyle21"/>
          <w:rFonts w:asciiTheme="minorHAnsi" w:hAnsiTheme="minorHAnsi" w:cstheme="minorHAnsi"/>
          <w:i w:val="0"/>
          <w:color w:val="auto"/>
          <w:sz w:val="22"/>
          <w:szCs w:val="22"/>
        </w:rPr>
        <w:t>;</w:t>
      </w:r>
    </w:p>
    <w:p w:rsidR="007A1D20" w:rsidRPr="003C2C5A" w:rsidRDefault="00F920C2" w:rsidP="009E1BFA">
      <w:pPr>
        <w:pStyle w:val="Epgrafe"/>
        <w:numPr>
          <w:ilvl w:val="0"/>
          <w:numId w:val="75"/>
        </w:numPr>
        <w:spacing w:after="0"/>
        <w:jc w:val="both"/>
        <w:rPr>
          <w:rStyle w:val="fontstyle21"/>
          <w:rFonts w:asciiTheme="minorHAnsi" w:hAnsiTheme="minorHAnsi" w:cstheme="minorHAnsi"/>
          <w:i w:val="0"/>
          <w:color w:val="auto"/>
          <w:sz w:val="22"/>
          <w:szCs w:val="22"/>
        </w:rPr>
      </w:pPr>
      <w:r w:rsidRPr="003C2C5A">
        <w:rPr>
          <w:rFonts w:cstheme="minorHAnsi"/>
          <w:i w:val="0"/>
          <w:color w:val="auto"/>
          <w:sz w:val="22"/>
          <w:szCs w:val="22"/>
        </w:rPr>
        <w:t>L</w:t>
      </w:r>
      <w:r w:rsidR="00A71D51" w:rsidRPr="003C2C5A">
        <w:rPr>
          <w:rStyle w:val="fontstyle21"/>
          <w:rFonts w:asciiTheme="minorHAnsi" w:hAnsiTheme="minorHAnsi" w:cstheme="minorHAnsi"/>
          <w:i w:val="0"/>
          <w:color w:val="auto"/>
          <w:sz w:val="22"/>
          <w:szCs w:val="22"/>
        </w:rPr>
        <w:t xml:space="preserve">a clasificación de directores responsables que intervendrán en la elaboración del Proyecto Definitivo de Urbanización y los requisitos profesionales que deberán acreditar; </w:t>
      </w:r>
    </w:p>
    <w:p w:rsidR="00F920C2" w:rsidRPr="003C2C5A" w:rsidRDefault="007A1D20" w:rsidP="009E1BFA">
      <w:pPr>
        <w:pStyle w:val="Epgrafe"/>
        <w:numPr>
          <w:ilvl w:val="0"/>
          <w:numId w:val="75"/>
        </w:numPr>
        <w:spacing w:after="0"/>
        <w:jc w:val="both"/>
        <w:rPr>
          <w:rStyle w:val="fontstyle21"/>
          <w:rFonts w:asciiTheme="minorHAnsi" w:hAnsiTheme="minorHAnsi" w:cstheme="minorHAnsi"/>
          <w:i w:val="0"/>
          <w:color w:val="auto"/>
          <w:sz w:val="22"/>
          <w:szCs w:val="22"/>
        </w:rPr>
      </w:pPr>
      <w:r w:rsidRPr="003C2C5A">
        <w:rPr>
          <w:rStyle w:val="fontstyle21"/>
          <w:rFonts w:asciiTheme="minorHAnsi" w:hAnsiTheme="minorHAnsi" w:cstheme="minorHAnsi"/>
          <w:i w:val="0"/>
          <w:color w:val="auto"/>
          <w:sz w:val="22"/>
          <w:szCs w:val="22"/>
        </w:rPr>
        <w:t>L</w:t>
      </w:r>
      <w:r w:rsidR="00A71D51" w:rsidRPr="003C2C5A">
        <w:rPr>
          <w:rStyle w:val="fontstyle21"/>
          <w:rFonts w:asciiTheme="minorHAnsi" w:hAnsiTheme="minorHAnsi" w:cstheme="minorHAnsi"/>
          <w:i w:val="0"/>
          <w:color w:val="auto"/>
          <w:sz w:val="22"/>
          <w:szCs w:val="22"/>
        </w:rPr>
        <w:t xml:space="preserve">os criterios de cobertura y calidad de la infraestructura vial, hidráulica, eléctrica, telecomunicaciones y disposición final de residuos, respetando el impacto al territorio y al medio ambiente </w:t>
      </w:r>
    </w:p>
    <w:p w:rsidR="003516AA" w:rsidRPr="003C2C5A" w:rsidRDefault="003516AA" w:rsidP="009E1BFA">
      <w:pPr>
        <w:spacing w:after="0" w:line="240" w:lineRule="auto"/>
        <w:jc w:val="both"/>
        <w:rPr>
          <w:rFonts w:cstheme="minorHAnsi"/>
        </w:rPr>
      </w:pPr>
    </w:p>
    <w:p w:rsidR="00FE3962" w:rsidRPr="003C2C5A" w:rsidRDefault="00BB1BE0"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7</w:t>
      </w:r>
      <w:r w:rsidR="00FB6B87" w:rsidRPr="003C2C5A">
        <w:rPr>
          <w:rFonts w:cstheme="minorHAnsi"/>
          <w:b/>
          <w:i w:val="0"/>
          <w:color w:val="auto"/>
          <w:sz w:val="22"/>
          <w:szCs w:val="22"/>
        </w:rPr>
        <w:fldChar w:fldCharType="end"/>
      </w:r>
      <w:r w:rsidR="00FE3962" w:rsidRPr="003C2C5A">
        <w:rPr>
          <w:rFonts w:cstheme="minorHAnsi"/>
          <w:b/>
          <w:i w:val="0"/>
          <w:color w:val="auto"/>
          <w:sz w:val="22"/>
          <w:szCs w:val="22"/>
        </w:rPr>
        <w:t>.</w:t>
      </w:r>
      <w:r w:rsidR="00AC041D" w:rsidRPr="003C2C5A">
        <w:rPr>
          <w:rFonts w:cstheme="minorHAnsi"/>
          <w:i w:val="0"/>
          <w:color w:val="auto"/>
          <w:sz w:val="22"/>
          <w:szCs w:val="22"/>
        </w:rPr>
        <w:t>Serán Autoridades Municipales para la aplicación del presente reglamento en su respec</w:t>
      </w:r>
      <w:r w:rsidR="00876AA9" w:rsidRPr="003C2C5A">
        <w:rPr>
          <w:rFonts w:cstheme="minorHAnsi"/>
          <w:i w:val="0"/>
          <w:color w:val="auto"/>
          <w:sz w:val="22"/>
          <w:szCs w:val="22"/>
        </w:rPr>
        <w:t xml:space="preserve">tiva competencia </w:t>
      </w:r>
      <w:proofErr w:type="gramStart"/>
      <w:r w:rsidR="00876AA9" w:rsidRPr="003C2C5A">
        <w:rPr>
          <w:rFonts w:cstheme="minorHAnsi"/>
          <w:i w:val="0"/>
          <w:color w:val="auto"/>
          <w:sz w:val="22"/>
          <w:szCs w:val="22"/>
        </w:rPr>
        <w:t>el</w:t>
      </w:r>
      <w:proofErr w:type="gramEnd"/>
      <w:r w:rsidR="00876AA9" w:rsidRPr="003C2C5A">
        <w:rPr>
          <w:rFonts w:cstheme="minorHAnsi"/>
          <w:i w:val="0"/>
          <w:color w:val="auto"/>
          <w:sz w:val="22"/>
          <w:szCs w:val="22"/>
        </w:rPr>
        <w:t xml:space="preserve"> o la Titular de las </w:t>
      </w:r>
      <w:r w:rsidR="002E7B2E" w:rsidRPr="003C2C5A">
        <w:rPr>
          <w:rFonts w:cstheme="minorHAnsi"/>
          <w:i w:val="0"/>
          <w:color w:val="auto"/>
          <w:sz w:val="22"/>
          <w:szCs w:val="22"/>
        </w:rPr>
        <w:t>siguientes áreas</w:t>
      </w:r>
      <w:r w:rsidR="00876AA9" w:rsidRPr="003C2C5A">
        <w:rPr>
          <w:rFonts w:cstheme="minorHAnsi"/>
          <w:i w:val="0"/>
          <w:color w:val="auto"/>
          <w:sz w:val="22"/>
          <w:szCs w:val="22"/>
        </w:rPr>
        <w:t>:</w:t>
      </w:r>
    </w:p>
    <w:p w:rsidR="0039048B" w:rsidRPr="003C2C5A" w:rsidRDefault="0039048B" w:rsidP="009E1BFA">
      <w:pPr>
        <w:pStyle w:val="Prrafodelista"/>
        <w:numPr>
          <w:ilvl w:val="0"/>
          <w:numId w:val="74"/>
        </w:numPr>
        <w:jc w:val="both"/>
        <w:rPr>
          <w:rFonts w:asciiTheme="minorHAnsi" w:hAnsiTheme="minorHAnsi" w:cstheme="minorHAnsi"/>
          <w:sz w:val="22"/>
          <w:szCs w:val="22"/>
        </w:rPr>
      </w:pPr>
      <w:r w:rsidRPr="003C2C5A">
        <w:rPr>
          <w:rFonts w:asciiTheme="minorHAnsi" w:hAnsiTheme="minorHAnsi" w:cstheme="minorHAnsi"/>
          <w:sz w:val="22"/>
          <w:szCs w:val="22"/>
        </w:rPr>
        <w:t xml:space="preserve">Presidencia </w:t>
      </w:r>
      <w:r w:rsidR="002E7B2E" w:rsidRPr="003C2C5A">
        <w:rPr>
          <w:rFonts w:asciiTheme="minorHAnsi" w:hAnsiTheme="minorHAnsi" w:cstheme="minorHAnsi"/>
          <w:sz w:val="22"/>
          <w:szCs w:val="22"/>
        </w:rPr>
        <w:t>Municipal;</w:t>
      </w:r>
    </w:p>
    <w:p w:rsidR="0039048B" w:rsidRPr="003C2C5A" w:rsidRDefault="002E7B2E" w:rsidP="009E1BFA">
      <w:pPr>
        <w:pStyle w:val="Prrafodelista"/>
        <w:numPr>
          <w:ilvl w:val="0"/>
          <w:numId w:val="74"/>
        </w:numPr>
        <w:jc w:val="both"/>
        <w:rPr>
          <w:rFonts w:asciiTheme="minorHAnsi" w:hAnsiTheme="minorHAnsi" w:cstheme="minorHAnsi"/>
          <w:sz w:val="22"/>
          <w:szCs w:val="22"/>
        </w:rPr>
      </w:pPr>
      <w:r w:rsidRPr="003C2C5A">
        <w:rPr>
          <w:rFonts w:asciiTheme="minorHAnsi" w:hAnsiTheme="minorHAnsi" w:cstheme="minorHAnsi"/>
          <w:sz w:val="22"/>
          <w:szCs w:val="22"/>
        </w:rPr>
        <w:t>D</w:t>
      </w:r>
      <w:r w:rsidR="0039048B" w:rsidRPr="003C2C5A">
        <w:rPr>
          <w:rFonts w:asciiTheme="minorHAnsi" w:hAnsiTheme="minorHAnsi" w:cstheme="minorHAnsi"/>
          <w:sz w:val="22"/>
          <w:szCs w:val="22"/>
        </w:rPr>
        <w:t>ependencia encargada de la Planeación Urbana;</w:t>
      </w:r>
    </w:p>
    <w:p w:rsidR="0039048B" w:rsidRPr="003C2C5A" w:rsidRDefault="002E7B2E" w:rsidP="009E1BFA">
      <w:pPr>
        <w:pStyle w:val="Prrafodelista"/>
        <w:numPr>
          <w:ilvl w:val="0"/>
          <w:numId w:val="74"/>
        </w:numPr>
        <w:jc w:val="both"/>
        <w:rPr>
          <w:rFonts w:asciiTheme="minorHAnsi" w:hAnsiTheme="minorHAnsi" w:cstheme="minorHAnsi"/>
          <w:sz w:val="22"/>
          <w:szCs w:val="22"/>
        </w:rPr>
      </w:pPr>
      <w:r w:rsidRPr="003C2C5A">
        <w:rPr>
          <w:rFonts w:asciiTheme="minorHAnsi" w:hAnsiTheme="minorHAnsi" w:cstheme="minorHAnsi"/>
          <w:sz w:val="22"/>
          <w:szCs w:val="22"/>
        </w:rPr>
        <w:t>D</w:t>
      </w:r>
      <w:r w:rsidR="0039048B" w:rsidRPr="003C2C5A">
        <w:rPr>
          <w:rFonts w:asciiTheme="minorHAnsi" w:hAnsiTheme="minorHAnsi" w:cstheme="minorHAnsi"/>
          <w:sz w:val="22"/>
          <w:szCs w:val="22"/>
        </w:rPr>
        <w:t xml:space="preserve">ependencia encargada de los Proyectos Estratégicos; </w:t>
      </w:r>
    </w:p>
    <w:p w:rsidR="0039048B" w:rsidRPr="003C2C5A" w:rsidRDefault="002E7B2E" w:rsidP="009E1BFA">
      <w:pPr>
        <w:pStyle w:val="Prrafodelista"/>
        <w:numPr>
          <w:ilvl w:val="0"/>
          <w:numId w:val="74"/>
        </w:numPr>
        <w:jc w:val="both"/>
        <w:rPr>
          <w:rFonts w:asciiTheme="minorHAnsi" w:hAnsiTheme="minorHAnsi" w:cstheme="minorHAnsi"/>
          <w:sz w:val="22"/>
          <w:szCs w:val="22"/>
        </w:rPr>
      </w:pPr>
      <w:r w:rsidRPr="003C2C5A">
        <w:rPr>
          <w:rFonts w:asciiTheme="minorHAnsi" w:hAnsiTheme="minorHAnsi" w:cstheme="minorHAnsi"/>
          <w:sz w:val="22"/>
          <w:szCs w:val="22"/>
        </w:rPr>
        <w:t>D</w:t>
      </w:r>
      <w:r w:rsidR="0039048B" w:rsidRPr="003C2C5A">
        <w:rPr>
          <w:rFonts w:asciiTheme="minorHAnsi" w:hAnsiTheme="minorHAnsi" w:cstheme="minorHAnsi"/>
          <w:sz w:val="22"/>
          <w:szCs w:val="22"/>
        </w:rPr>
        <w:t xml:space="preserve">ependencia encargada de las Obras Públicas; </w:t>
      </w:r>
    </w:p>
    <w:p w:rsidR="0039048B" w:rsidRPr="003C2C5A" w:rsidRDefault="0039048B" w:rsidP="009E1BFA">
      <w:pPr>
        <w:pStyle w:val="Prrafodelista"/>
        <w:numPr>
          <w:ilvl w:val="0"/>
          <w:numId w:val="74"/>
        </w:numPr>
        <w:jc w:val="both"/>
        <w:rPr>
          <w:rFonts w:asciiTheme="minorHAnsi" w:hAnsiTheme="minorHAnsi" w:cstheme="minorHAnsi"/>
          <w:sz w:val="22"/>
          <w:szCs w:val="22"/>
        </w:rPr>
      </w:pPr>
      <w:r w:rsidRPr="003C2C5A">
        <w:rPr>
          <w:rFonts w:asciiTheme="minorHAnsi" w:hAnsiTheme="minorHAnsi" w:cstheme="minorHAnsi"/>
          <w:sz w:val="22"/>
          <w:szCs w:val="22"/>
        </w:rPr>
        <w:t>Juez Municipal;</w:t>
      </w:r>
    </w:p>
    <w:p w:rsidR="0039048B" w:rsidRPr="003C2C5A" w:rsidRDefault="002E7B2E" w:rsidP="009E1BFA">
      <w:pPr>
        <w:pStyle w:val="Prrafodelista"/>
        <w:numPr>
          <w:ilvl w:val="0"/>
          <w:numId w:val="74"/>
        </w:numPr>
        <w:jc w:val="both"/>
        <w:rPr>
          <w:rFonts w:asciiTheme="minorHAnsi" w:hAnsiTheme="minorHAnsi" w:cstheme="minorHAnsi"/>
          <w:sz w:val="22"/>
          <w:szCs w:val="22"/>
        </w:rPr>
      </w:pPr>
      <w:r w:rsidRPr="003C2C5A">
        <w:rPr>
          <w:rFonts w:asciiTheme="minorHAnsi" w:hAnsiTheme="minorHAnsi" w:cstheme="minorHAnsi"/>
          <w:sz w:val="22"/>
          <w:szCs w:val="22"/>
        </w:rPr>
        <w:t>D</w:t>
      </w:r>
      <w:r w:rsidR="0039048B" w:rsidRPr="003C2C5A">
        <w:rPr>
          <w:rFonts w:asciiTheme="minorHAnsi" w:hAnsiTheme="minorHAnsi" w:cstheme="minorHAnsi"/>
          <w:sz w:val="22"/>
          <w:szCs w:val="22"/>
        </w:rPr>
        <w:t>ependencia encargada de Protección Civil y Bomberos;</w:t>
      </w:r>
    </w:p>
    <w:p w:rsidR="0039048B" w:rsidRPr="003C2C5A" w:rsidRDefault="0039048B" w:rsidP="009E1BFA">
      <w:pPr>
        <w:pStyle w:val="Prrafodelista"/>
        <w:numPr>
          <w:ilvl w:val="0"/>
          <w:numId w:val="74"/>
        </w:numPr>
        <w:jc w:val="both"/>
        <w:rPr>
          <w:rFonts w:asciiTheme="minorHAnsi" w:hAnsiTheme="minorHAnsi" w:cstheme="minorHAnsi"/>
          <w:sz w:val="22"/>
          <w:szCs w:val="22"/>
        </w:rPr>
      </w:pPr>
      <w:r w:rsidRPr="003C2C5A">
        <w:rPr>
          <w:rFonts w:asciiTheme="minorHAnsi" w:hAnsiTheme="minorHAnsi" w:cstheme="minorHAnsi"/>
          <w:sz w:val="22"/>
          <w:szCs w:val="22"/>
        </w:rPr>
        <w:lastRenderedPageBreak/>
        <w:t>Tesorería Municipal; y las demás que por la naturaleza de sus atribuciones sean aplicables al presente reglamento.</w:t>
      </w:r>
    </w:p>
    <w:p w:rsidR="00A71D51" w:rsidRPr="003C2C5A" w:rsidRDefault="00A71D51" w:rsidP="009E1BFA">
      <w:pPr>
        <w:pStyle w:val="Prrafodelista"/>
        <w:ind w:left="1080"/>
        <w:jc w:val="both"/>
        <w:rPr>
          <w:rFonts w:asciiTheme="minorHAnsi" w:hAnsiTheme="minorHAnsi" w:cstheme="minorHAnsi"/>
          <w:sz w:val="22"/>
          <w:szCs w:val="22"/>
        </w:rPr>
      </w:pPr>
    </w:p>
    <w:p w:rsidR="00A71D51" w:rsidRPr="003C2C5A" w:rsidRDefault="00850BE6"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00F5381F"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8</w:t>
      </w:r>
      <w:r w:rsidR="00FB6B87" w:rsidRPr="003C2C5A">
        <w:rPr>
          <w:rFonts w:cstheme="minorHAnsi"/>
          <w:b/>
          <w:i w:val="0"/>
          <w:color w:val="auto"/>
          <w:sz w:val="22"/>
          <w:szCs w:val="22"/>
        </w:rPr>
        <w:fldChar w:fldCharType="end"/>
      </w:r>
      <w:r w:rsidR="001F1DC7" w:rsidRPr="003C2C5A">
        <w:rPr>
          <w:rFonts w:cstheme="minorHAnsi"/>
          <w:b/>
          <w:i w:val="0"/>
          <w:color w:val="auto"/>
          <w:sz w:val="22"/>
          <w:szCs w:val="22"/>
        </w:rPr>
        <w:t>.</w:t>
      </w:r>
      <w:r w:rsidR="00A71D51" w:rsidRPr="003C2C5A">
        <w:rPr>
          <w:rFonts w:cstheme="minorHAnsi"/>
          <w:i w:val="0"/>
          <w:color w:val="auto"/>
          <w:sz w:val="22"/>
          <w:szCs w:val="22"/>
        </w:rPr>
        <w:t xml:space="preserve">Son Atribuciones y obligaciones </w:t>
      </w:r>
      <w:r w:rsidR="004F6744" w:rsidRPr="003C2C5A">
        <w:rPr>
          <w:rFonts w:cstheme="minorHAnsi"/>
          <w:i w:val="0"/>
          <w:color w:val="auto"/>
          <w:sz w:val="22"/>
          <w:szCs w:val="22"/>
        </w:rPr>
        <w:t>de las</w:t>
      </w:r>
      <w:r w:rsidR="00A71D51" w:rsidRPr="003C2C5A">
        <w:rPr>
          <w:rFonts w:cstheme="minorHAnsi"/>
          <w:i w:val="0"/>
          <w:color w:val="auto"/>
          <w:sz w:val="22"/>
          <w:szCs w:val="22"/>
        </w:rPr>
        <w:t xml:space="preserve"> Autoridades Municipales: </w:t>
      </w:r>
    </w:p>
    <w:p w:rsidR="00206A2F" w:rsidRPr="003C2C5A" w:rsidRDefault="00206A2F" w:rsidP="009E1BFA">
      <w:pPr>
        <w:pStyle w:val="Prrafodelista"/>
        <w:numPr>
          <w:ilvl w:val="0"/>
          <w:numId w:val="60"/>
        </w:numPr>
        <w:jc w:val="both"/>
        <w:rPr>
          <w:rFonts w:asciiTheme="minorHAnsi" w:hAnsiTheme="minorHAnsi" w:cstheme="minorHAnsi"/>
          <w:sz w:val="22"/>
          <w:szCs w:val="22"/>
        </w:rPr>
      </w:pPr>
      <w:r w:rsidRPr="003C2C5A">
        <w:rPr>
          <w:rFonts w:asciiTheme="minorHAnsi" w:hAnsiTheme="minorHAnsi" w:cstheme="minorHAnsi"/>
          <w:sz w:val="22"/>
          <w:szCs w:val="22"/>
        </w:rPr>
        <w:t>Observar en todo momento la apl</w:t>
      </w:r>
      <w:r w:rsidR="007E4D2C" w:rsidRPr="003C2C5A">
        <w:rPr>
          <w:rFonts w:asciiTheme="minorHAnsi" w:hAnsiTheme="minorHAnsi" w:cstheme="minorHAnsi"/>
          <w:sz w:val="22"/>
          <w:szCs w:val="22"/>
        </w:rPr>
        <w:t>icación del presente reglamento;</w:t>
      </w:r>
    </w:p>
    <w:p w:rsidR="00206A2F" w:rsidRPr="003C2C5A" w:rsidRDefault="00206A2F" w:rsidP="009E1BFA">
      <w:pPr>
        <w:pStyle w:val="Prrafodelista"/>
        <w:numPr>
          <w:ilvl w:val="0"/>
          <w:numId w:val="60"/>
        </w:numPr>
        <w:jc w:val="both"/>
        <w:rPr>
          <w:rFonts w:asciiTheme="minorHAnsi" w:hAnsiTheme="minorHAnsi" w:cstheme="minorHAnsi"/>
          <w:sz w:val="22"/>
          <w:szCs w:val="22"/>
        </w:rPr>
      </w:pPr>
      <w:r w:rsidRPr="003C2C5A">
        <w:rPr>
          <w:rFonts w:asciiTheme="minorHAnsi" w:hAnsiTheme="minorHAnsi" w:cstheme="minorHAnsi"/>
          <w:sz w:val="22"/>
          <w:szCs w:val="22"/>
        </w:rPr>
        <w:t>Promover, durante el primer año del ejercicio constitucional del ayuntamiento, que el municipio cuente con un Programa Municipal de Desarrollo Urbano, supervisar su elaboración, ejecución, control, evaluación y revisión, así como de los planes que se deriven del mismo;</w:t>
      </w:r>
    </w:p>
    <w:p w:rsidR="00206A2F" w:rsidRPr="003C2C5A" w:rsidRDefault="00206A2F" w:rsidP="009E1BFA">
      <w:pPr>
        <w:pStyle w:val="Prrafodelista"/>
        <w:numPr>
          <w:ilvl w:val="0"/>
          <w:numId w:val="60"/>
        </w:numPr>
        <w:jc w:val="both"/>
        <w:rPr>
          <w:rFonts w:asciiTheme="minorHAnsi" w:hAnsiTheme="minorHAnsi" w:cstheme="minorHAnsi"/>
          <w:sz w:val="22"/>
          <w:szCs w:val="22"/>
        </w:rPr>
      </w:pPr>
      <w:r w:rsidRPr="003C2C5A">
        <w:rPr>
          <w:rFonts w:asciiTheme="minorHAnsi" w:hAnsiTheme="minorHAnsi" w:cstheme="minorHAnsi"/>
          <w:sz w:val="22"/>
          <w:szCs w:val="22"/>
        </w:rPr>
        <w:t>Promover acciones de conservación, mejoramiento y crecimiento de los centros de población, a fin de cumplir y ejecutar los programas y planes de desarrollo urbano;</w:t>
      </w:r>
    </w:p>
    <w:p w:rsidR="00206A2F" w:rsidRPr="003C2C5A" w:rsidRDefault="00206A2F" w:rsidP="009E1BFA">
      <w:pPr>
        <w:pStyle w:val="Prrafodelista"/>
        <w:numPr>
          <w:ilvl w:val="0"/>
          <w:numId w:val="60"/>
        </w:numPr>
        <w:jc w:val="both"/>
        <w:rPr>
          <w:rFonts w:asciiTheme="minorHAnsi" w:hAnsiTheme="minorHAnsi" w:cstheme="minorHAnsi"/>
          <w:sz w:val="22"/>
          <w:szCs w:val="22"/>
        </w:rPr>
      </w:pPr>
      <w:r w:rsidRPr="003C2C5A">
        <w:rPr>
          <w:rFonts w:asciiTheme="minorHAnsi" w:hAnsiTheme="minorHAnsi" w:cstheme="minorHAnsi"/>
          <w:sz w:val="22"/>
          <w:szCs w:val="22"/>
        </w:rPr>
        <w:t>Formular, aprobar y administrar la zonificación urbana contenida en los programa</w:t>
      </w:r>
      <w:r w:rsidR="007E4D2C" w:rsidRPr="003C2C5A">
        <w:rPr>
          <w:rFonts w:asciiTheme="minorHAnsi" w:hAnsiTheme="minorHAnsi" w:cstheme="minorHAnsi"/>
          <w:sz w:val="22"/>
          <w:szCs w:val="22"/>
        </w:rPr>
        <w:t>s y planes de desarrollo urbano;</w:t>
      </w:r>
    </w:p>
    <w:p w:rsidR="00206A2F" w:rsidRPr="003C2C5A" w:rsidRDefault="00206A2F" w:rsidP="009E1BFA">
      <w:pPr>
        <w:pStyle w:val="Prrafodelista"/>
        <w:numPr>
          <w:ilvl w:val="0"/>
          <w:numId w:val="60"/>
        </w:numPr>
        <w:jc w:val="both"/>
        <w:rPr>
          <w:rFonts w:asciiTheme="minorHAnsi" w:hAnsiTheme="minorHAnsi" w:cstheme="minorHAnsi"/>
          <w:sz w:val="22"/>
          <w:szCs w:val="22"/>
        </w:rPr>
      </w:pPr>
      <w:r w:rsidRPr="003C2C5A">
        <w:rPr>
          <w:rFonts w:asciiTheme="minorHAnsi" w:hAnsiTheme="minorHAnsi" w:cstheme="minorHAnsi"/>
          <w:sz w:val="22"/>
          <w:szCs w:val="22"/>
        </w:rPr>
        <w:t>Expedir el dictamen de usos y destinos, referidos a la zonificación del centro de población, área y zona donde se localice el predio, a efecto de certificar la utilización de los predios y fincas;</w:t>
      </w:r>
    </w:p>
    <w:p w:rsidR="00206A2F" w:rsidRPr="003C2C5A" w:rsidRDefault="00206A2F" w:rsidP="009E1BFA">
      <w:pPr>
        <w:pStyle w:val="Prrafodelista"/>
        <w:numPr>
          <w:ilvl w:val="0"/>
          <w:numId w:val="60"/>
        </w:numPr>
        <w:jc w:val="both"/>
        <w:rPr>
          <w:rFonts w:asciiTheme="minorHAnsi" w:hAnsiTheme="minorHAnsi" w:cstheme="minorHAnsi"/>
          <w:sz w:val="22"/>
          <w:szCs w:val="22"/>
        </w:rPr>
      </w:pPr>
      <w:r w:rsidRPr="003C2C5A">
        <w:rPr>
          <w:rFonts w:asciiTheme="minorHAnsi" w:hAnsiTheme="minorHAnsi" w:cstheme="minorHAnsi"/>
          <w:sz w:val="22"/>
          <w:szCs w:val="22"/>
        </w:rPr>
        <w:t>Expedir el dictamen de trazo, usos y destinos específicos, referidos a la zonificación del centro de población, área y zona donde se localice el predio, a efecto de certificar las normas de control de la urbanización y edificación, como fundamentos para la elaboración de los proyectos definitivos de urbanización o los proyectos de edificación, según corresponda a propuestas de obras;</w:t>
      </w:r>
    </w:p>
    <w:p w:rsidR="00206A2F" w:rsidRPr="003C2C5A" w:rsidRDefault="00206A2F" w:rsidP="009E1BFA">
      <w:pPr>
        <w:pStyle w:val="Prrafodelista"/>
        <w:numPr>
          <w:ilvl w:val="0"/>
          <w:numId w:val="60"/>
        </w:numPr>
        <w:jc w:val="both"/>
        <w:rPr>
          <w:rFonts w:asciiTheme="minorHAnsi" w:hAnsiTheme="minorHAnsi" w:cstheme="minorHAnsi"/>
          <w:sz w:val="22"/>
          <w:szCs w:val="22"/>
        </w:rPr>
      </w:pPr>
      <w:r w:rsidRPr="003C2C5A">
        <w:rPr>
          <w:rFonts w:asciiTheme="minorHAnsi" w:hAnsiTheme="minorHAnsi" w:cstheme="minorHAnsi"/>
          <w:sz w:val="22"/>
          <w:szCs w:val="22"/>
        </w:rPr>
        <w:t>Expedir las autorizaciones, licencias o permisos de las diversas acciones urbanísticas, con estricto apego a las normas jurídicas locales, a este reglamento municipal, planes o programas de Desarrollo Urbano y sus correspondientes reservas, Usos del Suelo y Destinos de áreas y predios;</w:t>
      </w:r>
    </w:p>
    <w:p w:rsidR="00206A2F" w:rsidRPr="003C2C5A" w:rsidRDefault="00206A2F" w:rsidP="009E1BFA">
      <w:pPr>
        <w:pStyle w:val="Prrafodelista"/>
        <w:numPr>
          <w:ilvl w:val="0"/>
          <w:numId w:val="60"/>
        </w:numPr>
        <w:jc w:val="both"/>
        <w:rPr>
          <w:rFonts w:asciiTheme="minorHAnsi" w:hAnsiTheme="minorHAnsi" w:cstheme="minorHAnsi"/>
          <w:sz w:val="22"/>
          <w:szCs w:val="22"/>
        </w:rPr>
      </w:pPr>
      <w:r w:rsidRPr="003C2C5A">
        <w:rPr>
          <w:rFonts w:asciiTheme="minorHAnsi" w:hAnsiTheme="minorHAnsi" w:cstheme="minorHAnsi"/>
          <w:sz w:val="22"/>
          <w:szCs w:val="22"/>
        </w:rPr>
        <w:t>Coordinar las políticas y prácticas catastrales con el programa y los planes municipales de desarrollo urbano;</w:t>
      </w:r>
    </w:p>
    <w:p w:rsidR="00206A2F" w:rsidRPr="003C2C5A" w:rsidRDefault="00206A2F" w:rsidP="009E1BFA">
      <w:pPr>
        <w:pStyle w:val="Prrafodelista"/>
        <w:numPr>
          <w:ilvl w:val="0"/>
          <w:numId w:val="60"/>
        </w:numPr>
        <w:jc w:val="both"/>
        <w:rPr>
          <w:rFonts w:asciiTheme="minorHAnsi" w:hAnsiTheme="minorHAnsi" w:cstheme="minorHAnsi"/>
          <w:sz w:val="22"/>
          <w:szCs w:val="22"/>
        </w:rPr>
      </w:pPr>
      <w:r w:rsidRPr="003C2C5A">
        <w:rPr>
          <w:rFonts w:asciiTheme="minorHAnsi" w:hAnsiTheme="minorHAnsi" w:cstheme="minorHAnsi"/>
          <w:sz w:val="22"/>
          <w:szCs w:val="22"/>
        </w:rPr>
        <w:t>Promover inversiones y acciones que tiendan a conservar, mejorar y regular el crecimiento de los centros de población;</w:t>
      </w:r>
    </w:p>
    <w:p w:rsidR="00206A2F" w:rsidRPr="003C2C5A" w:rsidRDefault="00206A2F" w:rsidP="009E1BFA">
      <w:pPr>
        <w:pStyle w:val="Prrafodelista"/>
        <w:numPr>
          <w:ilvl w:val="0"/>
          <w:numId w:val="60"/>
        </w:numPr>
        <w:jc w:val="both"/>
        <w:rPr>
          <w:rFonts w:asciiTheme="minorHAnsi" w:hAnsiTheme="minorHAnsi" w:cstheme="minorHAnsi"/>
          <w:sz w:val="22"/>
          <w:szCs w:val="22"/>
        </w:rPr>
      </w:pPr>
      <w:r w:rsidRPr="003C2C5A">
        <w:rPr>
          <w:rFonts w:asciiTheme="minorHAnsi" w:hAnsiTheme="minorHAnsi" w:cstheme="minorHAnsi"/>
          <w:sz w:val="22"/>
          <w:szCs w:val="22"/>
        </w:rPr>
        <w:t>Vigilar las acciones urbanísticas públicas y privadas;</w:t>
      </w:r>
    </w:p>
    <w:p w:rsidR="00206A2F" w:rsidRPr="003C2C5A" w:rsidRDefault="00206A2F" w:rsidP="009E1BFA">
      <w:pPr>
        <w:pStyle w:val="Prrafodelista"/>
        <w:numPr>
          <w:ilvl w:val="0"/>
          <w:numId w:val="60"/>
        </w:numPr>
        <w:jc w:val="both"/>
        <w:rPr>
          <w:rFonts w:asciiTheme="minorHAnsi" w:hAnsiTheme="minorHAnsi" w:cstheme="minorHAnsi"/>
          <w:sz w:val="22"/>
          <w:szCs w:val="22"/>
        </w:rPr>
      </w:pPr>
      <w:r w:rsidRPr="003C2C5A">
        <w:rPr>
          <w:rFonts w:asciiTheme="minorHAnsi" w:hAnsiTheme="minorHAnsi" w:cstheme="minorHAnsi"/>
          <w:sz w:val="22"/>
          <w:szCs w:val="22"/>
        </w:rPr>
        <w:t xml:space="preserve">Promover en los </w:t>
      </w:r>
      <w:r w:rsidR="00563666" w:rsidRPr="003C2C5A">
        <w:rPr>
          <w:rFonts w:asciiTheme="minorHAnsi" w:hAnsiTheme="minorHAnsi" w:cstheme="minorHAnsi"/>
          <w:sz w:val="22"/>
          <w:szCs w:val="22"/>
        </w:rPr>
        <w:t>instrumentos de planeación urbana</w:t>
      </w:r>
      <w:r w:rsidRPr="003C2C5A">
        <w:rPr>
          <w:rFonts w:asciiTheme="minorHAnsi" w:hAnsiTheme="minorHAnsi" w:cstheme="minorHAnsi"/>
          <w:sz w:val="22"/>
          <w:szCs w:val="22"/>
        </w:rPr>
        <w:t>, el establecimiento de usos, destinos y reservas territoriales para la construcción de espacios destinados al fomento de actividades artísticas, culturales y recreativas;</w:t>
      </w:r>
    </w:p>
    <w:p w:rsidR="00206A2F" w:rsidRPr="003C2C5A" w:rsidRDefault="00206A2F" w:rsidP="009E1BFA">
      <w:pPr>
        <w:pStyle w:val="Prrafodelista"/>
        <w:numPr>
          <w:ilvl w:val="0"/>
          <w:numId w:val="60"/>
        </w:numPr>
        <w:jc w:val="both"/>
        <w:rPr>
          <w:rFonts w:asciiTheme="minorHAnsi" w:hAnsiTheme="minorHAnsi" w:cstheme="minorHAnsi"/>
          <w:sz w:val="22"/>
          <w:szCs w:val="22"/>
        </w:rPr>
      </w:pPr>
      <w:r w:rsidRPr="003C2C5A">
        <w:rPr>
          <w:rFonts w:asciiTheme="minorHAnsi" w:hAnsiTheme="minorHAnsi" w:cstheme="minorHAnsi"/>
          <w:sz w:val="22"/>
          <w:szCs w:val="22"/>
        </w:rPr>
        <w:t>Llevar a cabo acciones necesarias para el acondicionamiento de accesibilidad, movilidad y ausencia de barreras en los espacios públicos y servicios públicos.</w:t>
      </w:r>
    </w:p>
    <w:p w:rsidR="00206A2F" w:rsidRPr="003C2C5A" w:rsidRDefault="00206A2F" w:rsidP="009E1BFA">
      <w:pPr>
        <w:pStyle w:val="Prrafodelista"/>
        <w:numPr>
          <w:ilvl w:val="0"/>
          <w:numId w:val="60"/>
        </w:numPr>
        <w:jc w:val="both"/>
        <w:rPr>
          <w:rFonts w:asciiTheme="minorHAnsi" w:hAnsiTheme="minorHAnsi" w:cstheme="minorHAnsi"/>
          <w:sz w:val="22"/>
          <w:szCs w:val="22"/>
        </w:rPr>
      </w:pPr>
      <w:r w:rsidRPr="003C2C5A">
        <w:rPr>
          <w:rFonts w:asciiTheme="minorHAnsi" w:hAnsiTheme="minorHAnsi" w:cstheme="minorHAnsi"/>
          <w:sz w:val="22"/>
          <w:szCs w:val="22"/>
        </w:rPr>
        <w:t>Prever las disposiciones de accesibilidad necesarias para el desarrollo integral de las personas con discapacidad;</w:t>
      </w:r>
    </w:p>
    <w:p w:rsidR="00206A2F" w:rsidRPr="003C2C5A" w:rsidRDefault="00206A2F" w:rsidP="009E1BFA">
      <w:pPr>
        <w:numPr>
          <w:ilvl w:val="0"/>
          <w:numId w:val="60"/>
        </w:numPr>
        <w:spacing w:after="0" w:line="240" w:lineRule="auto"/>
        <w:jc w:val="both"/>
        <w:rPr>
          <w:rFonts w:cstheme="minorHAnsi"/>
        </w:rPr>
      </w:pPr>
      <w:r w:rsidRPr="003C2C5A">
        <w:rPr>
          <w:rFonts w:cstheme="minorHAnsi"/>
        </w:rPr>
        <w:t>Observar, supervisar y custodiar el espacio público, estableciendo medidas para la identificación y mejor localización, defendiendo la calidad de su entorno y alternativas para su expansión, mediante la definición características que garanticen la conectividad para la movilidad y su adaptación a diferentes densidades del tiempo, así como el establecimiento de instrumentos y mecanismos que permita la ocupación del espacio público, que únicamente podrá ser de carácter temporal y uso definido mediante dictamen de factibilidad en el que se establecerán las condicio</w:t>
      </w:r>
      <w:r w:rsidR="007E4D2C" w:rsidRPr="003C2C5A">
        <w:rPr>
          <w:rFonts w:cstheme="minorHAnsi"/>
        </w:rPr>
        <w:t>nes de su uso y aprovechamiento;</w:t>
      </w:r>
    </w:p>
    <w:p w:rsidR="00206A2F" w:rsidRPr="003C2C5A" w:rsidRDefault="00206A2F" w:rsidP="009E1BFA">
      <w:pPr>
        <w:pStyle w:val="Prrafodelista"/>
        <w:numPr>
          <w:ilvl w:val="0"/>
          <w:numId w:val="60"/>
        </w:numPr>
        <w:jc w:val="both"/>
        <w:rPr>
          <w:rFonts w:asciiTheme="minorHAnsi" w:hAnsiTheme="minorHAnsi" w:cstheme="minorHAnsi"/>
          <w:sz w:val="22"/>
          <w:szCs w:val="22"/>
        </w:rPr>
      </w:pPr>
      <w:r w:rsidRPr="003C2C5A">
        <w:rPr>
          <w:rFonts w:asciiTheme="minorHAnsi" w:hAnsiTheme="minorHAnsi" w:cstheme="minorHAnsi"/>
          <w:sz w:val="22"/>
          <w:szCs w:val="22"/>
        </w:rPr>
        <w:t>Establecer las normas aplicables del control de la edificación a que deberán sujetarse las intervenciones en inmuebles sujetos al patrimonio cultural urbano del municipio, para lo cual tomará en cuenta los inventarios estatales y Federales;</w:t>
      </w:r>
    </w:p>
    <w:p w:rsidR="00206A2F" w:rsidRPr="003C2C5A" w:rsidRDefault="00206A2F" w:rsidP="009E1BFA">
      <w:pPr>
        <w:pStyle w:val="Prrafodelista"/>
        <w:numPr>
          <w:ilvl w:val="0"/>
          <w:numId w:val="60"/>
        </w:numPr>
        <w:jc w:val="both"/>
        <w:rPr>
          <w:rFonts w:asciiTheme="minorHAnsi" w:hAnsiTheme="minorHAnsi" w:cstheme="minorHAnsi"/>
          <w:sz w:val="22"/>
          <w:szCs w:val="22"/>
        </w:rPr>
      </w:pPr>
      <w:r w:rsidRPr="003C2C5A">
        <w:rPr>
          <w:rFonts w:asciiTheme="minorHAnsi" w:hAnsiTheme="minorHAnsi" w:cstheme="minorHAnsi"/>
          <w:sz w:val="22"/>
          <w:szCs w:val="22"/>
        </w:rPr>
        <w:t xml:space="preserve">Tramitar y resolver </w:t>
      </w:r>
      <w:r w:rsidR="002350EF" w:rsidRPr="003C2C5A">
        <w:rPr>
          <w:rFonts w:asciiTheme="minorHAnsi" w:hAnsiTheme="minorHAnsi" w:cstheme="minorHAnsi"/>
          <w:sz w:val="22"/>
          <w:szCs w:val="22"/>
        </w:rPr>
        <w:t>los</w:t>
      </w:r>
      <w:r w:rsidRPr="003C2C5A">
        <w:rPr>
          <w:rFonts w:asciiTheme="minorHAnsi" w:hAnsiTheme="minorHAnsi" w:cstheme="minorHAnsi"/>
          <w:sz w:val="22"/>
          <w:szCs w:val="22"/>
        </w:rPr>
        <w:t xml:space="preserve"> recurso</w:t>
      </w:r>
      <w:r w:rsidR="002350EF" w:rsidRPr="003C2C5A">
        <w:rPr>
          <w:rFonts w:asciiTheme="minorHAnsi" w:hAnsiTheme="minorHAnsi" w:cstheme="minorHAnsi"/>
          <w:sz w:val="22"/>
          <w:szCs w:val="22"/>
        </w:rPr>
        <w:t>s</w:t>
      </w:r>
      <w:r w:rsidRPr="003C2C5A">
        <w:rPr>
          <w:rFonts w:asciiTheme="minorHAnsi" w:hAnsiTheme="minorHAnsi" w:cstheme="minorHAnsi"/>
          <w:sz w:val="22"/>
          <w:szCs w:val="22"/>
        </w:rPr>
        <w:t xml:space="preserve"> administrativo</w:t>
      </w:r>
      <w:r w:rsidR="002350EF" w:rsidRPr="003C2C5A">
        <w:rPr>
          <w:rFonts w:asciiTheme="minorHAnsi" w:hAnsiTheme="minorHAnsi" w:cstheme="minorHAnsi"/>
          <w:sz w:val="22"/>
          <w:szCs w:val="22"/>
        </w:rPr>
        <w:t>s</w:t>
      </w:r>
      <w:r w:rsidRPr="003C2C5A">
        <w:rPr>
          <w:rFonts w:asciiTheme="minorHAnsi" w:hAnsiTheme="minorHAnsi" w:cstheme="minorHAnsi"/>
          <w:sz w:val="22"/>
          <w:szCs w:val="22"/>
        </w:rPr>
        <w:t xml:space="preserve"> previsto</w:t>
      </w:r>
      <w:r w:rsidR="002350EF" w:rsidRPr="003C2C5A">
        <w:rPr>
          <w:rFonts w:asciiTheme="minorHAnsi" w:hAnsiTheme="minorHAnsi" w:cstheme="minorHAnsi"/>
          <w:sz w:val="22"/>
          <w:szCs w:val="22"/>
        </w:rPr>
        <w:t>s</w:t>
      </w:r>
      <w:r w:rsidRPr="003C2C5A">
        <w:rPr>
          <w:rFonts w:asciiTheme="minorHAnsi" w:hAnsiTheme="minorHAnsi" w:cstheme="minorHAnsi"/>
          <w:sz w:val="22"/>
          <w:szCs w:val="22"/>
        </w:rPr>
        <w:t xml:space="preserve"> en este Reglamento;</w:t>
      </w:r>
      <w:r w:rsidR="007E4D2C" w:rsidRPr="003C2C5A">
        <w:rPr>
          <w:rFonts w:asciiTheme="minorHAnsi" w:hAnsiTheme="minorHAnsi" w:cstheme="minorHAnsi"/>
          <w:sz w:val="22"/>
          <w:szCs w:val="22"/>
        </w:rPr>
        <w:t xml:space="preserve"> y,</w:t>
      </w:r>
    </w:p>
    <w:p w:rsidR="00974F21" w:rsidRPr="008F287C" w:rsidRDefault="00206A2F" w:rsidP="009E1BFA">
      <w:pPr>
        <w:pStyle w:val="Prrafodelista"/>
        <w:numPr>
          <w:ilvl w:val="0"/>
          <w:numId w:val="60"/>
        </w:numPr>
        <w:jc w:val="both"/>
        <w:rPr>
          <w:rFonts w:asciiTheme="minorHAnsi" w:hAnsiTheme="minorHAnsi" w:cstheme="minorHAnsi"/>
          <w:sz w:val="22"/>
          <w:szCs w:val="22"/>
        </w:rPr>
      </w:pPr>
      <w:r w:rsidRPr="003C2C5A">
        <w:rPr>
          <w:rFonts w:asciiTheme="minorHAnsi" w:hAnsiTheme="minorHAnsi" w:cstheme="minorHAnsi"/>
          <w:sz w:val="22"/>
          <w:szCs w:val="22"/>
        </w:rPr>
        <w:t>Las demás que el presente reglamento y disposiciones en materia de la gestión del suelo, desarrollo urbano y ordenamiento territorial.</w:t>
      </w:r>
    </w:p>
    <w:p w:rsidR="00EB74DF" w:rsidRPr="003C2C5A" w:rsidRDefault="00EB74DF" w:rsidP="009E1BFA">
      <w:pPr>
        <w:spacing w:after="0" w:line="240" w:lineRule="auto"/>
        <w:jc w:val="both"/>
        <w:rPr>
          <w:rFonts w:cstheme="minorHAnsi"/>
        </w:rPr>
      </w:pPr>
      <w:bookmarkStart w:id="2" w:name="_Toc48848067"/>
    </w:p>
    <w:p w:rsidR="00BB467A" w:rsidRPr="003C2C5A" w:rsidRDefault="00E646D3" w:rsidP="009E1BFA">
      <w:pPr>
        <w:pStyle w:val="Ttulo2"/>
        <w:spacing w:before="0" w:line="240" w:lineRule="auto"/>
        <w:rPr>
          <w:rFonts w:asciiTheme="minorHAnsi" w:hAnsiTheme="minorHAnsi" w:cstheme="minorHAnsi"/>
          <w:szCs w:val="22"/>
        </w:rPr>
      </w:pPr>
      <w:bookmarkStart w:id="3" w:name="_Toc57201843"/>
      <w:r w:rsidRPr="003C2C5A">
        <w:rPr>
          <w:rFonts w:asciiTheme="minorHAnsi" w:hAnsiTheme="minorHAnsi" w:cstheme="minorHAnsi"/>
          <w:szCs w:val="22"/>
        </w:rPr>
        <w:t xml:space="preserve">TÍTULO </w:t>
      </w:r>
      <w:bookmarkEnd w:id="2"/>
      <w:r w:rsidR="00EB74DF" w:rsidRPr="003C2C5A">
        <w:rPr>
          <w:rFonts w:asciiTheme="minorHAnsi" w:hAnsiTheme="minorHAnsi" w:cstheme="minorHAnsi"/>
          <w:szCs w:val="22"/>
        </w:rPr>
        <w:t>SEGUNDO</w:t>
      </w:r>
      <w:bookmarkEnd w:id="3"/>
    </w:p>
    <w:p w:rsidR="00E646D3" w:rsidRPr="003C2C5A" w:rsidRDefault="00C21168" w:rsidP="009E1BFA">
      <w:pPr>
        <w:pStyle w:val="Ttulo2"/>
        <w:spacing w:before="0" w:line="240" w:lineRule="auto"/>
        <w:rPr>
          <w:rFonts w:asciiTheme="minorHAnsi" w:hAnsiTheme="minorHAnsi" w:cstheme="minorHAnsi"/>
          <w:szCs w:val="22"/>
        </w:rPr>
      </w:pPr>
      <w:bookmarkStart w:id="4" w:name="_Toc48848068"/>
      <w:bookmarkStart w:id="5" w:name="_Toc57201844"/>
      <w:r w:rsidRPr="003C2C5A">
        <w:rPr>
          <w:rFonts w:asciiTheme="minorHAnsi" w:hAnsiTheme="minorHAnsi" w:cstheme="minorHAnsi"/>
          <w:szCs w:val="22"/>
        </w:rPr>
        <w:t>G</w:t>
      </w:r>
      <w:r w:rsidR="00E646D3" w:rsidRPr="003C2C5A">
        <w:rPr>
          <w:rFonts w:asciiTheme="minorHAnsi" w:hAnsiTheme="minorHAnsi" w:cstheme="minorHAnsi"/>
          <w:szCs w:val="22"/>
        </w:rPr>
        <w:t>estión y el ordenamiento del territorio</w:t>
      </w:r>
      <w:bookmarkEnd w:id="4"/>
      <w:bookmarkEnd w:id="5"/>
    </w:p>
    <w:p w:rsidR="00067714" w:rsidRPr="003C2C5A" w:rsidRDefault="00067714" w:rsidP="009E1BFA">
      <w:pPr>
        <w:spacing w:after="0" w:line="240" w:lineRule="auto"/>
        <w:jc w:val="center"/>
        <w:rPr>
          <w:rFonts w:cstheme="minorHAnsi"/>
        </w:rPr>
      </w:pPr>
    </w:p>
    <w:p w:rsidR="00E646D3" w:rsidRPr="008F287C" w:rsidRDefault="00E646D3" w:rsidP="009E1BFA">
      <w:pPr>
        <w:pStyle w:val="Ttulo3"/>
        <w:spacing w:before="0" w:line="240" w:lineRule="auto"/>
        <w:rPr>
          <w:rFonts w:asciiTheme="minorHAnsi" w:hAnsiTheme="minorHAnsi" w:cstheme="minorHAnsi"/>
          <w:b/>
          <w:szCs w:val="22"/>
        </w:rPr>
      </w:pPr>
      <w:bookmarkStart w:id="6" w:name="_Toc48848069"/>
      <w:bookmarkStart w:id="7" w:name="_Toc57201845"/>
      <w:r w:rsidRPr="008F287C">
        <w:rPr>
          <w:rFonts w:asciiTheme="minorHAnsi" w:hAnsiTheme="minorHAnsi" w:cstheme="minorHAnsi"/>
          <w:b/>
          <w:szCs w:val="22"/>
        </w:rPr>
        <w:t xml:space="preserve">CAPÍTULO </w:t>
      </w:r>
      <w:bookmarkEnd w:id="6"/>
      <w:r w:rsidR="002435EF" w:rsidRPr="008F287C">
        <w:rPr>
          <w:rFonts w:asciiTheme="minorHAnsi" w:hAnsiTheme="minorHAnsi" w:cstheme="minorHAnsi"/>
          <w:b/>
          <w:szCs w:val="22"/>
        </w:rPr>
        <w:t>PRIMERO</w:t>
      </w:r>
      <w:bookmarkEnd w:id="7"/>
    </w:p>
    <w:p w:rsidR="00E646D3" w:rsidRPr="003C2C5A" w:rsidRDefault="00C21168" w:rsidP="009E1BFA">
      <w:pPr>
        <w:pStyle w:val="Ttulo3"/>
        <w:spacing w:before="0" w:line="240" w:lineRule="auto"/>
        <w:rPr>
          <w:rFonts w:asciiTheme="minorHAnsi" w:hAnsiTheme="minorHAnsi" w:cstheme="minorHAnsi"/>
          <w:szCs w:val="22"/>
        </w:rPr>
      </w:pPr>
      <w:bookmarkStart w:id="8" w:name="_Toc57201846"/>
      <w:r w:rsidRPr="003C2C5A">
        <w:rPr>
          <w:rFonts w:asciiTheme="minorHAnsi" w:hAnsiTheme="minorHAnsi" w:cstheme="minorHAnsi"/>
          <w:szCs w:val="22"/>
        </w:rPr>
        <w:t>C</w:t>
      </w:r>
      <w:r w:rsidR="00F934FA" w:rsidRPr="003C2C5A">
        <w:rPr>
          <w:rFonts w:asciiTheme="minorHAnsi" w:hAnsiTheme="minorHAnsi" w:cstheme="minorHAnsi"/>
          <w:szCs w:val="22"/>
        </w:rPr>
        <w:t>lasificación de las áreas y predios.</w:t>
      </w:r>
      <w:bookmarkEnd w:id="8"/>
    </w:p>
    <w:p w:rsidR="0031347F" w:rsidRPr="003C2C5A" w:rsidRDefault="0031347F" w:rsidP="009E1BFA">
      <w:pPr>
        <w:spacing w:after="0" w:line="240" w:lineRule="auto"/>
        <w:jc w:val="both"/>
        <w:rPr>
          <w:rFonts w:cstheme="minorHAnsi"/>
        </w:rPr>
      </w:pPr>
    </w:p>
    <w:p w:rsidR="00F934FA" w:rsidRDefault="00F934FA"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9</w:t>
      </w:r>
      <w:r w:rsidR="00FB6B87" w:rsidRPr="003C2C5A">
        <w:rPr>
          <w:rFonts w:cstheme="minorHAnsi"/>
          <w:b/>
          <w:i w:val="0"/>
          <w:color w:val="auto"/>
          <w:sz w:val="22"/>
          <w:szCs w:val="22"/>
        </w:rPr>
        <w:fldChar w:fldCharType="end"/>
      </w:r>
      <w:r w:rsidRPr="003C2C5A">
        <w:rPr>
          <w:rFonts w:cstheme="minorHAnsi"/>
          <w:b/>
          <w:i w:val="0"/>
          <w:color w:val="auto"/>
          <w:sz w:val="22"/>
          <w:szCs w:val="22"/>
        </w:rPr>
        <w:t xml:space="preserve">. </w:t>
      </w:r>
      <w:r w:rsidRPr="003C2C5A">
        <w:rPr>
          <w:rFonts w:cstheme="minorHAnsi"/>
          <w:i w:val="0"/>
          <w:color w:val="auto"/>
          <w:sz w:val="22"/>
          <w:szCs w:val="22"/>
        </w:rPr>
        <w:t xml:space="preserve">La clasificación de áreas y predios se establece en función de las condicionantes que resulten de sus características del medio físico natural y transformado, las que según su índole requieren de diverso grado de control o participación institucional, establecidas en los instrumentos de planeación urbana vigentes indicando las superficies de restricción y protección, para obtener o conservar la adecuada relación ambiental, así como para normar la acción </w:t>
      </w:r>
      <w:r w:rsidRPr="003C2C5A">
        <w:rPr>
          <w:rFonts w:cstheme="minorHAnsi"/>
          <w:i w:val="0"/>
          <w:color w:val="auto"/>
          <w:sz w:val="22"/>
          <w:szCs w:val="22"/>
        </w:rPr>
        <w:lastRenderedPageBreak/>
        <w:t>urbanística que en dichas áreas se pretenda realizar, en caso de ser factible; por lo que éstas se clasificaran en:</w:t>
      </w:r>
    </w:p>
    <w:p w:rsidR="008F287C" w:rsidRPr="008F287C" w:rsidRDefault="008F287C" w:rsidP="009E1BFA">
      <w:pPr>
        <w:spacing w:after="0" w:line="240" w:lineRule="auto"/>
      </w:pPr>
    </w:p>
    <w:p w:rsidR="00F934FA" w:rsidRPr="003C2C5A" w:rsidRDefault="00F934FA" w:rsidP="009E1BFA">
      <w:pPr>
        <w:pStyle w:val="Prrafodelista"/>
        <w:numPr>
          <w:ilvl w:val="0"/>
          <w:numId w:val="2"/>
        </w:numPr>
        <w:jc w:val="both"/>
        <w:rPr>
          <w:rFonts w:asciiTheme="minorHAnsi" w:hAnsiTheme="minorHAnsi" w:cstheme="minorHAnsi"/>
          <w:sz w:val="22"/>
          <w:szCs w:val="22"/>
        </w:rPr>
      </w:pPr>
      <w:r w:rsidRPr="003C2C5A">
        <w:rPr>
          <w:rFonts w:asciiTheme="minorHAnsi" w:hAnsiTheme="minorHAnsi" w:cstheme="minorHAnsi"/>
          <w:b/>
          <w:sz w:val="22"/>
          <w:szCs w:val="22"/>
        </w:rPr>
        <w:t>Áreas Urbanizadas (AU)</w:t>
      </w:r>
      <w:r w:rsidR="00BD1C2C" w:rsidRPr="003C2C5A">
        <w:rPr>
          <w:rFonts w:asciiTheme="minorHAnsi" w:hAnsiTheme="minorHAnsi" w:cstheme="minorHAnsi"/>
          <w:b/>
          <w:sz w:val="22"/>
          <w:szCs w:val="22"/>
        </w:rPr>
        <w:t xml:space="preserve">: </w:t>
      </w:r>
      <w:r w:rsidR="00BD1C2C" w:rsidRPr="003C2C5A">
        <w:rPr>
          <w:rFonts w:asciiTheme="minorHAnsi" w:hAnsiTheme="minorHAnsi" w:cstheme="minorHAnsi"/>
          <w:sz w:val="22"/>
          <w:szCs w:val="22"/>
        </w:rPr>
        <w:t>Territorio ocupado por los Asentamientos Humanos con redes de infraestructura, equipamientos, servicios y demás instalaciones necesarias para la vida normal y que han cumplido con las áreas de cesión, que cuentan con su incorporación municipal, la aceptación del ayuntamiento o que están en proceso de acordarla, incluyendo aquellos asentamientos de urbanización progresiva bajo la modalidad de acción urbanística por objetivo social y que aún no han concluido con dicha acción o aquellas de urbanización espontánea que el Ayuntamiento autorice regularizar de acuerdo a los procedimientos de las leyes en la materia; estás áreas podrán ser objeto de acciones de mejoramiento y de renovación urbana, pudiendo implicar la asignación de nuevas modalidades o intensidades para su utilización siempre y cuando exista factibilidad expresa de cobertura  de servicios básicos por los entes correspondientes.</w:t>
      </w:r>
    </w:p>
    <w:p w:rsidR="00BD1C2C" w:rsidRPr="008F287C" w:rsidRDefault="00F934FA" w:rsidP="009E1BFA">
      <w:pPr>
        <w:pStyle w:val="Prrafodelista"/>
        <w:numPr>
          <w:ilvl w:val="0"/>
          <w:numId w:val="2"/>
        </w:numPr>
        <w:jc w:val="both"/>
        <w:rPr>
          <w:rFonts w:asciiTheme="minorHAnsi" w:hAnsiTheme="minorHAnsi" w:cstheme="minorHAnsi"/>
          <w:sz w:val="22"/>
          <w:szCs w:val="22"/>
        </w:rPr>
      </w:pPr>
      <w:r w:rsidRPr="003C2C5A">
        <w:rPr>
          <w:rFonts w:asciiTheme="minorHAnsi" w:hAnsiTheme="minorHAnsi" w:cstheme="minorHAnsi"/>
          <w:b/>
          <w:sz w:val="22"/>
          <w:szCs w:val="22"/>
        </w:rPr>
        <w:t>Áreas Urbanizables (AUR)</w:t>
      </w:r>
      <w:r w:rsidR="00BD1C2C" w:rsidRPr="003C2C5A">
        <w:rPr>
          <w:rFonts w:asciiTheme="minorHAnsi" w:hAnsiTheme="minorHAnsi" w:cstheme="minorHAnsi"/>
          <w:b/>
          <w:sz w:val="22"/>
          <w:szCs w:val="22"/>
        </w:rPr>
        <w:t>:</w:t>
      </w:r>
      <w:r w:rsidR="00BD1C2C" w:rsidRPr="003C2C5A">
        <w:rPr>
          <w:rFonts w:asciiTheme="minorHAnsi" w:hAnsiTheme="minorHAnsi" w:cstheme="minorHAnsi"/>
          <w:sz w:val="22"/>
          <w:szCs w:val="22"/>
        </w:rPr>
        <w:t xml:space="preserve"> aprovechamiento del territorio con características y potencial para el crecimiento urbano contiguo a los límites del área urbanizada, conformadas por reservas territoriales localizadas dentro del centro de población o en un plan parcial de desarrollo urbano vigente ya que implican la continuidad de la estructura urbana existente, el aprovechamiento y liga de las obras de infraestructura básica, siempre y cuando exista factibilidad expresa de cobertura  de servicios básicos por los entes correspondientes, por lo que corresponde a proporcionar los servicios de infraestructura básica; vialidades, infraestructura hidrosanitaria, equipamientos y servicios urbanos (aseo público, seguridad pública, transporte, mantenimiento urbano); todo lo anterior a cargo de los promotores o desarrolladores que podrán presentar a las autoridades los estudios y proyectos que garanticen su realización y operación para su integración a la estructura urbana del centro de población, el gobierno establecerá mecanismo para aplicar dicho costo y cuya extensión y superficie se calcula en función de las necesidades de la demanda del crecimiento de la población y del nuevo suelo indispensable para su aprovechamiento urbano.</w:t>
      </w:r>
    </w:p>
    <w:p w:rsidR="00BD1C2C" w:rsidRPr="003C2C5A" w:rsidRDefault="00F934FA" w:rsidP="009E1BFA">
      <w:pPr>
        <w:pStyle w:val="Prrafodelista"/>
        <w:numPr>
          <w:ilvl w:val="0"/>
          <w:numId w:val="2"/>
        </w:numPr>
        <w:jc w:val="both"/>
        <w:rPr>
          <w:rFonts w:asciiTheme="minorHAnsi" w:hAnsiTheme="minorHAnsi" w:cstheme="minorHAnsi"/>
          <w:sz w:val="22"/>
          <w:szCs w:val="22"/>
        </w:rPr>
      </w:pPr>
      <w:r w:rsidRPr="003C2C5A">
        <w:rPr>
          <w:rFonts w:asciiTheme="minorHAnsi" w:hAnsiTheme="minorHAnsi" w:cstheme="minorHAnsi"/>
          <w:b/>
          <w:sz w:val="22"/>
          <w:szCs w:val="22"/>
        </w:rPr>
        <w:t>Áreas No Urbanizables (ANU)</w:t>
      </w:r>
      <w:r w:rsidR="00BD1C2C" w:rsidRPr="003C2C5A">
        <w:rPr>
          <w:rFonts w:asciiTheme="minorHAnsi" w:hAnsiTheme="minorHAnsi" w:cstheme="minorHAnsi"/>
          <w:b/>
          <w:sz w:val="22"/>
          <w:szCs w:val="22"/>
        </w:rPr>
        <w:t xml:space="preserve">: </w:t>
      </w:r>
      <w:r w:rsidR="00BD1C2C" w:rsidRPr="003C2C5A">
        <w:rPr>
          <w:rFonts w:asciiTheme="minorHAnsi" w:hAnsiTheme="minorHAnsi" w:cstheme="minorHAnsi"/>
          <w:sz w:val="22"/>
          <w:szCs w:val="22"/>
        </w:rPr>
        <w:t>Territorio que, por su carácter natural, ambiental e histórico, cultural y artístico, requieren estrategias de protección, preservación, restauración o conservación; incluyendo las primeras dunas de las playas, vados de ríos, lagos y vasos reguladores de agua; así como las consideradas zonas de riesgo no mitigable, por lo que estas áreas solo podrán utilizarse de acuerdo a su vocación agropecuaria, forestal, ambiental o patrimonial, en los términos que determina este reglamento y leyes aplicables.</w:t>
      </w:r>
    </w:p>
    <w:p w:rsidR="00974F21" w:rsidRPr="003C2C5A" w:rsidRDefault="00974F21" w:rsidP="009E1BFA">
      <w:pPr>
        <w:spacing w:after="0" w:line="240" w:lineRule="auto"/>
        <w:jc w:val="both"/>
        <w:rPr>
          <w:rFonts w:cstheme="minorHAnsi"/>
        </w:rPr>
      </w:pPr>
    </w:p>
    <w:p w:rsidR="00E646D3" w:rsidRPr="008F287C" w:rsidRDefault="00E646D3" w:rsidP="009E1BFA">
      <w:pPr>
        <w:pStyle w:val="Ttulo3"/>
        <w:spacing w:before="0" w:line="240" w:lineRule="auto"/>
        <w:rPr>
          <w:rFonts w:asciiTheme="minorHAnsi" w:hAnsiTheme="minorHAnsi" w:cstheme="minorHAnsi"/>
          <w:b/>
          <w:szCs w:val="22"/>
        </w:rPr>
      </w:pPr>
      <w:bookmarkStart w:id="9" w:name="_Toc48848071"/>
      <w:bookmarkStart w:id="10" w:name="_Toc57201847"/>
      <w:r w:rsidRPr="008F287C">
        <w:rPr>
          <w:rFonts w:asciiTheme="minorHAnsi" w:hAnsiTheme="minorHAnsi" w:cstheme="minorHAnsi"/>
          <w:b/>
          <w:szCs w:val="22"/>
        </w:rPr>
        <w:t xml:space="preserve">CAPÍTULO </w:t>
      </w:r>
      <w:bookmarkEnd w:id="9"/>
      <w:r w:rsidR="002435EF" w:rsidRPr="008F287C">
        <w:rPr>
          <w:rFonts w:asciiTheme="minorHAnsi" w:hAnsiTheme="minorHAnsi" w:cstheme="minorHAnsi"/>
          <w:b/>
          <w:szCs w:val="22"/>
        </w:rPr>
        <w:t>SEGUNDO</w:t>
      </w:r>
      <w:bookmarkEnd w:id="10"/>
    </w:p>
    <w:p w:rsidR="00E646D3" w:rsidRPr="00F65CE7" w:rsidRDefault="00C21168" w:rsidP="009E1BFA">
      <w:pPr>
        <w:pStyle w:val="Ttulo3"/>
        <w:spacing w:before="0" w:line="240" w:lineRule="auto"/>
        <w:rPr>
          <w:rFonts w:asciiTheme="minorHAnsi" w:eastAsiaTheme="minorHAnsi" w:hAnsiTheme="minorHAnsi" w:cstheme="minorHAnsi"/>
          <w:b/>
          <w:szCs w:val="22"/>
        </w:rPr>
      </w:pPr>
      <w:bookmarkStart w:id="11" w:name="_Toc57201848"/>
      <w:r w:rsidRPr="00F65CE7">
        <w:rPr>
          <w:rFonts w:asciiTheme="minorHAnsi" w:eastAsiaTheme="minorHAnsi" w:hAnsiTheme="minorHAnsi" w:cstheme="minorHAnsi"/>
          <w:b/>
          <w:szCs w:val="22"/>
        </w:rPr>
        <w:t>Utilización general del suelo</w:t>
      </w:r>
      <w:r w:rsidR="00A96CC2" w:rsidRPr="00F65CE7">
        <w:rPr>
          <w:rFonts w:asciiTheme="minorHAnsi" w:eastAsiaTheme="minorHAnsi" w:hAnsiTheme="minorHAnsi" w:cstheme="minorHAnsi"/>
          <w:b/>
          <w:szCs w:val="22"/>
        </w:rPr>
        <w:t xml:space="preserve"> y su clasificación</w:t>
      </w:r>
      <w:r w:rsidR="006F2AE0" w:rsidRPr="00F65CE7">
        <w:rPr>
          <w:rFonts w:asciiTheme="minorHAnsi" w:eastAsiaTheme="minorHAnsi" w:hAnsiTheme="minorHAnsi" w:cstheme="minorHAnsi"/>
          <w:b/>
          <w:szCs w:val="22"/>
        </w:rPr>
        <w:t>.</w:t>
      </w:r>
      <w:bookmarkEnd w:id="11"/>
    </w:p>
    <w:p w:rsidR="00A96CC2" w:rsidRPr="003C2C5A" w:rsidRDefault="00A96CC2" w:rsidP="009E1BFA">
      <w:pPr>
        <w:pStyle w:val="Estilo"/>
        <w:rPr>
          <w:rFonts w:asciiTheme="minorHAnsi" w:eastAsiaTheme="minorHAnsi" w:hAnsiTheme="minorHAnsi" w:cstheme="minorHAnsi"/>
          <w:b/>
          <w:sz w:val="22"/>
          <w:szCs w:val="22"/>
        </w:rPr>
      </w:pPr>
    </w:p>
    <w:p w:rsidR="00E646D3" w:rsidRDefault="00E646D3" w:rsidP="00F65CE7">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10</w:t>
      </w:r>
      <w:r w:rsidR="00FB6B87" w:rsidRPr="003C2C5A">
        <w:rPr>
          <w:rFonts w:cstheme="minorHAnsi"/>
          <w:b/>
          <w:i w:val="0"/>
          <w:color w:val="auto"/>
          <w:sz w:val="22"/>
          <w:szCs w:val="22"/>
        </w:rPr>
        <w:fldChar w:fldCharType="end"/>
      </w:r>
      <w:r w:rsidRPr="003C2C5A">
        <w:rPr>
          <w:rFonts w:cstheme="minorHAnsi"/>
          <w:b/>
          <w:i w:val="0"/>
          <w:color w:val="auto"/>
          <w:sz w:val="22"/>
          <w:szCs w:val="22"/>
        </w:rPr>
        <w:t>.</w:t>
      </w:r>
      <w:r w:rsidRPr="003C2C5A">
        <w:rPr>
          <w:rFonts w:cstheme="minorHAnsi"/>
          <w:i w:val="0"/>
          <w:color w:val="auto"/>
          <w:sz w:val="22"/>
          <w:szCs w:val="22"/>
        </w:rPr>
        <w:t xml:space="preserve"> La zonificación, por su grado de detalle se clasifica en dos categorías:</w:t>
      </w:r>
    </w:p>
    <w:p w:rsidR="00F65CE7" w:rsidRPr="00F65CE7" w:rsidRDefault="00F65CE7" w:rsidP="00F65CE7">
      <w:pPr>
        <w:spacing w:after="0" w:line="240" w:lineRule="auto"/>
      </w:pPr>
    </w:p>
    <w:p w:rsidR="000A2A34" w:rsidRPr="003C2C5A" w:rsidRDefault="000A2A34" w:rsidP="00F65CE7">
      <w:pPr>
        <w:pStyle w:val="Estilo"/>
        <w:numPr>
          <w:ilvl w:val="0"/>
          <w:numId w:val="3"/>
        </w:numPr>
        <w:rPr>
          <w:rFonts w:asciiTheme="minorHAnsi" w:hAnsiTheme="minorHAnsi" w:cstheme="minorHAnsi"/>
          <w:sz w:val="22"/>
          <w:szCs w:val="22"/>
        </w:rPr>
      </w:pPr>
      <w:r w:rsidRPr="003C2C5A">
        <w:rPr>
          <w:rFonts w:asciiTheme="minorHAnsi" w:hAnsiTheme="minorHAnsi" w:cstheme="minorHAnsi"/>
          <w:b/>
          <w:sz w:val="22"/>
          <w:szCs w:val="22"/>
        </w:rPr>
        <w:t xml:space="preserve">Zonificación primaria: </w:t>
      </w:r>
      <w:r w:rsidRPr="003C2C5A">
        <w:rPr>
          <w:rFonts w:asciiTheme="minorHAnsi" w:hAnsiTheme="minorHAnsi" w:cstheme="minorHAnsi"/>
          <w:sz w:val="22"/>
          <w:szCs w:val="22"/>
        </w:rPr>
        <w:t>en la que se determinan los aprovechamientos generales o utilización general del suelo, en las distintas zonas del área objeto de ordenamiento y regulación, y</w:t>
      </w:r>
    </w:p>
    <w:p w:rsidR="000A2A34" w:rsidRPr="003C2C5A" w:rsidRDefault="000A2A34" w:rsidP="009E1BFA">
      <w:pPr>
        <w:pStyle w:val="Estilo"/>
        <w:numPr>
          <w:ilvl w:val="0"/>
          <w:numId w:val="3"/>
        </w:numPr>
        <w:rPr>
          <w:rFonts w:asciiTheme="minorHAnsi" w:hAnsiTheme="minorHAnsi" w:cstheme="minorHAnsi"/>
          <w:sz w:val="22"/>
          <w:szCs w:val="22"/>
        </w:rPr>
      </w:pPr>
      <w:r w:rsidRPr="003C2C5A">
        <w:rPr>
          <w:rFonts w:asciiTheme="minorHAnsi" w:hAnsiTheme="minorHAnsi" w:cstheme="minorHAnsi"/>
          <w:b/>
          <w:sz w:val="22"/>
          <w:szCs w:val="22"/>
        </w:rPr>
        <w:t xml:space="preserve">Zonificación secundaria: </w:t>
      </w:r>
      <w:r w:rsidRPr="003C2C5A">
        <w:rPr>
          <w:rFonts w:asciiTheme="minorHAnsi" w:hAnsiTheme="minorHAnsi" w:cstheme="minorHAnsi"/>
          <w:sz w:val="22"/>
          <w:szCs w:val="22"/>
        </w:rPr>
        <w:t>en la que se determinan los aprovechamientos específicos, o utilización particular del suelo, en las distintas zonas del área objeto de ordenamiento, y regulación acompañadas de sus respectivas normas de control de la densidad de la edificación.</w:t>
      </w:r>
    </w:p>
    <w:p w:rsidR="00E646D3" w:rsidRPr="003C2C5A" w:rsidRDefault="00E646D3" w:rsidP="009E1BFA">
      <w:pPr>
        <w:pStyle w:val="Estilo"/>
        <w:ind w:left="720"/>
        <w:rPr>
          <w:rFonts w:asciiTheme="minorHAnsi" w:hAnsiTheme="minorHAnsi" w:cstheme="minorHAnsi"/>
          <w:sz w:val="22"/>
          <w:szCs w:val="22"/>
        </w:rPr>
      </w:pPr>
    </w:p>
    <w:p w:rsidR="00E646D3" w:rsidRPr="003C2C5A" w:rsidRDefault="00E646D3" w:rsidP="009E1BFA">
      <w:pPr>
        <w:pStyle w:val="Estilo"/>
        <w:rPr>
          <w:rFonts w:asciiTheme="minorHAnsi" w:hAnsiTheme="minorHAnsi" w:cstheme="minorHAnsi"/>
          <w:sz w:val="22"/>
          <w:szCs w:val="22"/>
        </w:rPr>
      </w:pPr>
      <w:r w:rsidRPr="003C2C5A">
        <w:rPr>
          <w:rFonts w:asciiTheme="minorHAnsi" w:hAnsiTheme="minorHAnsi" w:cstheme="minorHAnsi"/>
          <w:sz w:val="22"/>
          <w:szCs w:val="22"/>
        </w:rPr>
        <w:t>Los planes</w:t>
      </w:r>
      <w:r w:rsidR="00CA5076" w:rsidRPr="003C2C5A">
        <w:rPr>
          <w:rFonts w:asciiTheme="minorHAnsi" w:hAnsiTheme="minorHAnsi" w:cstheme="minorHAnsi"/>
          <w:sz w:val="22"/>
          <w:szCs w:val="22"/>
        </w:rPr>
        <w:t xml:space="preserve"> </w:t>
      </w:r>
      <w:r w:rsidR="00FB1795" w:rsidRPr="003C2C5A">
        <w:rPr>
          <w:rFonts w:asciiTheme="minorHAnsi" w:hAnsiTheme="minorHAnsi" w:cstheme="minorHAnsi"/>
          <w:sz w:val="22"/>
          <w:szCs w:val="22"/>
        </w:rPr>
        <w:t xml:space="preserve">parciales </w:t>
      </w:r>
      <w:r w:rsidR="00CA5076" w:rsidRPr="003C2C5A">
        <w:rPr>
          <w:rFonts w:asciiTheme="minorHAnsi" w:hAnsiTheme="minorHAnsi" w:cstheme="minorHAnsi"/>
          <w:sz w:val="22"/>
          <w:szCs w:val="22"/>
        </w:rPr>
        <w:t>o programas</w:t>
      </w:r>
      <w:r w:rsidRPr="003C2C5A">
        <w:rPr>
          <w:rFonts w:asciiTheme="minorHAnsi" w:hAnsiTheme="minorHAnsi" w:cstheme="minorHAnsi"/>
          <w:sz w:val="22"/>
          <w:szCs w:val="22"/>
        </w:rPr>
        <w:t xml:space="preserve"> </w:t>
      </w:r>
      <w:r w:rsidR="00974F21" w:rsidRPr="003C2C5A">
        <w:rPr>
          <w:rFonts w:asciiTheme="minorHAnsi" w:hAnsiTheme="minorHAnsi" w:cstheme="minorHAnsi"/>
          <w:sz w:val="22"/>
          <w:szCs w:val="22"/>
        </w:rPr>
        <w:t>regionales, metropolitanos</w:t>
      </w:r>
      <w:r w:rsidR="009D4518" w:rsidRPr="003C2C5A">
        <w:rPr>
          <w:rFonts w:asciiTheme="minorHAnsi" w:hAnsiTheme="minorHAnsi" w:cstheme="minorHAnsi"/>
          <w:sz w:val="22"/>
          <w:szCs w:val="22"/>
        </w:rPr>
        <w:t>,</w:t>
      </w:r>
      <w:r w:rsidRPr="003C2C5A">
        <w:rPr>
          <w:rFonts w:asciiTheme="minorHAnsi" w:hAnsiTheme="minorHAnsi" w:cstheme="minorHAnsi"/>
          <w:sz w:val="22"/>
          <w:szCs w:val="22"/>
        </w:rPr>
        <w:t xml:space="preserve"> municipales y de centros de </w:t>
      </w:r>
      <w:r w:rsidR="00BF7305" w:rsidRPr="003C2C5A">
        <w:rPr>
          <w:rFonts w:asciiTheme="minorHAnsi" w:hAnsiTheme="minorHAnsi" w:cstheme="minorHAnsi"/>
          <w:sz w:val="22"/>
          <w:szCs w:val="22"/>
        </w:rPr>
        <w:t xml:space="preserve">población </w:t>
      </w:r>
      <w:r w:rsidR="00974F21" w:rsidRPr="003C2C5A">
        <w:rPr>
          <w:rFonts w:asciiTheme="minorHAnsi" w:hAnsiTheme="minorHAnsi" w:cstheme="minorHAnsi"/>
          <w:sz w:val="22"/>
          <w:szCs w:val="22"/>
        </w:rPr>
        <w:t>incluirán las</w:t>
      </w:r>
      <w:r w:rsidRPr="003C2C5A">
        <w:rPr>
          <w:rFonts w:asciiTheme="minorHAnsi" w:hAnsiTheme="minorHAnsi" w:cstheme="minorHAnsi"/>
          <w:sz w:val="22"/>
          <w:szCs w:val="22"/>
        </w:rPr>
        <w:t xml:space="preserve"> determinaciones de zonificación primaria y, en su caso de zonificación secundaria. Los planes parciales harán referencia a la zonificación primaria </w:t>
      </w:r>
      <w:r w:rsidR="00BF7305" w:rsidRPr="003C2C5A">
        <w:rPr>
          <w:rFonts w:asciiTheme="minorHAnsi" w:hAnsiTheme="minorHAnsi" w:cstheme="minorHAnsi"/>
          <w:sz w:val="22"/>
          <w:szCs w:val="22"/>
        </w:rPr>
        <w:t>y necesariamente</w:t>
      </w:r>
      <w:r w:rsidRPr="003C2C5A">
        <w:rPr>
          <w:rFonts w:asciiTheme="minorHAnsi" w:hAnsiTheme="minorHAnsi" w:cstheme="minorHAnsi"/>
          <w:sz w:val="22"/>
          <w:szCs w:val="22"/>
        </w:rPr>
        <w:t xml:space="preserve"> las determinaciones de la zonificación secundaria.</w:t>
      </w:r>
    </w:p>
    <w:p w:rsidR="00E646D3" w:rsidRPr="003C2C5A" w:rsidRDefault="00E646D3" w:rsidP="009E1BFA">
      <w:pPr>
        <w:pStyle w:val="Estilo"/>
        <w:rPr>
          <w:rFonts w:asciiTheme="minorHAnsi" w:hAnsiTheme="minorHAnsi" w:cstheme="minorHAnsi"/>
          <w:sz w:val="22"/>
          <w:szCs w:val="22"/>
        </w:rPr>
      </w:pPr>
    </w:p>
    <w:p w:rsidR="00E646D3" w:rsidRDefault="00E646D3" w:rsidP="009E1BFA">
      <w:pPr>
        <w:pStyle w:val="Estilo"/>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 xml:space="preserve">Artículo </w:t>
      </w:r>
      <w:r w:rsidR="00FB6B87" w:rsidRPr="003C2C5A">
        <w:rPr>
          <w:rFonts w:asciiTheme="minorHAnsi" w:eastAsiaTheme="minorHAnsi" w:hAnsiTheme="minorHAnsi" w:cstheme="minorHAnsi"/>
          <w:b/>
          <w:sz w:val="22"/>
          <w:szCs w:val="22"/>
        </w:rPr>
        <w:fldChar w:fldCharType="begin"/>
      </w:r>
      <w:r w:rsidRPr="003C2C5A">
        <w:rPr>
          <w:rFonts w:asciiTheme="minorHAnsi" w:eastAsiaTheme="minorHAnsi" w:hAnsiTheme="minorHAnsi" w:cstheme="minorHAnsi"/>
          <w:b/>
          <w:sz w:val="22"/>
          <w:szCs w:val="22"/>
        </w:rPr>
        <w:instrText xml:space="preserve"> SEQ Artículo \* ARABIC </w:instrText>
      </w:r>
      <w:r w:rsidR="00FB6B87" w:rsidRPr="003C2C5A">
        <w:rPr>
          <w:rFonts w:asciiTheme="minorHAnsi" w:eastAsiaTheme="minorHAnsi" w:hAnsiTheme="minorHAnsi" w:cstheme="minorHAnsi"/>
          <w:b/>
          <w:sz w:val="22"/>
          <w:szCs w:val="22"/>
        </w:rPr>
        <w:fldChar w:fldCharType="separate"/>
      </w:r>
      <w:r w:rsidR="00C118A2" w:rsidRPr="003C2C5A">
        <w:rPr>
          <w:rFonts w:asciiTheme="minorHAnsi" w:eastAsiaTheme="minorHAnsi" w:hAnsiTheme="minorHAnsi" w:cstheme="minorHAnsi"/>
          <w:b/>
          <w:noProof/>
          <w:sz w:val="22"/>
          <w:szCs w:val="22"/>
        </w:rPr>
        <w:t>11</w:t>
      </w:r>
      <w:r w:rsidR="00FB6B87" w:rsidRPr="003C2C5A">
        <w:rPr>
          <w:rFonts w:asciiTheme="minorHAnsi" w:eastAsiaTheme="minorHAnsi" w:hAnsiTheme="minorHAnsi" w:cstheme="minorHAnsi"/>
          <w:b/>
          <w:sz w:val="22"/>
          <w:szCs w:val="22"/>
        </w:rPr>
        <w:fldChar w:fldCharType="end"/>
      </w:r>
      <w:r w:rsidRPr="003C2C5A">
        <w:rPr>
          <w:rFonts w:asciiTheme="minorHAnsi" w:eastAsiaTheme="minorHAnsi" w:hAnsiTheme="minorHAnsi" w:cstheme="minorHAnsi"/>
          <w:b/>
          <w:sz w:val="22"/>
          <w:szCs w:val="22"/>
        </w:rPr>
        <w:t xml:space="preserve">. </w:t>
      </w:r>
      <w:r w:rsidRPr="003C2C5A">
        <w:rPr>
          <w:rFonts w:asciiTheme="minorHAnsi" w:eastAsiaTheme="minorHAnsi" w:hAnsiTheme="minorHAnsi" w:cstheme="minorHAnsi"/>
          <w:sz w:val="22"/>
          <w:szCs w:val="22"/>
        </w:rPr>
        <w:t xml:space="preserve">La </w:t>
      </w:r>
      <w:r w:rsidR="00362B48" w:rsidRPr="003C2C5A">
        <w:rPr>
          <w:rFonts w:asciiTheme="minorHAnsi" w:eastAsiaTheme="minorHAnsi" w:hAnsiTheme="minorHAnsi" w:cstheme="minorHAnsi"/>
          <w:sz w:val="22"/>
          <w:szCs w:val="22"/>
        </w:rPr>
        <w:t xml:space="preserve">Zonificación primaria básica comprenderá </w:t>
      </w:r>
      <w:r w:rsidRPr="003C2C5A">
        <w:rPr>
          <w:rFonts w:asciiTheme="minorHAnsi" w:eastAsiaTheme="minorHAnsi" w:hAnsiTheme="minorHAnsi" w:cstheme="minorHAnsi"/>
          <w:sz w:val="22"/>
          <w:szCs w:val="22"/>
        </w:rPr>
        <w:t>los</w:t>
      </w:r>
      <w:r w:rsidR="00362B48" w:rsidRPr="003C2C5A">
        <w:rPr>
          <w:rFonts w:asciiTheme="minorHAnsi" w:eastAsiaTheme="minorHAnsi" w:hAnsiTheme="minorHAnsi" w:cstheme="minorHAnsi"/>
          <w:sz w:val="22"/>
          <w:szCs w:val="22"/>
        </w:rPr>
        <w:t xml:space="preserve"> siguientes</w:t>
      </w:r>
      <w:r w:rsidRPr="003C2C5A">
        <w:rPr>
          <w:rFonts w:asciiTheme="minorHAnsi" w:eastAsiaTheme="minorHAnsi" w:hAnsiTheme="minorHAnsi" w:cstheme="minorHAnsi"/>
          <w:sz w:val="22"/>
          <w:szCs w:val="22"/>
        </w:rPr>
        <w:t xml:space="preserve"> tipos de zonas </w:t>
      </w:r>
      <w:r w:rsidR="00362B48" w:rsidRPr="003C2C5A">
        <w:rPr>
          <w:rFonts w:asciiTheme="minorHAnsi" w:eastAsiaTheme="minorHAnsi" w:hAnsiTheme="minorHAnsi" w:cstheme="minorHAnsi"/>
          <w:sz w:val="22"/>
          <w:szCs w:val="22"/>
        </w:rPr>
        <w:t>que se describen co</w:t>
      </w:r>
      <w:r w:rsidRPr="003C2C5A">
        <w:rPr>
          <w:rFonts w:asciiTheme="minorHAnsi" w:eastAsiaTheme="minorHAnsi" w:hAnsiTheme="minorHAnsi" w:cstheme="minorHAnsi"/>
          <w:sz w:val="22"/>
          <w:szCs w:val="22"/>
        </w:rPr>
        <w:t>mo:</w:t>
      </w:r>
    </w:p>
    <w:p w:rsidR="00F65CE7" w:rsidRPr="003C2C5A" w:rsidRDefault="00F65CE7" w:rsidP="009E1BFA">
      <w:pPr>
        <w:pStyle w:val="Estilo"/>
        <w:rPr>
          <w:rFonts w:asciiTheme="minorHAnsi" w:eastAsiaTheme="minorHAnsi" w:hAnsiTheme="minorHAnsi" w:cstheme="minorHAnsi"/>
          <w:sz w:val="22"/>
          <w:szCs w:val="22"/>
        </w:rPr>
      </w:pPr>
    </w:p>
    <w:p w:rsidR="00BB697D" w:rsidRPr="008F287C" w:rsidRDefault="00E646D3" w:rsidP="009E1BFA">
      <w:pPr>
        <w:pStyle w:val="Estilo"/>
        <w:numPr>
          <w:ilvl w:val="0"/>
          <w:numId w:val="5"/>
        </w:numPr>
        <w:rPr>
          <w:rFonts w:asciiTheme="minorHAnsi" w:hAnsiTheme="minorHAnsi" w:cstheme="minorHAnsi"/>
          <w:sz w:val="22"/>
          <w:szCs w:val="22"/>
        </w:rPr>
      </w:pPr>
      <w:r w:rsidRPr="003C2C5A">
        <w:rPr>
          <w:rFonts w:asciiTheme="minorHAnsi" w:hAnsiTheme="minorHAnsi" w:cstheme="minorHAnsi"/>
          <w:b/>
          <w:sz w:val="22"/>
          <w:szCs w:val="22"/>
        </w:rPr>
        <w:t>Agropecuario</w:t>
      </w:r>
      <w:r w:rsidR="00012093" w:rsidRPr="003C2C5A">
        <w:rPr>
          <w:rFonts w:asciiTheme="minorHAnsi" w:hAnsiTheme="minorHAnsi" w:cstheme="minorHAnsi"/>
          <w:b/>
          <w:sz w:val="22"/>
          <w:szCs w:val="22"/>
        </w:rPr>
        <w:t xml:space="preserve"> (AG)</w:t>
      </w:r>
      <w:r w:rsidR="008B7559" w:rsidRPr="003C2C5A">
        <w:rPr>
          <w:rFonts w:asciiTheme="minorHAnsi" w:hAnsiTheme="minorHAnsi" w:cstheme="minorHAnsi"/>
          <w:b/>
          <w:sz w:val="22"/>
          <w:szCs w:val="22"/>
        </w:rPr>
        <w:t xml:space="preserve">: </w:t>
      </w:r>
      <w:r w:rsidR="008B7559" w:rsidRPr="003C2C5A">
        <w:rPr>
          <w:rFonts w:asciiTheme="minorHAnsi" w:hAnsiTheme="minorHAnsi" w:cstheme="minorHAnsi"/>
          <w:sz w:val="22"/>
          <w:szCs w:val="22"/>
        </w:rPr>
        <w:t>aprovechamiento del suelo por actividades primarias y las relacionadas con el cultivo en el campo, así como a la cría de ganado mayor y menor y a la producción avícola y apícola, sujetas a las regulaciones en la materia;</w:t>
      </w:r>
    </w:p>
    <w:p w:rsidR="009A236E" w:rsidRPr="003C2C5A" w:rsidRDefault="00E646D3" w:rsidP="009E1BFA">
      <w:pPr>
        <w:pStyle w:val="Estilo"/>
        <w:numPr>
          <w:ilvl w:val="0"/>
          <w:numId w:val="5"/>
        </w:numPr>
        <w:rPr>
          <w:rFonts w:asciiTheme="minorHAnsi" w:hAnsiTheme="minorHAnsi" w:cstheme="minorHAnsi"/>
          <w:sz w:val="22"/>
          <w:szCs w:val="22"/>
        </w:rPr>
      </w:pPr>
      <w:r w:rsidRPr="003C2C5A">
        <w:rPr>
          <w:rFonts w:asciiTheme="minorHAnsi" w:hAnsiTheme="minorHAnsi" w:cstheme="minorHAnsi"/>
          <w:b/>
          <w:sz w:val="22"/>
          <w:szCs w:val="22"/>
        </w:rPr>
        <w:t>Forestal</w:t>
      </w:r>
      <w:r w:rsidR="00012093" w:rsidRPr="003C2C5A">
        <w:rPr>
          <w:rFonts w:asciiTheme="minorHAnsi" w:hAnsiTheme="minorHAnsi" w:cstheme="minorHAnsi"/>
          <w:b/>
          <w:sz w:val="22"/>
          <w:szCs w:val="22"/>
        </w:rPr>
        <w:t>(F)</w:t>
      </w:r>
      <w:r w:rsidR="009A236E" w:rsidRPr="003C2C5A">
        <w:rPr>
          <w:rFonts w:asciiTheme="minorHAnsi" w:hAnsiTheme="minorHAnsi" w:cstheme="minorHAnsi"/>
          <w:b/>
          <w:sz w:val="22"/>
          <w:szCs w:val="22"/>
        </w:rPr>
        <w:t xml:space="preserve">: </w:t>
      </w:r>
      <w:r w:rsidR="009A236E" w:rsidRPr="003C2C5A">
        <w:rPr>
          <w:rFonts w:asciiTheme="minorHAnsi" w:hAnsiTheme="minorHAnsi" w:cstheme="minorHAnsi"/>
          <w:sz w:val="22"/>
          <w:szCs w:val="22"/>
        </w:rPr>
        <w:t>aprovechamiento de la explotación renovable silvícola, sujeta a las regulaciones en la materia;</w:t>
      </w:r>
    </w:p>
    <w:p w:rsidR="008B7559" w:rsidRPr="003C2C5A" w:rsidRDefault="00E646D3" w:rsidP="009E1BFA">
      <w:pPr>
        <w:pStyle w:val="Estilo"/>
        <w:numPr>
          <w:ilvl w:val="0"/>
          <w:numId w:val="5"/>
        </w:numPr>
        <w:rPr>
          <w:rFonts w:asciiTheme="minorHAnsi" w:hAnsiTheme="minorHAnsi" w:cstheme="minorHAnsi"/>
          <w:sz w:val="22"/>
          <w:szCs w:val="22"/>
        </w:rPr>
      </w:pPr>
      <w:r w:rsidRPr="003C2C5A">
        <w:rPr>
          <w:rFonts w:asciiTheme="minorHAnsi" w:hAnsiTheme="minorHAnsi" w:cstheme="minorHAnsi"/>
          <w:b/>
          <w:sz w:val="22"/>
          <w:szCs w:val="22"/>
        </w:rPr>
        <w:lastRenderedPageBreak/>
        <w:t>Actividades extractivas</w:t>
      </w:r>
      <w:r w:rsidR="00012093" w:rsidRPr="003C2C5A">
        <w:rPr>
          <w:rFonts w:asciiTheme="minorHAnsi" w:hAnsiTheme="minorHAnsi" w:cstheme="minorHAnsi"/>
          <w:b/>
          <w:sz w:val="22"/>
          <w:szCs w:val="22"/>
        </w:rPr>
        <w:t xml:space="preserve"> (AE)</w:t>
      </w:r>
      <w:r w:rsidR="008B7559" w:rsidRPr="003C2C5A">
        <w:rPr>
          <w:rFonts w:asciiTheme="minorHAnsi" w:hAnsiTheme="minorHAnsi" w:cstheme="minorHAnsi"/>
          <w:b/>
          <w:sz w:val="22"/>
          <w:szCs w:val="22"/>
        </w:rPr>
        <w:t xml:space="preserve">: </w:t>
      </w:r>
      <w:r w:rsidR="008B7559" w:rsidRPr="003C2C5A">
        <w:rPr>
          <w:rFonts w:asciiTheme="minorHAnsi" w:hAnsiTheme="minorHAnsi" w:cstheme="minorHAnsi"/>
          <w:sz w:val="22"/>
          <w:szCs w:val="22"/>
        </w:rPr>
        <w:t>aprovechamiento del suelo para la práctica sostenible de explotación, gestión y uso eficiente de los recursos naturales del subsuelo para la transformación de los materiales en insumos industriales y de la construcción.</w:t>
      </w:r>
    </w:p>
    <w:p w:rsidR="00DA48FB" w:rsidRPr="003C2C5A" w:rsidRDefault="00E646D3" w:rsidP="009E1BFA">
      <w:pPr>
        <w:pStyle w:val="Estilo"/>
        <w:numPr>
          <w:ilvl w:val="0"/>
          <w:numId w:val="5"/>
        </w:numPr>
        <w:rPr>
          <w:rFonts w:asciiTheme="minorHAnsi" w:hAnsiTheme="minorHAnsi" w:cstheme="minorHAnsi"/>
          <w:sz w:val="22"/>
          <w:szCs w:val="22"/>
        </w:rPr>
      </w:pPr>
      <w:r w:rsidRPr="003C2C5A">
        <w:rPr>
          <w:rFonts w:asciiTheme="minorHAnsi" w:hAnsiTheme="minorHAnsi" w:cstheme="minorHAnsi"/>
          <w:b/>
          <w:sz w:val="22"/>
          <w:szCs w:val="22"/>
        </w:rPr>
        <w:t>Turístico</w:t>
      </w:r>
      <w:r w:rsidR="00012093" w:rsidRPr="003C2C5A">
        <w:rPr>
          <w:rFonts w:asciiTheme="minorHAnsi" w:hAnsiTheme="minorHAnsi" w:cstheme="minorHAnsi"/>
          <w:b/>
          <w:sz w:val="22"/>
          <w:szCs w:val="22"/>
        </w:rPr>
        <w:t xml:space="preserve"> (T)</w:t>
      </w:r>
      <w:r w:rsidR="00DA48FB" w:rsidRPr="003C2C5A">
        <w:rPr>
          <w:rFonts w:asciiTheme="minorHAnsi" w:hAnsiTheme="minorHAnsi" w:cstheme="minorHAnsi"/>
          <w:b/>
          <w:sz w:val="22"/>
          <w:szCs w:val="22"/>
        </w:rPr>
        <w:t xml:space="preserve">: </w:t>
      </w:r>
      <w:r w:rsidR="00DA48FB" w:rsidRPr="003C2C5A">
        <w:rPr>
          <w:rFonts w:asciiTheme="minorHAnsi" w:hAnsiTheme="minorHAnsi" w:cstheme="minorHAnsi"/>
          <w:sz w:val="22"/>
          <w:szCs w:val="22"/>
        </w:rPr>
        <w:t>aprovechamiento de los recursos naturales en una medida sostenible que, en razón de su atractivo, son susceptibles de desarrollarse en forma predominante dedicadas a alojamientos temporales, de descanso o recreativos, o bien al aprovechamiento de estancias largas por tiempo determinado. Se practica la actividad terciaria y genera empleos directos e indirectos.</w:t>
      </w:r>
    </w:p>
    <w:p w:rsidR="009A236E" w:rsidRPr="003C2C5A" w:rsidRDefault="00E646D3" w:rsidP="009E1BFA">
      <w:pPr>
        <w:pStyle w:val="Estilo"/>
        <w:numPr>
          <w:ilvl w:val="0"/>
          <w:numId w:val="5"/>
        </w:numPr>
        <w:rPr>
          <w:rFonts w:asciiTheme="minorHAnsi" w:hAnsiTheme="minorHAnsi" w:cstheme="minorHAnsi"/>
          <w:sz w:val="22"/>
          <w:szCs w:val="22"/>
        </w:rPr>
      </w:pPr>
      <w:r w:rsidRPr="003C2C5A">
        <w:rPr>
          <w:rFonts w:asciiTheme="minorHAnsi" w:hAnsiTheme="minorHAnsi" w:cstheme="minorHAnsi"/>
          <w:b/>
          <w:sz w:val="22"/>
          <w:szCs w:val="22"/>
        </w:rPr>
        <w:t>Habitacional</w:t>
      </w:r>
      <w:r w:rsidR="00012093" w:rsidRPr="003C2C5A">
        <w:rPr>
          <w:rFonts w:asciiTheme="minorHAnsi" w:hAnsiTheme="minorHAnsi" w:cstheme="minorHAnsi"/>
          <w:b/>
          <w:sz w:val="22"/>
          <w:szCs w:val="22"/>
        </w:rPr>
        <w:t xml:space="preserve"> (H)</w:t>
      </w:r>
      <w:r w:rsidR="009A236E" w:rsidRPr="003C2C5A">
        <w:rPr>
          <w:rFonts w:asciiTheme="minorHAnsi" w:hAnsiTheme="minorHAnsi" w:cstheme="minorHAnsi"/>
          <w:b/>
          <w:sz w:val="22"/>
          <w:szCs w:val="22"/>
        </w:rPr>
        <w:t xml:space="preserve">: </w:t>
      </w:r>
      <w:r w:rsidR="009A236E" w:rsidRPr="003C2C5A">
        <w:rPr>
          <w:rFonts w:asciiTheme="minorHAnsi" w:hAnsiTheme="minorHAnsi" w:cstheme="minorHAnsi"/>
          <w:sz w:val="22"/>
          <w:szCs w:val="22"/>
        </w:rPr>
        <w:t xml:space="preserve">aprovechamiento del suelo para </w:t>
      </w:r>
      <w:r w:rsidR="00EA0A0E" w:rsidRPr="003C2C5A">
        <w:rPr>
          <w:rFonts w:asciiTheme="minorHAnsi" w:hAnsiTheme="minorHAnsi" w:cstheme="minorHAnsi"/>
          <w:sz w:val="22"/>
          <w:szCs w:val="22"/>
        </w:rPr>
        <w:t xml:space="preserve">los </w:t>
      </w:r>
      <w:r w:rsidR="009A236E" w:rsidRPr="003C2C5A">
        <w:rPr>
          <w:rFonts w:asciiTheme="minorHAnsi" w:hAnsiTheme="minorHAnsi" w:cstheme="minorHAnsi"/>
          <w:sz w:val="22"/>
          <w:szCs w:val="22"/>
        </w:rPr>
        <w:t xml:space="preserve">asentamientos humanos, </w:t>
      </w:r>
      <w:r w:rsidR="00EA0A0E" w:rsidRPr="003C2C5A">
        <w:rPr>
          <w:rFonts w:asciiTheme="minorHAnsi" w:hAnsiTheme="minorHAnsi" w:cstheme="minorHAnsi"/>
          <w:sz w:val="22"/>
          <w:szCs w:val="22"/>
        </w:rPr>
        <w:t xml:space="preserve">las </w:t>
      </w:r>
      <w:r w:rsidR="009A236E" w:rsidRPr="003C2C5A">
        <w:rPr>
          <w:rFonts w:asciiTheme="minorHAnsi" w:hAnsiTheme="minorHAnsi" w:cstheme="minorHAnsi"/>
          <w:sz w:val="22"/>
          <w:szCs w:val="22"/>
        </w:rPr>
        <w:t>actividades complementarias como comerciales, de servicios, de trabajo, de recreación, equipamiento público, espacio público, movilidad, en acciones de conservación, acciones de crecimiento y acciones de mejoramiento. Este aprovechamiento se ajusta a controles de impacto según la definición de los tipos básicos de zona en función de los usos y destinos permitidos en ellas establecida en la zonificación sec</w:t>
      </w:r>
      <w:r w:rsidR="00EA0A0E" w:rsidRPr="003C2C5A">
        <w:rPr>
          <w:rFonts w:asciiTheme="minorHAnsi" w:hAnsiTheme="minorHAnsi" w:cstheme="minorHAnsi"/>
          <w:sz w:val="22"/>
          <w:szCs w:val="22"/>
        </w:rPr>
        <w:t>undaria de los instrumentos de p</w:t>
      </w:r>
      <w:r w:rsidR="009A236E" w:rsidRPr="003C2C5A">
        <w:rPr>
          <w:rFonts w:asciiTheme="minorHAnsi" w:hAnsiTheme="minorHAnsi" w:cstheme="minorHAnsi"/>
          <w:sz w:val="22"/>
          <w:szCs w:val="22"/>
        </w:rPr>
        <w:t>laneación vigentes.</w:t>
      </w:r>
    </w:p>
    <w:p w:rsidR="009A236E" w:rsidRPr="003C2C5A" w:rsidRDefault="00E646D3" w:rsidP="009E1BFA">
      <w:pPr>
        <w:pStyle w:val="Estilo"/>
        <w:numPr>
          <w:ilvl w:val="0"/>
          <w:numId w:val="5"/>
        </w:numPr>
        <w:rPr>
          <w:rFonts w:asciiTheme="minorHAnsi" w:hAnsiTheme="minorHAnsi" w:cstheme="minorHAnsi"/>
          <w:sz w:val="22"/>
          <w:szCs w:val="22"/>
        </w:rPr>
      </w:pPr>
      <w:r w:rsidRPr="003C2C5A">
        <w:rPr>
          <w:rFonts w:asciiTheme="minorHAnsi" w:hAnsiTheme="minorHAnsi" w:cstheme="minorHAnsi"/>
          <w:b/>
          <w:sz w:val="22"/>
          <w:szCs w:val="22"/>
        </w:rPr>
        <w:t>Comercial y de servicios</w:t>
      </w:r>
      <w:r w:rsidR="00012093" w:rsidRPr="003C2C5A">
        <w:rPr>
          <w:rFonts w:asciiTheme="minorHAnsi" w:hAnsiTheme="minorHAnsi" w:cstheme="minorHAnsi"/>
          <w:b/>
          <w:sz w:val="22"/>
          <w:szCs w:val="22"/>
        </w:rPr>
        <w:t xml:space="preserve"> (CS)</w:t>
      </w:r>
      <w:r w:rsidR="009A236E" w:rsidRPr="003C2C5A">
        <w:rPr>
          <w:rFonts w:asciiTheme="minorHAnsi" w:hAnsiTheme="minorHAnsi" w:cstheme="minorHAnsi"/>
          <w:b/>
          <w:sz w:val="22"/>
          <w:szCs w:val="22"/>
        </w:rPr>
        <w:t xml:space="preserve">: </w:t>
      </w:r>
      <w:r w:rsidR="009A236E" w:rsidRPr="003C2C5A">
        <w:rPr>
          <w:rFonts w:asciiTheme="minorHAnsi" w:hAnsiTheme="minorHAnsi" w:cstheme="minorHAnsi"/>
          <w:sz w:val="22"/>
          <w:szCs w:val="22"/>
        </w:rPr>
        <w:t xml:space="preserve">Aprovechamiento del suelo para uso comercial, de servicios, de trabajo, equipamiento público, espacio público, movilidad o industria de bajo riesgo, el consumo local de bienes y productos, la distribución urbana de mercancías y </w:t>
      </w:r>
      <w:r w:rsidR="00EA0A0E" w:rsidRPr="003C2C5A">
        <w:rPr>
          <w:rFonts w:asciiTheme="minorHAnsi" w:hAnsiTheme="minorHAnsi" w:cstheme="minorHAnsi"/>
          <w:sz w:val="22"/>
          <w:szCs w:val="22"/>
        </w:rPr>
        <w:t xml:space="preserve">los </w:t>
      </w:r>
      <w:r w:rsidR="009A236E" w:rsidRPr="003C2C5A">
        <w:rPr>
          <w:rFonts w:asciiTheme="minorHAnsi" w:hAnsiTheme="minorHAnsi" w:cstheme="minorHAnsi"/>
          <w:sz w:val="22"/>
          <w:szCs w:val="22"/>
        </w:rPr>
        <w:t>asentamientos humanos,</w:t>
      </w:r>
      <w:r w:rsidR="00EA0A0E" w:rsidRPr="003C2C5A">
        <w:rPr>
          <w:rFonts w:asciiTheme="minorHAnsi" w:hAnsiTheme="minorHAnsi" w:cstheme="minorHAnsi"/>
          <w:sz w:val="22"/>
          <w:szCs w:val="22"/>
        </w:rPr>
        <w:t xml:space="preserve"> este aprovechamiento se ajusta</w:t>
      </w:r>
      <w:r w:rsidR="009A236E" w:rsidRPr="003C2C5A">
        <w:rPr>
          <w:rFonts w:asciiTheme="minorHAnsi" w:hAnsiTheme="minorHAnsi" w:cstheme="minorHAnsi"/>
          <w:sz w:val="22"/>
          <w:szCs w:val="22"/>
        </w:rPr>
        <w:t xml:space="preserve"> a controles de impacto según la definición de los tipos básicos de zonas en función de los usos y destinos permitidos en ellas establecida en la zonificación sec</w:t>
      </w:r>
      <w:r w:rsidR="00EA0A0E" w:rsidRPr="003C2C5A">
        <w:rPr>
          <w:rFonts w:asciiTheme="minorHAnsi" w:hAnsiTheme="minorHAnsi" w:cstheme="minorHAnsi"/>
          <w:sz w:val="22"/>
          <w:szCs w:val="22"/>
        </w:rPr>
        <w:t>undaria de los instrumentos de p</w:t>
      </w:r>
      <w:r w:rsidR="009A236E" w:rsidRPr="003C2C5A">
        <w:rPr>
          <w:rFonts w:asciiTheme="minorHAnsi" w:hAnsiTheme="minorHAnsi" w:cstheme="minorHAnsi"/>
          <w:sz w:val="22"/>
          <w:szCs w:val="22"/>
        </w:rPr>
        <w:t>laneación vigentes.</w:t>
      </w:r>
    </w:p>
    <w:p w:rsidR="00783C4A" w:rsidRPr="003C2C5A" w:rsidRDefault="00E646D3" w:rsidP="009E1BFA">
      <w:pPr>
        <w:pStyle w:val="Estilo"/>
        <w:numPr>
          <w:ilvl w:val="0"/>
          <w:numId w:val="5"/>
        </w:numPr>
        <w:rPr>
          <w:rFonts w:asciiTheme="minorHAnsi" w:hAnsiTheme="minorHAnsi" w:cstheme="minorHAnsi"/>
          <w:sz w:val="22"/>
          <w:szCs w:val="22"/>
        </w:rPr>
      </w:pPr>
      <w:r w:rsidRPr="003C2C5A">
        <w:rPr>
          <w:rFonts w:asciiTheme="minorHAnsi" w:hAnsiTheme="minorHAnsi" w:cstheme="minorHAnsi"/>
          <w:b/>
          <w:sz w:val="22"/>
          <w:szCs w:val="22"/>
        </w:rPr>
        <w:t>Industrial</w:t>
      </w:r>
      <w:r w:rsidR="00012093" w:rsidRPr="003C2C5A">
        <w:rPr>
          <w:rFonts w:asciiTheme="minorHAnsi" w:hAnsiTheme="minorHAnsi" w:cstheme="minorHAnsi"/>
          <w:b/>
          <w:sz w:val="22"/>
          <w:szCs w:val="22"/>
        </w:rPr>
        <w:t xml:space="preserve"> (I)</w:t>
      </w:r>
      <w:r w:rsidR="00783C4A" w:rsidRPr="003C2C5A">
        <w:rPr>
          <w:rFonts w:asciiTheme="minorHAnsi" w:hAnsiTheme="minorHAnsi" w:cstheme="minorHAnsi"/>
          <w:b/>
          <w:sz w:val="22"/>
          <w:szCs w:val="22"/>
        </w:rPr>
        <w:t xml:space="preserve">: </w:t>
      </w:r>
      <w:r w:rsidR="00783C4A" w:rsidRPr="003C2C5A">
        <w:rPr>
          <w:rFonts w:asciiTheme="minorHAnsi" w:hAnsiTheme="minorHAnsi" w:cstheme="minorHAnsi"/>
          <w:sz w:val="22"/>
          <w:szCs w:val="22"/>
        </w:rPr>
        <w:t>aprovechamiento del suelo para las actividades, operaciones y procesos industriales limpios y ambientalmente racionales, que tienen como fin la transformación o procesamiento de materias primas en bienes de consumo, elaborados en forma mecanizada y artesanal.</w:t>
      </w:r>
    </w:p>
    <w:p w:rsidR="000B1EFE" w:rsidRPr="003C2C5A" w:rsidRDefault="00C5353D" w:rsidP="009E1BFA">
      <w:pPr>
        <w:pStyle w:val="Estilo"/>
        <w:numPr>
          <w:ilvl w:val="0"/>
          <w:numId w:val="5"/>
        </w:numPr>
        <w:rPr>
          <w:rFonts w:asciiTheme="minorHAnsi" w:hAnsiTheme="minorHAnsi" w:cstheme="minorHAnsi"/>
          <w:sz w:val="22"/>
          <w:szCs w:val="22"/>
        </w:rPr>
      </w:pPr>
      <w:r w:rsidRPr="003C2C5A">
        <w:rPr>
          <w:rFonts w:asciiTheme="minorHAnsi" w:hAnsiTheme="minorHAnsi" w:cstheme="minorHAnsi"/>
          <w:b/>
          <w:sz w:val="22"/>
          <w:szCs w:val="22"/>
        </w:rPr>
        <w:t>Equipamiento Urbano y</w:t>
      </w:r>
      <w:r w:rsidR="00E646D3" w:rsidRPr="003C2C5A">
        <w:rPr>
          <w:rFonts w:asciiTheme="minorHAnsi" w:hAnsiTheme="minorHAnsi" w:cstheme="minorHAnsi"/>
          <w:b/>
          <w:sz w:val="22"/>
          <w:szCs w:val="22"/>
        </w:rPr>
        <w:t xml:space="preserve"> Regional</w:t>
      </w:r>
      <w:r w:rsidR="00012093" w:rsidRPr="003C2C5A">
        <w:rPr>
          <w:rFonts w:asciiTheme="minorHAnsi" w:hAnsiTheme="minorHAnsi" w:cstheme="minorHAnsi"/>
          <w:b/>
          <w:sz w:val="22"/>
          <w:szCs w:val="22"/>
        </w:rPr>
        <w:t xml:space="preserve"> (E)</w:t>
      </w:r>
      <w:r w:rsidR="000B1EFE" w:rsidRPr="003C2C5A">
        <w:rPr>
          <w:rFonts w:asciiTheme="minorHAnsi" w:hAnsiTheme="minorHAnsi" w:cstheme="minorHAnsi"/>
          <w:b/>
          <w:sz w:val="22"/>
          <w:szCs w:val="22"/>
        </w:rPr>
        <w:t xml:space="preserve">: </w:t>
      </w:r>
      <w:r w:rsidR="000B1EFE" w:rsidRPr="003C2C5A">
        <w:rPr>
          <w:rFonts w:asciiTheme="minorHAnsi" w:hAnsiTheme="minorHAnsi" w:cstheme="minorHAnsi"/>
          <w:sz w:val="22"/>
          <w:szCs w:val="22"/>
        </w:rPr>
        <w:t>aprovechamiento del suelo para el establecimiento de las instalaciones públicas dedicadas a la prestación de los servicios públicos que prestan los tres órdenes de gobierno como satisfactores de necesidades comunitarias.</w:t>
      </w:r>
    </w:p>
    <w:p w:rsidR="00CE6E5A" w:rsidRPr="003C2C5A" w:rsidRDefault="00E646D3" w:rsidP="009E1BFA">
      <w:pPr>
        <w:pStyle w:val="Estilo"/>
        <w:numPr>
          <w:ilvl w:val="0"/>
          <w:numId w:val="5"/>
        </w:numPr>
        <w:rPr>
          <w:rFonts w:asciiTheme="minorHAnsi" w:eastAsiaTheme="minorHAnsi" w:hAnsiTheme="minorHAnsi" w:cstheme="minorHAnsi"/>
          <w:sz w:val="22"/>
          <w:szCs w:val="22"/>
        </w:rPr>
      </w:pPr>
      <w:r w:rsidRPr="003C2C5A">
        <w:rPr>
          <w:rFonts w:asciiTheme="minorHAnsi" w:hAnsiTheme="minorHAnsi" w:cstheme="minorHAnsi"/>
          <w:b/>
          <w:sz w:val="22"/>
          <w:szCs w:val="22"/>
        </w:rPr>
        <w:t>Espacios verdes y abiertos</w:t>
      </w:r>
      <w:r w:rsidR="00800C6A" w:rsidRPr="003C2C5A">
        <w:rPr>
          <w:rFonts w:asciiTheme="minorHAnsi" w:hAnsiTheme="minorHAnsi" w:cstheme="minorHAnsi"/>
          <w:b/>
          <w:sz w:val="22"/>
          <w:szCs w:val="22"/>
        </w:rPr>
        <w:t xml:space="preserve"> (EVA)</w:t>
      </w:r>
      <w:r w:rsidR="00CE6E5A" w:rsidRPr="003C2C5A">
        <w:rPr>
          <w:rFonts w:asciiTheme="minorHAnsi" w:hAnsiTheme="minorHAnsi" w:cstheme="minorHAnsi"/>
          <w:b/>
          <w:sz w:val="22"/>
          <w:szCs w:val="22"/>
        </w:rPr>
        <w:t xml:space="preserve">: </w:t>
      </w:r>
      <w:r w:rsidR="00CE6E5A" w:rsidRPr="003C2C5A">
        <w:rPr>
          <w:rFonts w:asciiTheme="minorHAnsi" w:hAnsiTheme="minorHAnsi" w:cstheme="minorHAnsi"/>
          <w:sz w:val="22"/>
          <w:szCs w:val="22"/>
        </w:rPr>
        <w:t xml:space="preserve">aprovechamiento del suelo para proporcionar un espacio de interacción social saludable y brindar un ambiente adecuado para la calidad del aire; garantizan accesibilidad libre a elementos como son parques urbanos, espacios cívicos y plazas públicas, incluyendo las áreas verdes públicas y los espacios para la recreación que por su alto valor ambiental y urbano son de primera necesidad para compensar el aprovechamiento de suelo para </w:t>
      </w:r>
      <w:r w:rsidR="00EA0A0E" w:rsidRPr="003C2C5A">
        <w:rPr>
          <w:rFonts w:asciiTheme="minorHAnsi" w:hAnsiTheme="minorHAnsi" w:cstheme="minorHAnsi"/>
          <w:sz w:val="22"/>
          <w:szCs w:val="22"/>
        </w:rPr>
        <w:t xml:space="preserve">los </w:t>
      </w:r>
      <w:r w:rsidR="00CE6E5A" w:rsidRPr="003C2C5A">
        <w:rPr>
          <w:rFonts w:asciiTheme="minorHAnsi" w:hAnsiTheme="minorHAnsi" w:cstheme="minorHAnsi"/>
          <w:sz w:val="22"/>
          <w:szCs w:val="22"/>
        </w:rPr>
        <w:t>asentamientos humanos.</w:t>
      </w:r>
    </w:p>
    <w:p w:rsidR="00007A68" w:rsidRPr="003C2C5A" w:rsidRDefault="00E646D3" w:rsidP="009E1BFA">
      <w:pPr>
        <w:pStyle w:val="Estilo"/>
        <w:numPr>
          <w:ilvl w:val="0"/>
          <w:numId w:val="5"/>
        </w:numPr>
        <w:rPr>
          <w:rFonts w:asciiTheme="minorHAnsi" w:hAnsiTheme="minorHAnsi" w:cstheme="minorHAnsi"/>
          <w:sz w:val="22"/>
          <w:szCs w:val="22"/>
        </w:rPr>
      </w:pPr>
      <w:r w:rsidRPr="003C2C5A">
        <w:rPr>
          <w:rFonts w:asciiTheme="minorHAnsi" w:hAnsiTheme="minorHAnsi" w:cstheme="minorHAnsi"/>
          <w:b/>
          <w:sz w:val="22"/>
          <w:szCs w:val="22"/>
        </w:rPr>
        <w:t>Instalaciones especiales y de infraestructura</w:t>
      </w:r>
      <w:r w:rsidR="00800C6A" w:rsidRPr="003C2C5A">
        <w:rPr>
          <w:rFonts w:asciiTheme="minorHAnsi" w:hAnsiTheme="minorHAnsi" w:cstheme="minorHAnsi"/>
          <w:b/>
          <w:sz w:val="22"/>
          <w:szCs w:val="22"/>
        </w:rPr>
        <w:t xml:space="preserve"> (IEI)</w:t>
      </w:r>
      <w:r w:rsidR="00007A68" w:rsidRPr="003C2C5A">
        <w:rPr>
          <w:rFonts w:asciiTheme="minorHAnsi" w:hAnsiTheme="minorHAnsi" w:cstheme="minorHAnsi"/>
          <w:sz w:val="22"/>
          <w:szCs w:val="22"/>
        </w:rPr>
        <w:t>: aprovechamiento del suelo para las instalaciones requeridas para centros generadores o controladores de la infraestructura urbana, tales como plantas potabilizadoras, tanques de almacenamiento o bombeo, plantas de tratamiento, subestaciones y similares y la estructura urbana, tales como calles, puentes, caminos y similares.</w:t>
      </w:r>
    </w:p>
    <w:p w:rsidR="00007A68" w:rsidRPr="003C2C5A" w:rsidRDefault="00E646D3" w:rsidP="009E1BFA">
      <w:pPr>
        <w:pStyle w:val="Estilo"/>
        <w:numPr>
          <w:ilvl w:val="0"/>
          <w:numId w:val="5"/>
        </w:numPr>
        <w:rPr>
          <w:rFonts w:asciiTheme="minorHAnsi" w:hAnsiTheme="minorHAnsi" w:cstheme="minorHAnsi"/>
          <w:sz w:val="22"/>
          <w:szCs w:val="22"/>
        </w:rPr>
      </w:pPr>
      <w:r w:rsidRPr="003C2C5A">
        <w:rPr>
          <w:rFonts w:asciiTheme="minorHAnsi" w:hAnsiTheme="minorHAnsi" w:cstheme="minorHAnsi"/>
          <w:b/>
          <w:sz w:val="22"/>
          <w:szCs w:val="22"/>
        </w:rPr>
        <w:t>Patrimonio Cultural</w:t>
      </w:r>
      <w:r w:rsidR="00800C6A" w:rsidRPr="003C2C5A">
        <w:rPr>
          <w:rFonts w:asciiTheme="minorHAnsi" w:hAnsiTheme="minorHAnsi" w:cstheme="minorHAnsi"/>
          <w:b/>
          <w:sz w:val="22"/>
          <w:szCs w:val="22"/>
        </w:rPr>
        <w:t xml:space="preserve"> (PC)</w:t>
      </w:r>
      <w:r w:rsidR="00007A68" w:rsidRPr="003C2C5A">
        <w:rPr>
          <w:rFonts w:asciiTheme="minorHAnsi" w:hAnsiTheme="minorHAnsi" w:cstheme="minorHAnsi"/>
          <w:b/>
          <w:sz w:val="22"/>
          <w:szCs w:val="22"/>
        </w:rPr>
        <w:t xml:space="preserve">: </w:t>
      </w:r>
      <w:r w:rsidR="00007A68" w:rsidRPr="003C2C5A">
        <w:rPr>
          <w:rFonts w:asciiTheme="minorHAnsi" w:hAnsiTheme="minorHAnsi" w:cstheme="minorHAnsi"/>
          <w:sz w:val="22"/>
          <w:szCs w:val="22"/>
        </w:rPr>
        <w:t>está constituido por elementos y manifestaciones materiales e inmateriales de la actividad humana y del entorno natural, a los que los habitantes de la entidad, por su significado y valor, les atribuyen importancia intelectual, científica, tecnológica, histórica, natural, literaria, artística, arqueológica, antropológica, paleontológica, etnológica, arquitectónica, industrial y urbana.</w:t>
      </w:r>
    </w:p>
    <w:p w:rsidR="00067714" w:rsidRDefault="00067714" w:rsidP="009E1BFA">
      <w:pPr>
        <w:pStyle w:val="Estilo"/>
        <w:ind w:left="720"/>
        <w:rPr>
          <w:rFonts w:asciiTheme="minorHAnsi" w:hAnsiTheme="minorHAnsi" w:cstheme="minorHAnsi"/>
          <w:b/>
          <w:sz w:val="22"/>
          <w:szCs w:val="22"/>
        </w:rPr>
      </w:pPr>
    </w:p>
    <w:p w:rsidR="00F65CE7" w:rsidRPr="003C2C5A" w:rsidRDefault="00F65CE7" w:rsidP="00F65CE7">
      <w:pPr>
        <w:pStyle w:val="Estilo"/>
        <w:ind w:left="720"/>
        <w:jc w:val="center"/>
        <w:rPr>
          <w:rFonts w:asciiTheme="minorHAnsi" w:hAnsiTheme="minorHAnsi" w:cstheme="minorHAnsi"/>
          <w:b/>
          <w:sz w:val="22"/>
          <w:szCs w:val="22"/>
        </w:rPr>
      </w:pPr>
      <w:r>
        <w:rPr>
          <w:rFonts w:asciiTheme="minorHAnsi" w:hAnsiTheme="minorHAnsi" w:cstheme="minorHAnsi"/>
          <w:b/>
          <w:sz w:val="22"/>
          <w:szCs w:val="22"/>
        </w:rPr>
        <w:t>CAPÍTULO TERCERO</w:t>
      </w:r>
    </w:p>
    <w:p w:rsidR="00E646D3" w:rsidRPr="00F65CE7" w:rsidRDefault="00C21168" w:rsidP="009E1BFA">
      <w:pPr>
        <w:pStyle w:val="Ttulo3"/>
        <w:spacing w:before="0" w:line="240" w:lineRule="auto"/>
        <w:rPr>
          <w:rFonts w:asciiTheme="minorHAnsi" w:eastAsiaTheme="minorHAnsi" w:hAnsiTheme="minorHAnsi" w:cstheme="minorHAnsi"/>
          <w:b/>
          <w:szCs w:val="22"/>
        </w:rPr>
      </w:pPr>
      <w:bookmarkStart w:id="12" w:name="_Toc48848074"/>
      <w:bookmarkStart w:id="13" w:name="_Toc57201850"/>
      <w:r w:rsidRPr="00F65CE7">
        <w:rPr>
          <w:rFonts w:asciiTheme="minorHAnsi" w:eastAsiaTheme="minorHAnsi" w:hAnsiTheme="minorHAnsi" w:cstheme="minorHAnsi"/>
          <w:b/>
          <w:szCs w:val="22"/>
        </w:rPr>
        <w:t xml:space="preserve">Utilización especifica del suelo, los </w:t>
      </w:r>
      <w:r w:rsidR="00362B48" w:rsidRPr="00F65CE7">
        <w:rPr>
          <w:rFonts w:asciiTheme="minorHAnsi" w:eastAsiaTheme="minorHAnsi" w:hAnsiTheme="minorHAnsi" w:cstheme="minorHAnsi"/>
          <w:b/>
          <w:szCs w:val="22"/>
        </w:rPr>
        <w:t>usos</w:t>
      </w:r>
      <w:r w:rsidR="00E646D3" w:rsidRPr="00F65CE7">
        <w:rPr>
          <w:rFonts w:asciiTheme="minorHAnsi" w:eastAsiaTheme="minorHAnsi" w:hAnsiTheme="minorHAnsi" w:cstheme="minorHAnsi"/>
          <w:b/>
          <w:szCs w:val="22"/>
        </w:rPr>
        <w:t xml:space="preserve"> y destinos</w:t>
      </w:r>
      <w:r w:rsidR="006F2AE0" w:rsidRPr="00F65CE7">
        <w:rPr>
          <w:rFonts w:asciiTheme="minorHAnsi" w:eastAsiaTheme="minorHAnsi" w:hAnsiTheme="minorHAnsi" w:cstheme="minorHAnsi"/>
          <w:b/>
          <w:szCs w:val="22"/>
        </w:rPr>
        <w:t>.</w:t>
      </w:r>
      <w:bookmarkEnd w:id="12"/>
      <w:bookmarkEnd w:id="13"/>
    </w:p>
    <w:p w:rsidR="00E646D3" w:rsidRPr="003C2C5A" w:rsidRDefault="00E646D3" w:rsidP="009E1BFA">
      <w:pPr>
        <w:pStyle w:val="Estilo"/>
        <w:rPr>
          <w:rFonts w:asciiTheme="minorHAnsi" w:eastAsiaTheme="minorHAnsi" w:hAnsiTheme="minorHAnsi" w:cstheme="minorHAnsi"/>
          <w:b/>
          <w:sz w:val="22"/>
          <w:szCs w:val="22"/>
        </w:rPr>
      </w:pPr>
    </w:p>
    <w:p w:rsidR="00F65CE7" w:rsidRDefault="00F65CE7" w:rsidP="009E1BFA">
      <w:pPr>
        <w:pStyle w:val="Ttulo3"/>
        <w:spacing w:before="0" w:line="240" w:lineRule="auto"/>
        <w:rPr>
          <w:rFonts w:cstheme="minorHAnsi"/>
          <w:b/>
          <w:i/>
          <w:szCs w:val="22"/>
        </w:rPr>
      </w:pPr>
    </w:p>
    <w:p w:rsidR="00F65CE7" w:rsidRDefault="00F65CE7" w:rsidP="009E1BFA">
      <w:pPr>
        <w:pStyle w:val="Ttulo3"/>
        <w:spacing w:before="0" w:line="240" w:lineRule="auto"/>
        <w:rPr>
          <w:rFonts w:cstheme="minorHAnsi"/>
          <w:b/>
          <w:i/>
          <w:szCs w:val="22"/>
        </w:rPr>
      </w:pPr>
    </w:p>
    <w:p w:rsidR="00E646D3" w:rsidRDefault="00E646D3" w:rsidP="00F65CE7">
      <w:pPr>
        <w:pStyle w:val="Ttulo3"/>
        <w:spacing w:before="0" w:line="240" w:lineRule="auto"/>
        <w:jc w:val="both"/>
        <w:rPr>
          <w:rFonts w:asciiTheme="minorHAnsi" w:hAnsiTheme="minorHAnsi" w:cstheme="minorHAnsi"/>
          <w:szCs w:val="22"/>
        </w:rPr>
      </w:pPr>
      <w:r w:rsidRPr="00F65CE7">
        <w:rPr>
          <w:rFonts w:asciiTheme="minorHAnsi" w:hAnsiTheme="minorHAnsi" w:cstheme="minorHAnsi"/>
          <w:b/>
          <w:szCs w:val="22"/>
        </w:rPr>
        <w:t xml:space="preserve">Artículo </w:t>
      </w:r>
      <w:r w:rsidR="00FB6B87" w:rsidRPr="00F65CE7">
        <w:rPr>
          <w:rFonts w:asciiTheme="minorHAnsi" w:hAnsiTheme="minorHAnsi" w:cstheme="minorHAnsi"/>
          <w:b/>
          <w:szCs w:val="22"/>
        </w:rPr>
        <w:fldChar w:fldCharType="begin"/>
      </w:r>
      <w:r w:rsidRPr="00F65CE7">
        <w:rPr>
          <w:rFonts w:asciiTheme="minorHAnsi" w:hAnsiTheme="minorHAnsi" w:cstheme="minorHAnsi"/>
          <w:b/>
          <w:szCs w:val="22"/>
        </w:rPr>
        <w:instrText xml:space="preserve"> SEQ Artículo \* ARABIC </w:instrText>
      </w:r>
      <w:r w:rsidR="00FB6B87" w:rsidRPr="00F65CE7">
        <w:rPr>
          <w:rFonts w:asciiTheme="minorHAnsi" w:hAnsiTheme="minorHAnsi" w:cstheme="minorHAnsi"/>
          <w:b/>
          <w:szCs w:val="22"/>
        </w:rPr>
        <w:fldChar w:fldCharType="separate"/>
      </w:r>
      <w:r w:rsidR="00C118A2" w:rsidRPr="00F65CE7">
        <w:rPr>
          <w:rFonts w:asciiTheme="minorHAnsi" w:hAnsiTheme="minorHAnsi" w:cstheme="minorHAnsi"/>
          <w:b/>
          <w:noProof/>
          <w:szCs w:val="22"/>
        </w:rPr>
        <w:t>12</w:t>
      </w:r>
      <w:r w:rsidR="00FB6B87" w:rsidRPr="00F65CE7">
        <w:rPr>
          <w:rFonts w:asciiTheme="minorHAnsi" w:hAnsiTheme="minorHAnsi" w:cstheme="minorHAnsi"/>
          <w:b/>
          <w:szCs w:val="22"/>
        </w:rPr>
        <w:fldChar w:fldCharType="end"/>
      </w:r>
      <w:r w:rsidRPr="00F65CE7">
        <w:rPr>
          <w:rFonts w:asciiTheme="minorHAnsi" w:hAnsiTheme="minorHAnsi" w:cstheme="minorHAnsi"/>
          <w:b/>
          <w:szCs w:val="22"/>
        </w:rPr>
        <w:t xml:space="preserve">. </w:t>
      </w:r>
      <w:r w:rsidR="00F65CE7" w:rsidRPr="00F65CE7">
        <w:rPr>
          <w:rFonts w:asciiTheme="minorHAnsi" w:hAnsiTheme="minorHAnsi" w:cstheme="minorHAnsi"/>
          <w:b/>
          <w:szCs w:val="22"/>
        </w:rPr>
        <w:t xml:space="preserve">La </w:t>
      </w:r>
      <w:r w:rsidRPr="00F65CE7">
        <w:rPr>
          <w:rFonts w:asciiTheme="minorHAnsi" w:hAnsiTheme="minorHAnsi" w:cstheme="minorHAnsi"/>
          <w:b/>
          <w:szCs w:val="22"/>
        </w:rPr>
        <w:t>Zonificación secundaria</w:t>
      </w:r>
      <w:r w:rsidRPr="00F65CE7">
        <w:rPr>
          <w:rFonts w:asciiTheme="minorHAnsi" w:hAnsiTheme="minorHAnsi" w:cstheme="minorHAnsi"/>
          <w:szCs w:val="22"/>
        </w:rPr>
        <w:t xml:space="preserve"> comprenderá los siguientes tipos de zonas:</w:t>
      </w:r>
    </w:p>
    <w:p w:rsidR="00F65CE7" w:rsidRPr="00F65CE7" w:rsidRDefault="00F65CE7" w:rsidP="00F65CE7">
      <w:pPr>
        <w:spacing w:after="0" w:line="240" w:lineRule="auto"/>
      </w:pPr>
    </w:p>
    <w:p w:rsidR="008B7559" w:rsidRPr="003C2C5A" w:rsidRDefault="00E646D3" w:rsidP="00F65CE7">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t>Agropecuario</w:t>
      </w:r>
      <w:r w:rsidR="00800C6A" w:rsidRPr="003C2C5A">
        <w:rPr>
          <w:rFonts w:asciiTheme="minorHAnsi" w:hAnsiTheme="minorHAnsi" w:cstheme="minorHAnsi"/>
          <w:b/>
          <w:sz w:val="22"/>
          <w:szCs w:val="22"/>
        </w:rPr>
        <w:t xml:space="preserve"> (AG)</w:t>
      </w:r>
      <w:r w:rsidR="008B7559" w:rsidRPr="003C2C5A">
        <w:rPr>
          <w:rFonts w:asciiTheme="minorHAnsi" w:hAnsiTheme="minorHAnsi" w:cstheme="minorHAnsi"/>
          <w:b/>
          <w:sz w:val="22"/>
          <w:szCs w:val="22"/>
        </w:rPr>
        <w:t xml:space="preserve">: </w:t>
      </w:r>
      <w:r w:rsidR="008B7559" w:rsidRPr="003C2C5A">
        <w:rPr>
          <w:rFonts w:asciiTheme="minorHAnsi" w:hAnsiTheme="minorHAnsi" w:cstheme="minorHAnsi"/>
          <w:sz w:val="22"/>
          <w:szCs w:val="22"/>
        </w:rPr>
        <w:t>aprovechamiento del suelo por actividades primarias y las relacionadas con el cultivo en el campo, así como a la cría de ganado mayor y menor y a la producción avícola y apícola, sujetas a las regulaciones en la materia;</w:t>
      </w:r>
    </w:p>
    <w:p w:rsidR="000A2A34" w:rsidRPr="003C2C5A" w:rsidRDefault="00E646D3" w:rsidP="009E1BFA">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t>Forestal</w:t>
      </w:r>
      <w:r w:rsidR="00800C6A" w:rsidRPr="003C2C5A">
        <w:rPr>
          <w:rFonts w:asciiTheme="minorHAnsi" w:hAnsiTheme="minorHAnsi" w:cstheme="minorHAnsi"/>
          <w:b/>
          <w:sz w:val="22"/>
          <w:szCs w:val="22"/>
        </w:rPr>
        <w:t xml:space="preserve"> (F)</w:t>
      </w:r>
      <w:r w:rsidR="000A2A34" w:rsidRPr="003C2C5A">
        <w:rPr>
          <w:rFonts w:asciiTheme="minorHAnsi" w:hAnsiTheme="minorHAnsi" w:cstheme="minorHAnsi"/>
          <w:b/>
          <w:sz w:val="22"/>
          <w:szCs w:val="22"/>
        </w:rPr>
        <w:t>:</w:t>
      </w:r>
      <w:r w:rsidR="000A2A34" w:rsidRPr="003C2C5A">
        <w:rPr>
          <w:rFonts w:asciiTheme="minorHAnsi" w:hAnsiTheme="minorHAnsi" w:cstheme="minorHAnsi"/>
          <w:sz w:val="22"/>
          <w:szCs w:val="22"/>
        </w:rPr>
        <w:t xml:space="preserve"> aprovechamiento de la explotación renovable silvícola, sujeta a las regulaciones en la materia;</w:t>
      </w:r>
    </w:p>
    <w:p w:rsidR="00736C2A" w:rsidRPr="003C2C5A" w:rsidRDefault="00E646D3" w:rsidP="009E1BFA">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t>Extracción de material</w:t>
      </w:r>
      <w:r w:rsidR="00800C6A" w:rsidRPr="003C2C5A">
        <w:rPr>
          <w:rFonts w:asciiTheme="minorHAnsi" w:hAnsiTheme="minorHAnsi" w:cstheme="minorHAnsi"/>
          <w:b/>
          <w:sz w:val="22"/>
          <w:szCs w:val="22"/>
        </w:rPr>
        <w:t xml:space="preserve"> (EM</w:t>
      </w:r>
      <w:r w:rsidR="00736C2A" w:rsidRPr="003C2C5A">
        <w:rPr>
          <w:rFonts w:asciiTheme="minorHAnsi" w:hAnsiTheme="minorHAnsi" w:cstheme="minorHAnsi"/>
          <w:b/>
          <w:sz w:val="22"/>
          <w:szCs w:val="22"/>
        </w:rPr>
        <w:t>)</w:t>
      </w:r>
      <w:r w:rsidR="000A2A34" w:rsidRPr="003C2C5A">
        <w:rPr>
          <w:rFonts w:asciiTheme="minorHAnsi" w:hAnsiTheme="minorHAnsi" w:cstheme="minorHAnsi"/>
          <w:b/>
          <w:sz w:val="22"/>
          <w:szCs w:val="22"/>
        </w:rPr>
        <w:t xml:space="preserve">: </w:t>
      </w:r>
      <w:r w:rsidR="000A2A34" w:rsidRPr="003C2C5A">
        <w:rPr>
          <w:rFonts w:asciiTheme="minorHAnsi" w:hAnsiTheme="minorHAnsi" w:cstheme="minorHAnsi"/>
          <w:bCs/>
          <w:sz w:val="22"/>
          <w:szCs w:val="22"/>
        </w:rPr>
        <w:t>aquellas áreas dedicadas a la explotación sostenible del subsuelo para la transformación de los materiales</w:t>
      </w:r>
      <w:r w:rsidR="007E4590" w:rsidRPr="003C2C5A">
        <w:rPr>
          <w:rFonts w:asciiTheme="minorHAnsi" w:hAnsiTheme="minorHAnsi" w:cstheme="minorHAnsi"/>
          <w:bCs/>
          <w:sz w:val="22"/>
          <w:szCs w:val="22"/>
        </w:rPr>
        <w:t xml:space="preserve"> no metálicos</w:t>
      </w:r>
      <w:r w:rsidR="00D70765" w:rsidRPr="003C2C5A">
        <w:rPr>
          <w:rFonts w:asciiTheme="minorHAnsi" w:hAnsiTheme="minorHAnsi" w:cstheme="minorHAnsi"/>
          <w:bCs/>
          <w:sz w:val="22"/>
          <w:szCs w:val="22"/>
        </w:rPr>
        <w:t xml:space="preserve"> en insumos;</w:t>
      </w:r>
    </w:p>
    <w:p w:rsidR="00BD1C2C" w:rsidRPr="003C2C5A" w:rsidRDefault="00E24533" w:rsidP="009E1BFA">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t>Turismo Sostenible</w:t>
      </w:r>
      <w:r w:rsidR="00375B61" w:rsidRPr="003C2C5A">
        <w:rPr>
          <w:rFonts w:asciiTheme="minorHAnsi" w:hAnsiTheme="minorHAnsi" w:cstheme="minorHAnsi"/>
          <w:b/>
          <w:sz w:val="22"/>
          <w:szCs w:val="22"/>
        </w:rPr>
        <w:t xml:space="preserve"> (</w:t>
      </w:r>
      <w:r w:rsidR="00D60659" w:rsidRPr="003C2C5A">
        <w:rPr>
          <w:rFonts w:asciiTheme="minorHAnsi" w:hAnsiTheme="minorHAnsi" w:cstheme="minorHAnsi"/>
          <w:b/>
          <w:sz w:val="22"/>
          <w:szCs w:val="22"/>
        </w:rPr>
        <w:t>T</w:t>
      </w:r>
      <w:r w:rsidR="00FA31CE" w:rsidRPr="003C2C5A">
        <w:rPr>
          <w:rFonts w:asciiTheme="minorHAnsi" w:hAnsiTheme="minorHAnsi" w:cstheme="minorHAnsi"/>
          <w:b/>
          <w:sz w:val="22"/>
          <w:szCs w:val="22"/>
        </w:rPr>
        <w:t>S</w:t>
      </w:r>
      <w:r w:rsidR="00D60659" w:rsidRPr="003C2C5A">
        <w:rPr>
          <w:rFonts w:asciiTheme="minorHAnsi" w:hAnsiTheme="minorHAnsi" w:cstheme="minorHAnsi"/>
          <w:b/>
          <w:sz w:val="22"/>
          <w:szCs w:val="22"/>
        </w:rPr>
        <w:t>)</w:t>
      </w:r>
      <w:r w:rsidR="00BD1C2C" w:rsidRPr="003C2C5A">
        <w:rPr>
          <w:rFonts w:asciiTheme="minorHAnsi" w:hAnsiTheme="minorHAnsi" w:cstheme="minorHAnsi"/>
          <w:b/>
          <w:sz w:val="22"/>
          <w:szCs w:val="22"/>
        </w:rPr>
        <w:t xml:space="preserve">: </w:t>
      </w:r>
      <w:r w:rsidR="00507E86" w:rsidRPr="003C2C5A">
        <w:rPr>
          <w:rFonts w:asciiTheme="minorHAnsi" w:hAnsiTheme="minorHAnsi" w:cstheme="minorHAnsi"/>
          <w:sz w:val="22"/>
          <w:szCs w:val="22"/>
        </w:rPr>
        <w:t xml:space="preserve">zona destinada </w:t>
      </w:r>
      <w:r w:rsidR="00974F21" w:rsidRPr="003C2C5A">
        <w:rPr>
          <w:rFonts w:asciiTheme="minorHAnsi" w:hAnsiTheme="minorHAnsi" w:cstheme="minorHAnsi"/>
          <w:sz w:val="22"/>
          <w:szCs w:val="22"/>
        </w:rPr>
        <w:t>al aprovechamiento</w:t>
      </w:r>
      <w:r w:rsidR="00EA7CD4" w:rsidRPr="003C2C5A">
        <w:rPr>
          <w:rFonts w:asciiTheme="minorHAnsi" w:hAnsiTheme="minorHAnsi" w:cstheme="minorHAnsi"/>
          <w:sz w:val="22"/>
          <w:szCs w:val="22"/>
        </w:rPr>
        <w:t xml:space="preserve"> y desarrollo</w:t>
      </w:r>
      <w:r w:rsidR="00BD1C2C" w:rsidRPr="003C2C5A">
        <w:rPr>
          <w:rFonts w:asciiTheme="minorHAnsi" w:hAnsiTheme="minorHAnsi" w:cstheme="minorHAnsi"/>
          <w:sz w:val="22"/>
          <w:szCs w:val="22"/>
        </w:rPr>
        <w:t xml:space="preserve"> de los recursos naturales de la costa, playa o litoral marítimo, en una medida sostenible que, en razón de su atractivo, son susceptibles de desarrollarse en forma predominante las actividades dedicadas a alojamientos temporales, de descanso o recreativos, o bien al aprovechamiento de estancias largas por tiempo determinado</w:t>
      </w:r>
      <w:r w:rsidR="00F63937" w:rsidRPr="003C2C5A">
        <w:rPr>
          <w:rFonts w:asciiTheme="minorHAnsi" w:hAnsiTheme="minorHAnsi" w:cstheme="minorHAnsi"/>
          <w:sz w:val="22"/>
          <w:szCs w:val="22"/>
        </w:rPr>
        <w:t xml:space="preserve">, los cuales se </w:t>
      </w:r>
      <w:r w:rsidR="00F63937" w:rsidRPr="003C2C5A">
        <w:rPr>
          <w:rFonts w:asciiTheme="minorHAnsi" w:hAnsiTheme="minorHAnsi" w:cstheme="minorHAnsi"/>
          <w:sz w:val="22"/>
          <w:szCs w:val="22"/>
        </w:rPr>
        <w:lastRenderedPageBreak/>
        <w:t>complementan con comercios y servicios afines al turismo</w:t>
      </w:r>
      <w:r w:rsidR="00BD1C2C" w:rsidRPr="003C2C5A">
        <w:rPr>
          <w:rFonts w:asciiTheme="minorHAnsi" w:hAnsiTheme="minorHAnsi" w:cstheme="minorHAnsi"/>
          <w:sz w:val="22"/>
          <w:szCs w:val="22"/>
        </w:rPr>
        <w:t>. Se practica la actividad terciaria y genera empleos directos e indirectos, sin perturbar dichos elementos y estableciendo las co</w:t>
      </w:r>
      <w:r w:rsidR="00D70765" w:rsidRPr="003C2C5A">
        <w:rPr>
          <w:rFonts w:asciiTheme="minorHAnsi" w:hAnsiTheme="minorHAnsi" w:cstheme="minorHAnsi"/>
          <w:sz w:val="22"/>
          <w:szCs w:val="22"/>
        </w:rPr>
        <w:t>ndicionantes naturales del área;</w:t>
      </w:r>
    </w:p>
    <w:p w:rsidR="0095505F" w:rsidRPr="003C2C5A" w:rsidRDefault="00E24533" w:rsidP="009E1BFA">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t>Turismo Alternativo</w:t>
      </w:r>
      <w:r w:rsidR="00485174" w:rsidRPr="003C2C5A">
        <w:rPr>
          <w:rFonts w:asciiTheme="minorHAnsi" w:hAnsiTheme="minorHAnsi" w:cstheme="minorHAnsi"/>
          <w:b/>
          <w:sz w:val="22"/>
          <w:szCs w:val="22"/>
        </w:rPr>
        <w:t>(TA</w:t>
      </w:r>
      <w:r w:rsidR="00974F21" w:rsidRPr="003C2C5A">
        <w:rPr>
          <w:rFonts w:asciiTheme="minorHAnsi" w:hAnsiTheme="minorHAnsi" w:cstheme="minorHAnsi"/>
          <w:b/>
          <w:sz w:val="22"/>
          <w:szCs w:val="22"/>
        </w:rPr>
        <w:t>):</w:t>
      </w:r>
      <w:r w:rsidR="00974F21" w:rsidRPr="003C2C5A">
        <w:rPr>
          <w:rFonts w:asciiTheme="minorHAnsi" w:hAnsiTheme="minorHAnsi" w:cstheme="minorHAnsi"/>
          <w:sz w:val="22"/>
          <w:szCs w:val="22"/>
        </w:rPr>
        <w:t xml:space="preserve"> zona</w:t>
      </w:r>
      <w:r w:rsidR="00AC2CC3" w:rsidRPr="003C2C5A">
        <w:rPr>
          <w:rFonts w:asciiTheme="minorHAnsi" w:hAnsiTheme="minorHAnsi" w:cstheme="minorHAnsi"/>
          <w:sz w:val="22"/>
          <w:szCs w:val="22"/>
        </w:rPr>
        <w:t xml:space="preserve"> destinada</w:t>
      </w:r>
      <w:r w:rsidR="0038731E" w:rsidRPr="003C2C5A">
        <w:rPr>
          <w:rFonts w:asciiTheme="minorHAnsi" w:hAnsiTheme="minorHAnsi" w:cstheme="minorHAnsi"/>
          <w:sz w:val="22"/>
          <w:szCs w:val="22"/>
        </w:rPr>
        <w:t xml:space="preserve"> a realizar actividades recreativas en contacto directo con la naturaleza y las expresiones culturales que le envuelven con una actitud y compromiso de conocer, respetar, disfrutar y participar en la conservación de los r</w:t>
      </w:r>
      <w:r w:rsidR="00AC2CC3" w:rsidRPr="003C2C5A">
        <w:rPr>
          <w:rFonts w:asciiTheme="minorHAnsi" w:hAnsiTheme="minorHAnsi" w:cstheme="minorHAnsi"/>
          <w:sz w:val="22"/>
          <w:szCs w:val="22"/>
        </w:rPr>
        <w:t xml:space="preserve">ecursos naturales, culturales y artísticos con </w:t>
      </w:r>
      <w:r w:rsidR="0038731E" w:rsidRPr="003C2C5A">
        <w:rPr>
          <w:rFonts w:asciiTheme="minorHAnsi" w:hAnsiTheme="minorHAnsi" w:cstheme="minorHAnsi"/>
          <w:sz w:val="22"/>
          <w:szCs w:val="22"/>
        </w:rPr>
        <w:t>valores sociales y comunitari</w:t>
      </w:r>
      <w:r w:rsidR="00AC2CC3" w:rsidRPr="003C2C5A">
        <w:rPr>
          <w:rFonts w:asciiTheme="minorHAnsi" w:hAnsiTheme="minorHAnsi" w:cstheme="minorHAnsi"/>
          <w:sz w:val="22"/>
          <w:szCs w:val="22"/>
        </w:rPr>
        <w:t xml:space="preserve">os </w:t>
      </w:r>
      <w:r w:rsidR="0038731E" w:rsidRPr="003C2C5A">
        <w:rPr>
          <w:rFonts w:asciiTheme="minorHAnsi" w:hAnsiTheme="minorHAnsi" w:cstheme="minorHAnsi"/>
          <w:sz w:val="22"/>
          <w:szCs w:val="22"/>
        </w:rPr>
        <w:t>que permiten tanto a anfitriones como visitantes dis</w:t>
      </w:r>
      <w:r w:rsidR="00AC2CC3" w:rsidRPr="003C2C5A">
        <w:rPr>
          <w:rFonts w:asciiTheme="minorHAnsi" w:hAnsiTheme="minorHAnsi" w:cstheme="minorHAnsi"/>
          <w:sz w:val="22"/>
          <w:szCs w:val="22"/>
        </w:rPr>
        <w:t xml:space="preserve">frutar </w:t>
      </w:r>
      <w:r w:rsidR="00357D08" w:rsidRPr="003C2C5A">
        <w:rPr>
          <w:rFonts w:asciiTheme="minorHAnsi" w:hAnsiTheme="minorHAnsi" w:cstheme="minorHAnsi"/>
          <w:sz w:val="22"/>
          <w:szCs w:val="22"/>
        </w:rPr>
        <w:t>con</w:t>
      </w:r>
      <w:r w:rsidR="00AC2CC3" w:rsidRPr="003C2C5A">
        <w:rPr>
          <w:rFonts w:asciiTheme="minorHAnsi" w:hAnsiTheme="minorHAnsi" w:cstheme="minorHAnsi"/>
          <w:sz w:val="22"/>
          <w:szCs w:val="22"/>
        </w:rPr>
        <w:t xml:space="preserve"> interacción positiva,</w:t>
      </w:r>
      <w:r w:rsidR="0038731E" w:rsidRPr="003C2C5A">
        <w:rPr>
          <w:rFonts w:asciiTheme="minorHAnsi" w:hAnsiTheme="minorHAnsi" w:cstheme="minorHAnsi"/>
          <w:sz w:val="22"/>
          <w:szCs w:val="22"/>
        </w:rPr>
        <w:t xml:space="preserve"> apreciable y compartida</w:t>
      </w:r>
      <w:r w:rsidR="00D70765" w:rsidRPr="003C2C5A">
        <w:rPr>
          <w:rFonts w:asciiTheme="minorHAnsi" w:hAnsiTheme="minorHAnsi" w:cstheme="minorHAnsi"/>
          <w:sz w:val="22"/>
          <w:szCs w:val="22"/>
        </w:rPr>
        <w:t>;</w:t>
      </w:r>
    </w:p>
    <w:p w:rsidR="009A236E" w:rsidRPr="003C2C5A" w:rsidRDefault="00E646D3" w:rsidP="009E1BFA">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t xml:space="preserve">Habitacional </w:t>
      </w:r>
      <w:r w:rsidR="00815C99" w:rsidRPr="003C2C5A">
        <w:rPr>
          <w:rFonts w:asciiTheme="minorHAnsi" w:hAnsiTheme="minorHAnsi" w:cstheme="minorHAnsi"/>
          <w:b/>
          <w:sz w:val="22"/>
          <w:szCs w:val="22"/>
        </w:rPr>
        <w:t>Básico</w:t>
      </w:r>
      <w:r w:rsidR="00B3676C" w:rsidRPr="003C2C5A">
        <w:rPr>
          <w:rFonts w:asciiTheme="minorHAnsi" w:hAnsiTheme="minorHAnsi" w:cstheme="minorHAnsi"/>
          <w:b/>
          <w:sz w:val="22"/>
          <w:szCs w:val="22"/>
        </w:rPr>
        <w:t xml:space="preserve"> (</w:t>
      </w:r>
      <w:r w:rsidR="00B523E3" w:rsidRPr="003C2C5A">
        <w:rPr>
          <w:rFonts w:asciiTheme="minorHAnsi" w:hAnsiTheme="minorHAnsi" w:cstheme="minorHAnsi"/>
          <w:b/>
          <w:sz w:val="22"/>
          <w:szCs w:val="22"/>
        </w:rPr>
        <w:t>H1)</w:t>
      </w:r>
      <w:r w:rsidR="009A236E" w:rsidRPr="003C2C5A">
        <w:rPr>
          <w:rFonts w:asciiTheme="minorHAnsi" w:hAnsiTheme="minorHAnsi" w:cstheme="minorHAnsi"/>
          <w:b/>
          <w:sz w:val="22"/>
          <w:szCs w:val="22"/>
        </w:rPr>
        <w:t xml:space="preserve">: </w:t>
      </w:r>
      <w:r w:rsidR="009A236E" w:rsidRPr="003C2C5A">
        <w:rPr>
          <w:rFonts w:asciiTheme="minorHAnsi" w:hAnsiTheme="minorHAnsi" w:cstheme="minorHAnsi"/>
          <w:sz w:val="22"/>
          <w:szCs w:val="22"/>
        </w:rPr>
        <w:t>comprende las zonas de aprovechamiento del suelo para asentamientos humanos constituidos como fraccionamient</w:t>
      </w:r>
      <w:r w:rsidR="002633A0" w:rsidRPr="003C2C5A">
        <w:rPr>
          <w:rFonts w:asciiTheme="minorHAnsi" w:hAnsiTheme="minorHAnsi" w:cstheme="minorHAnsi"/>
          <w:sz w:val="22"/>
          <w:szCs w:val="22"/>
        </w:rPr>
        <w:t>os o proyectos de urbanización, bajo un esquema de densidad básica, programada, definitiva o proyectada</w:t>
      </w:r>
      <w:r w:rsidR="00B25045" w:rsidRPr="003C2C5A">
        <w:rPr>
          <w:rFonts w:asciiTheme="minorHAnsi" w:hAnsiTheme="minorHAnsi" w:cstheme="minorHAnsi"/>
          <w:sz w:val="22"/>
          <w:szCs w:val="22"/>
        </w:rPr>
        <w:t xml:space="preserve">, </w:t>
      </w:r>
      <w:r w:rsidR="00974F21" w:rsidRPr="003C2C5A">
        <w:rPr>
          <w:rFonts w:asciiTheme="minorHAnsi" w:hAnsiTheme="minorHAnsi" w:cstheme="minorHAnsi"/>
          <w:sz w:val="22"/>
          <w:szCs w:val="22"/>
        </w:rPr>
        <w:t>específicamente en</w:t>
      </w:r>
      <w:r w:rsidR="00D70765" w:rsidRPr="003C2C5A">
        <w:rPr>
          <w:rFonts w:asciiTheme="minorHAnsi" w:hAnsiTheme="minorHAnsi" w:cstheme="minorHAnsi"/>
          <w:sz w:val="22"/>
          <w:szCs w:val="22"/>
        </w:rPr>
        <w:t xml:space="preserve"> un rango de </w:t>
      </w:r>
      <w:r w:rsidR="00974F21" w:rsidRPr="003C2C5A">
        <w:rPr>
          <w:rFonts w:asciiTheme="minorHAnsi" w:hAnsiTheme="minorHAnsi" w:cstheme="minorHAnsi"/>
          <w:sz w:val="22"/>
          <w:szCs w:val="22"/>
        </w:rPr>
        <w:t>demanda de</w:t>
      </w:r>
      <w:r w:rsidR="00D70765" w:rsidRPr="003C2C5A">
        <w:rPr>
          <w:rFonts w:asciiTheme="minorHAnsi" w:hAnsiTheme="minorHAnsi" w:cstheme="minorHAnsi"/>
          <w:sz w:val="22"/>
          <w:szCs w:val="22"/>
        </w:rPr>
        <w:t xml:space="preserve"> un</w:t>
      </w:r>
      <w:r w:rsidR="00F61FA2" w:rsidRPr="003C2C5A">
        <w:rPr>
          <w:rFonts w:asciiTheme="minorHAnsi" w:hAnsiTheme="minorHAnsi" w:cstheme="minorHAnsi"/>
          <w:sz w:val="22"/>
          <w:szCs w:val="22"/>
        </w:rPr>
        <w:t xml:space="preserve"> núcleo</w:t>
      </w:r>
      <w:r w:rsidR="002633A0" w:rsidRPr="003C2C5A">
        <w:rPr>
          <w:rFonts w:asciiTheme="minorHAnsi" w:hAnsiTheme="minorHAnsi" w:cstheme="minorHAnsi"/>
          <w:sz w:val="22"/>
          <w:szCs w:val="22"/>
        </w:rPr>
        <w:t xml:space="preserve"> vecinal, </w:t>
      </w:r>
      <w:r w:rsidR="009A236E" w:rsidRPr="003C2C5A">
        <w:rPr>
          <w:rFonts w:asciiTheme="minorHAnsi" w:hAnsiTheme="minorHAnsi" w:cstheme="minorHAnsi"/>
          <w:sz w:val="22"/>
          <w:szCs w:val="22"/>
        </w:rPr>
        <w:t xml:space="preserve">señalando la  dotación básica de espacios verdes y abiertos con el objeto de asegurar áreas para el descanso y la recreación y regulando las compatibilidades con aquellos usos y destinos que complementan la actividad habitacional con el objeto de garantizar la autosuficiencia de éstas; los cuales no generarán una afectación a sus vecinos; </w:t>
      </w:r>
      <w:r w:rsidR="00B270BF" w:rsidRPr="003C2C5A">
        <w:rPr>
          <w:rFonts w:asciiTheme="minorHAnsi" w:hAnsiTheme="minorHAnsi" w:cstheme="minorHAnsi"/>
          <w:sz w:val="22"/>
          <w:szCs w:val="22"/>
        </w:rPr>
        <w:t xml:space="preserve">y no modifiquen la fisionomía de la vivienda o del barrio; </w:t>
      </w:r>
      <w:r w:rsidR="009A236E" w:rsidRPr="003C2C5A">
        <w:rPr>
          <w:rFonts w:asciiTheme="minorHAnsi" w:hAnsiTheme="minorHAnsi" w:cstheme="minorHAnsi"/>
          <w:sz w:val="22"/>
          <w:szCs w:val="22"/>
        </w:rPr>
        <w:t>excluyendo aquellos usos y destinos con potencial de riesgos; así como aquellos que generen ruidos ofensivos, vibraciones, humos, malos olores y otras influencias nocivas para el bienestar.</w:t>
      </w:r>
    </w:p>
    <w:p w:rsidR="00783C4A" w:rsidRPr="003C2C5A" w:rsidRDefault="00E646D3" w:rsidP="009E1BFA">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t xml:space="preserve">Habitacional </w:t>
      </w:r>
      <w:r w:rsidR="00362B48" w:rsidRPr="003C2C5A">
        <w:rPr>
          <w:rFonts w:asciiTheme="minorHAnsi" w:hAnsiTheme="minorHAnsi" w:cstheme="minorHAnsi"/>
          <w:b/>
          <w:sz w:val="22"/>
          <w:szCs w:val="22"/>
        </w:rPr>
        <w:t>Bajo</w:t>
      </w:r>
      <w:r w:rsidR="00B3676C" w:rsidRPr="003C2C5A">
        <w:rPr>
          <w:rFonts w:asciiTheme="minorHAnsi" w:hAnsiTheme="minorHAnsi" w:cstheme="minorHAnsi"/>
          <w:b/>
          <w:sz w:val="22"/>
          <w:szCs w:val="22"/>
        </w:rPr>
        <w:t xml:space="preserve"> (</w:t>
      </w:r>
      <w:r w:rsidR="00B523E3" w:rsidRPr="003C2C5A">
        <w:rPr>
          <w:rFonts w:asciiTheme="minorHAnsi" w:hAnsiTheme="minorHAnsi" w:cstheme="minorHAnsi"/>
          <w:b/>
          <w:sz w:val="22"/>
          <w:szCs w:val="22"/>
        </w:rPr>
        <w:t>H2)</w:t>
      </w:r>
      <w:r w:rsidR="00783C4A" w:rsidRPr="003C2C5A">
        <w:rPr>
          <w:rFonts w:asciiTheme="minorHAnsi" w:hAnsiTheme="minorHAnsi" w:cstheme="minorHAnsi"/>
          <w:b/>
          <w:sz w:val="22"/>
          <w:szCs w:val="22"/>
        </w:rPr>
        <w:t xml:space="preserve">: </w:t>
      </w:r>
      <w:r w:rsidR="00783C4A" w:rsidRPr="003C2C5A">
        <w:rPr>
          <w:rFonts w:asciiTheme="minorHAnsi" w:hAnsiTheme="minorHAnsi" w:cstheme="minorHAnsi"/>
          <w:sz w:val="22"/>
          <w:szCs w:val="22"/>
        </w:rPr>
        <w:t xml:space="preserve">las zonas donde predomina el uso habitacional en cualquiera de sus modalidades; vivienda aislada, vivienda unifamiliar o vivienda plurifamiliar; </w:t>
      </w:r>
      <w:r w:rsidR="002633A0" w:rsidRPr="003C2C5A">
        <w:rPr>
          <w:rFonts w:asciiTheme="minorHAnsi" w:hAnsiTheme="minorHAnsi" w:cstheme="minorHAnsi"/>
          <w:sz w:val="22"/>
          <w:szCs w:val="22"/>
        </w:rPr>
        <w:t>bajo un esquema de densidad baja o</w:t>
      </w:r>
      <w:r w:rsidR="00D70765" w:rsidRPr="003C2C5A">
        <w:rPr>
          <w:rFonts w:asciiTheme="minorHAnsi" w:hAnsiTheme="minorHAnsi" w:cstheme="minorHAnsi"/>
          <w:sz w:val="22"/>
          <w:szCs w:val="22"/>
        </w:rPr>
        <w:t xml:space="preserve"> básica, dinámica</w:t>
      </w:r>
      <w:r w:rsidR="002633A0" w:rsidRPr="003C2C5A">
        <w:rPr>
          <w:rFonts w:asciiTheme="minorHAnsi" w:hAnsiTheme="minorHAnsi" w:cstheme="minorHAnsi"/>
          <w:sz w:val="22"/>
          <w:szCs w:val="22"/>
        </w:rPr>
        <w:t xml:space="preserve"> o cambiante, </w:t>
      </w:r>
      <w:r w:rsidR="00F61FA2" w:rsidRPr="003C2C5A">
        <w:rPr>
          <w:rFonts w:asciiTheme="minorHAnsi" w:hAnsiTheme="minorHAnsi" w:cstheme="minorHAnsi"/>
          <w:sz w:val="22"/>
          <w:szCs w:val="22"/>
        </w:rPr>
        <w:t>en un rango de demanda de</w:t>
      </w:r>
      <w:r w:rsidR="00D70765" w:rsidRPr="003C2C5A">
        <w:rPr>
          <w:rFonts w:asciiTheme="minorHAnsi" w:hAnsiTheme="minorHAnsi" w:cstheme="minorHAnsi"/>
          <w:sz w:val="22"/>
          <w:szCs w:val="22"/>
        </w:rPr>
        <w:t xml:space="preserve"> un</w:t>
      </w:r>
      <w:r w:rsidR="00F61FA2" w:rsidRPr="003C2C5A">
        <w:rPr>
          <w:rFonts w:asciiTheme="minorHAnsi" w:hAnsiTheme="minorHAnsi" w:cstheme="minorHAnsi"/>
          <w:sz w:val="22"/>
          <w:szCs w:val="22"/>
        </w:rPr>
        <w:t xml:space="preserve"> núcleo </w:t>
      </w:r>
      <w:r w:rsidR="002633A0" w:rsidRPr="003C2C5A">
        <w:rPr>
          <w:rFonts w:asciiTheme="minorHAnsi" w:hAnsiTheme="minorHAnsi" w:cstheme="minorHAnsi"/>
          <w:sz w:val="22"/>
          <w:szCs w:val="22"/>
        </w:rPr>
        <w:t xml:space="preserve">barrial, </w:t>
      </w:r>
      <w:r w:rsidR="00783C4A" w:rsidRPr="003C2C5A">
        <w:rPr>
          <w:rFonts w:asciiTheme="minorHAnsi" w:hAnsiTheme="minorHAnsi" w:cstheme="minorHAnsi"/>
          <w:sz w:val="22"/>
          <w:szCs w:val="22"/>
        </w:rPr>
        <w:t xml:space="preserve">interactuando con otros usos </w:t>
      </w:r>
      <w:r w:rsidR="008F1939" w:rsidRPr="003C2C5A">
        <w:rPr>
          <w:rFonts w:asciiTheme="minorHAnsi" w:hAnsiTheme="minorHAnsi" w:cstheme="minorHAnsi"/>
          <w:sz w:val="22"/>
          <w:szCs w:val="22"/>
        </w:rPr>
        <w:t xml:space="preserve">y actividades </w:t>
      </w:r>
      <w:r w:rsidR="00783C4A" w:rsidRPr="003C2C5A">
        <w:rPr>
          <w:rFonts w:asciiTheme="minorHAnsi" w:hAnsiTheme="minorHAnsi" w:cstheme="minorHAnsi"/>
          <w:sz w:val="22"/>
          <w:szCs w:val="22"/>
        </w:rPr>
        <w:t xml:space="preserve">compatibles que complementan la actividad habitacional </w:t>
      </w:r>
      <w:r w:rsidR="00B270BF" w:rsidRPr="003C2C5A">
        <w:rPr>
          <w:rFonts w:asciiTheme="minorHAnsi" w:hAnsiTheme="minorHAnsi" w:cstheme="minorHAnsi"/>
          <w:sz w:val="22"/>
          <w:szCs w:val="22"/>
        </w:rPr>
        <w:t xml:space="preserve">como comerciales, de servicios, de trabajo, de recreación, equipamiento público, espacio público, movilidad, en acciones de conservación, acciones de crecimiento y acciones de mejoramiento </w:t>
      </w:r>
      <w:r w:rsidR="00783C4A" w:rsidRPr="003C2C5A">
        <w:rPr>
          <w:rFonts w:asciiTheme="minorHAnsi" w:hAnsiTheme="minorHAnsi" w:cstheme="minorHAnsi"/>
          <w:sz w:val="22"/>
          <w:szCs w:val="22"/>
        </w:rPr>
        <w:t>con el objeto de garantizar la autosuficiencia de éstas y que no representan molestias, incomodidades o riesgos a la comunidad circundante cumpliendo siempre con lo permisible en las Normas Oficiales Mexicanas aplicables.</w:t>
      </w:r>
    </w:p>
    <w:p w:rsidR="002633A0" w:rsidRPr="008F287C" w:rsidRDefault="00E646D3" w:rsidP="009E1BFA">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t xml:space="preserve">Habitacional </w:t>
      </w:r>
      <w:r w:rsidR="00362B48" w:rsidRPr="003C2C5A">
        <w:rPr>
          <w:rFonts w:asciiTheme="minorHAnsi" w:hAnsiTheme="minorHAnsi" w:cstheme="minorHAnsi"/>
          <w:b/>
          <w:sz w:val="22"/>
          <w:szCs w:val="22"/>
        </w:rPr>
        <w:t>Medio</w:t>
      </w:r>
      <w:r w:rsidR="00B3676C" w:rsidRPr="003C2C5A">
        <w:rPr>
          <w:rFonts w:asciiTheme="minorHAnsi" w:hAnsiTheme="minorHAnsi" w:cstheme="minorHAnsi"/>
          <w:b/>
          <w:sz w:val="22"/>
          <w:szCs w:val="22"/>
        </w:rPr>
        <w:t xml:space="preserve"> (</w:t>
      </w:r>
      <w:r w:rsidR="00B523E3" w:rsidRPr="003C2C5A">
        <w:rPr>
          <w:rFonts w:asciiTheme="minorHAnsi" w:hAnsiTheme="minorHAnsi" w:cstheme="minorHAnsi"/>
          <w:b/>
          <w:sz w:val="22"/>
          <w:szCs w:val="22"/>
        </w:rPr>
        <w:t>H3</w:t>
      </w:r>
      <w:r w:rsidR="00B523E3" w:rsidRPr="003C2C5A">
        <w:rPr>
          <w:rFonts w:asciiTheme="minorHAnsi" w:hAnsiTheme="minorHAnsi" w:cstheme="minorHAnsi"/>
          <w:sz w:val="22"/>
          <w:szCs w:val="22"/>
        </w:rPr>
        <w:t>)</w:t>
      </w:r>
      <w:r w:rsidR="00783C4A" w:rsidRPr="003C2C5A">
        <w:rPr>
          <w:rFonts w:asciiTheme="minorHAnsi" w:hAnsiTheme="minorHAnsi" w:cstheme="minorHAnsi"/>
          <w:sz w:val="22"/>
          <w:szCs w:val="22"/>
        </w:rPr>
        <w:t xml:space="preserve">: </w:t>
      </w:r>
      <w:r w:rsidR="002633A0" w:rsidRPr="003C2C5A">
        <w:rPr>
          <w:rFonts w:asciiTheme="minorHAnsi" w:hAnsiTheme="minorHAnsi" w:cstheme="minorHAnsi"/>
          <w:sz w:val="22"/>
          <w:szCs w:val="22"/>
        </w:rPr>
        <w:t>las zonas donde predomina el uso habitacional en su modalidad; vivienda plurifamiliar; baj</w:t>
      </w:r>
      <w:r w:rsidR="00F61FA2" w:rsidRPr="003C2C5A">
        <w:rPr>
          <w:rFonts w:asciiTheme="minorHAnsi" w:hAnsiTheme="minorHAnsi" w:cstheme="minorHAnsi"/>
          <w:sz w:val="22"/>
          <w:szCs w:val="22"/>
        </w:rPr>
        <w:t>o un esquema de densidad media o</w:t>
      </w:r>
      <w:r w:rsidR="002633A0" w:rsidRPr="003C2C5A">
        <w:rPr>
          <w:rFonts w:asciiTheme="minorHAnsi" w:hAnsiTheme="minorHAnsi" w:cstheme="minorHAnsi"/>
          <w:sz w:val="22"/>
          <w:szCs w:val="22"/>
        </w:rPr>
        <w:t xml:space="preserve"> baja, dinámica, </w:t>
      </w:r>
      <w:r w:rsidR="00D70765" w:rsidRPr="003C2C5A">
        <w:rPr>
          <w:rFonts w:asciiTheme="minorHAnsi" w:hAnsiTheme="minorHAnsi" w:cstheme="minorHAnsi"/>
          <w:sz w:val="22"/>
          <w:szCs w:val="22"/>
        </w:rPr>
        <w:t>o cambiante</w:t>
      </w:r>
      <w:r w:rsidR="002633A0" w:rsidRPr="003C2C5A">
        <w:rPr>
          <w:rFonts w:asciiTheme="minorHAnsi" w:hAnsiTheme="minorHAnsi" w:cstheme="minorHAnsi"/>
          <w:sz w:val="22"/>
          <w:szCs w:val="22"/>
        </w:rPr>
        <w:t>,</w:t>
      </w:r>
      <w:r w:rsidR="00F61FA2" w:rsidRPr="003C2C5A">
        <w:rPr>
          <w:rFonts w:asciiTheme="minorHAnsi" w:hAnsiTheme="minorHAnsi" w:cstheme="minorHAnsi"/>
          <w:sz w:val="22"/>
          <w:szCs w:val="22"/>
        </w:rPr>
        <w:t xml:space="preserve"> con proyección de </w:t>
      </w:r>
      <w:r w:rsidR="00974F21" w:rsidRPr="003C2C5A">
        <w:rPr>
          <w:rFonts w:asciiTheme="minorHAnsi" w:hAnsiTheme="minorHAnsi" w:cstheme="minorHAnsi"/>
          <w:sz w:val="22"/>
          <w:szCs w:val="22"/>
        </w:rPr>
        <w:t>crecimiento, con</w:t>
      </w:r>
      <w:r w:rsidR="00F61FA2" w:rsidRPr="003C2C5A">
        <w:rPr>
          <w:rFonts w:asciiTheme="minorHAnsi" w:hAnsiTheme="minorHAnsi" w:cstheme="minorHAnsi"/>
          <w:sz w:val="22"/>
          <w:szCs w:val="22"/>
        </w:rPr>
        <w:t xml:space="preserve"> un rango de demanda </w:t>
      </w:r>
      <w:r w:rsidR="00974F21" w:rsidRPr="003C2C5A">
        <w:rPr>
          <w:rFonts w:asciiTheme="minorHAnsi" w:hAnsiTheme="minorHAnsi" w:cstheme="minorHAnsi"/>
          <w:sz w:val="22"/>
          <w:szCs w:val="22"/>
        </w:rPr>
        <w:t>del núcleo</w:t>
      </w:r>
      <w:r w:rsidR="00E13CBF" w:rsidRPr="003C2C5A">
        <w:rPr>
          <w:rFonts w:asciiTheme="minorHAnsi" w:hAnsiTheme="minorHAnsi" w:cstheme="minorHAnsi"/>
          <w:sz w:val="22"/>
          <w:szCs w:val="22"/>
        </w:rPr>
        <w:t xml:space="preserve"> distrital</w:t>
      </w:r>
      <w:r w:rsidR="00D70765" w:rsidRPr="003C2C5A">
        <w:rPr>
          <w:rFonts w:asciiTheme="minorHAnsi" w:hAnsiTheme="minorHAnsi" w:cstheme="minorHAnsi"/>
          <w:sz w:val="22"/>
          <w:szCs w:val="22"/>
        </w:rPr>
        <w:t xml:space="preserve"> y gran parte del núcleo central o centro de población</w:t>
      </w:r>
      <w:r w:rsidR="002633A0" w:rsidRPr="003C2C5A">
        <w:rPr>
          <w:rFonts w:asciiTheme="minorHAnsi" w:hAnsiTheme="minorHAnsi" w:cstheme="minorHAnsi"/>
          <w:sz w:val="22"/>
          <w:szCs w:val="22"/>
        </w:rPr>
        <w:t>, interactuando con otros usos y actividades compatibles que complementan la actividad habitacional como comerciales, de servicios, de trabajo, de recreación, equipamiento público, espacio público, movilidad, en acciones de conservación, acciones de crecimiento y acciones de mejoramiento con el objeto de garantizar la autosuficiencia de éstas y que no representan molestias, incomodidades o riesgos a la comunidad circundante cumpliendo siempre con lo permisible en las Normas Oficiales Mexicanas aplicables</w:t>
      </w:r>
      <w:r w:rsidR="00F61FA2" w:rsidRPr="003C2C5A">
        <w:rPr>
          <w:rFonts w:asciiTheme="minorHAnsi" w:hAnsiTheme="minorHAnsi" w:cstheme="minorHAnsi"/>
          <w:sz w:val="22"/>
          <w:szCs w:val="22"/>
        </w:rPr>
        <w:t>.</w:t>
      </w:r>
    </w:p>
    <w:p w:rsidR="00783C4A" w:rsidRPr="003C2C5A" w:rsidRDefault="00E646D3" w:rsidP="009E1BFA">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t xml:space="preserve">Habitacional </w:t>
      </w:r>
      <w:r w:rsidR="00362B48" w:rsidRPr="003C2C5A">
        <w:rPr>
          <w:rFonts w:asciiTheme="minorHAnsi" w:hAnsiTheme="minorHAnsi" w:cstheme="minorHAnsi"/>
          <w:b/>
          <w:sz w:val="22"/>
          <w:szCs w:val="22"/>
        </w:rPr>
        <w:t>Alto</w:t>
      </w:r>
      <w:r w:rsidR="00B3676C" w:rsidRPr="003C2C5A">
        <w:rPr>
          <w:rFonts w:asciiTheme="minorHAnsi" w:hAnsiTheme="minorHAnsi" w:cstheme="minorHAnsi"/>
          <w:b/>
          <w:sz w:val="22"/>
          <w:szCs w:val="22"/>
        </w:rPr>
        <w:t xml:space="preserve"> (</w:t>
      </w:r>
      <w:r w:rsidR="00B523E3" w:rsidRPr="003C2C5A">
        <w:rPr>
          <w:rFonts w:asciiTheme="minorHAnsi" w:hAnsiTheme="minorHAnsi" w:cstheme="minorHAnsi"/>
          <w:b/>
          <w:sz w:val="22"/>
          <w:szCs w:val="22"/>
        </w:rPr>
        <w:t>H4)</w:t>
      </w:r>
      <w:r w:rsidR="00783C4A" w:rsidRPr="003C2C5A">
        <w:rPr>
          <w:rFonts w:asciiTheme="minorHAnsi" w:hAnsiTheme="minorHAnsi" w:cstheme="minorHAnsi"/>
          <w:b/>
          <w:sz w:val="22"/>
          <w:szCs w:val="22"/>
        </w:rPr>
        <w:t xml:space="preserve">: </w:t>
      </w:r>
      <w:r w:rsidR="00F61FA2" w:rsidRPr="003C2C5A">
        <w:rPr>
          <w:rFonts w:asciiTheme="minorHAnsi" w:hAnsiTheme="minorHAnsi" w:cstheme="minorHAnsi"/>
          <w:sz w:val="22"/>
          <w:szCs w:val="22"/>
        </w:rPr>
        <w:t>las zonas donde predomina el uso habitacional en su modalidad; vivienda plurifamiliar; bajo un esquema de densidad al</w:t>
      </w:r>
      <w:r w:rsidR="00D70765" w:rsidRPr="003C2C5A">
        <w:rPr>
          <w:rFonts w:asciiTheme="minorHAnsi" w:hAnsiTheme="minorHAnsi" w:cstheme="minorHAnsi"/>
          <w:sz w:val="22"/>
          <w:szCs w:val="22"/>
        </w:rPr>
        <w:t>ta o media, dinámica, o cambiante</w:t>
      </w:r>
      <w:r w:rsidR="00F61FA2" w:rsidRPr="003C2C5A">
        <w:rPr>
          <w:rFonts w:asciiTheme="minorHAnsi" w:hAnsiTheme="minorHAnsi" w:cstheme="minorHAnsi"/>
          <w:sz w:val="22"/>
          <w:szCs w:val="22"/>
        </w:rPr>
        <w:t>, con proyección de crecimiento, con un rango de demanda de</w:t>
      </w:r>
      <w:r w:rsidR="000F463C" w:rsidRPr="003C2C5A">
        <w:rPr>
          <w:rFonts w:asciiTheme="minorHAnsi" w:hAnsiTheme="minorHAnsi" w:cstheme="minorHAnsi"/>
          <w:sz w:val="22"/>
          <w:szCs w:val="22"/>
        </w:rPr>
        <w:t>l</w:t>
      </w:r>
      <w:r w:rsidR="007D5A89" w:rsidRPr="003C2C5A">
        <w:rPr>
          <w:rFonts w:asciiTheme="minorHAnsi" w:hAnsiTheme="minorHAnsi" w:cstheme="minorHAnsi"/>
          <w:sz w:val="22"/>
          <w:szCs w:val="22"/>
        </w:rPr>
        <w:t xml:space="preserve"> núcleo central</w:t>
      </w:r>
      <w:r w:rsidR="00D70765" w:rsidRPr="003C2C5A">
        <w:rPr>
          <w:rFonts w:asciiTheme="minorHAnsi" w:hAnsiTheme="minorHAnsi" w:cstheme="minorHAnsi"/>
          <w:sz w:val="22"/>
          <w:szCs w:val="22"/>
        </w:rPr>
        <w:t xml:space="preserve"> o centro de población y zona metropolitana</w:t>
      </w:r>
      <w:r w:rsidR="00F61FA2" w:rsidRPr="003C2C5A">
        <w:rPr>
          <w:rFonts w:asciiTheme="minorHAnsi" w:hAnsiTheme="minorHAnsi" w:cstheme="minorHAnsi"/>
          <w:sz w:val="22"/>
          <w:szCs w:val="22"/>
        </w:rPr>
        <w:t>, interactuando con otros usos y actividades compatibles que complementan la actividad habitacional como comerciales, de servicios, de trabajo, de recreación, equipamiento público, espacio público, movilidad, en acciones de conservación, acciones de crecimiento y acciones de mejoramiento con el objeto de garantizar la autosuficiencia de éstas y que no representan molestias, incomodidades o riesgos a la comunidad circundante cumpliendo siempre con lo permisible en las Normas Oficiales Mexicanas aplicables.</w:t>
      </w:r>
    </w:p>
    <w:p w:rsidR="008B7559" w:rsidRPr="003C2C5A" w:rsidRDefault="00B3676C" w:rsidP="009E1BFA">
      <w:pPr>
        <w:pStyle w:val="Estilo"/>
        <w:numPr>
          <w:ilvl w:val="0"/>
          <w:numId w:val="4"/>
        </w:numPr>
        <w:ind w:left="720"/>
        <w:rPr>
          <w:rFonts w:asciiTheme="minorHAnsi" w:hAnsiTheme="minorHAnsi" w:cstheme="minorHAnsi"/>
          <w:bCs/>
          <w:sz w:val="22"/>
          <w:szCs w:val="22"/>
        </w:rPr>
      </w:pPr>
      <w:r w:rsidRPr="003C2C5A">
        <w:rPr>
          <w:rFonts w:asciiTheme="minorHAnsi" w:hAnsiTheme="minorHAnsi" w:cstheme="minorHAnsi"/>
          <w:b/>
          <w:bCs/>
          <w:sz w:val="22"/>
          <w:szCs w:val="22"/>
        </w:rPr>
        <w:t>C</w:t>
      </w:r>
      <w:r w:rsidR="00E646D3" w:rsidRPr="003C2C5A">
        <w:rPr>
          <w:rFonts w:asciiTheme="minorHAnsi" w:hAnsiTheme="minorHAnsi" w:cstheme="minorHAnsi"/>
          <w:b/>
          <w:bCs/>
          <w:sz w:val="22"/>
          <w:szCs w:val="22"/>
        </w:rPr>
        <w:t xml:space="preserve">omercial y de servicios </w:t>
      </w:r>
      <w:r w:rsidR="0012733F" w:rsidRPr="003C2C5A">
        <w:rPr>
          <w:rFonts w:asciiTheme="minorHAnsi" w:hAnsiTheme="minorHAnsi" w:cstheme="minorHAnsi"/>
          <w:b/>
          <w:bCs/>
          <w:sz w:val="22"/>
          <w:szCs w:val="22"/>
        </w:rPr>
        <w:t>básico</w:t>
      </w:r>
      <w:r w:rsidRPr="003C2C5A">
        <w:rPr>
          <w:rFonts w:asciiTheme="minorHAnsi" w:hAnsiTheme="minorHAnsi" w:cstheme="minorHAnsi"/>
          <w:b/>
          <w:bCs/>
          <w:sz w:val="22"/>
          <w:szCs w:val="22"/>
        </w:rPr>
        <w:t xml:space="preserve"> (</w:t>
      </w:r>
      <w:r w:rsidR="00B523E3" w:rsidRPr="003C2C5A">
        <w:rPr>
          <w:rFonts w:asciiTheme="minorHAnsi" w:hAnsiTheme="minorHAnsi" w:cstheme="minorHAnsi"/>
          <w:b/>
          <w:bCs/>
          <w:sz w:val="22"/>
          <w:szCs w:val="22"/>
        </w:rPr>
        <w:t>CS1</w:t>
      </w:r>
      <w:r w:rsidR="00DA0233" w:rsidRPr="003C2C5A">
        <w:rPr>
          <w:rFonts w:asciiTheme="minorHAnsi" w:hAnsiTheme="minorHAnsi" w:cstheme="minorHAnsi"/>
          <w:b/>
          <w:bCs/>
          <w:sz w:val="22"/>
          <w:szCs w:val="22"/>
        </w:rPr>
        <w:t>)</w:t>
      </w:r>
      <w:r w:rsidR="008B7559" w:rsidRPr="003C2C5A">
        <w:rPr>
          <w:rFonts w:asciiTheme="minorHAnsi" w:hAnsiTheme="minorHAnsi" w:cstheme="minorHAnsi"/>
          <w:b/>
          <w:bCs/>
          <w:sz w:val="22"/>
          <w:szCs w:val="22"/>
        </w:rPr>
        <w:t xml:space="preserve">: </w:t>
      </w:r>
      <w:r w:rsidR="008B7559" w:rsidRPr="003C2C5A">
        <w:rPr>
          <w:rFonts w:asciiTheme="minorHAnsi" w:hAnsiTheme="minorHAnsi" w:cstheme="minorHAnsi"/>
          <w:bCs/>
          <w:sz w:val="22"/>
          <w:szCs w:val="22"/>
        </w:rPr>
        <w:t xml:space="preserve">aprovechamiento del suelo para actividades </w:t>
      </w:r>
      <w:r w:rsidR="00510A38" w:rsidRPr="003C2C5A">
        <w:rPr>
          <w:rFonts w:asciiTheme="minorHAnsi" w:hAnsiTheme="minorHAnsi" w:cstheme="minorHAnsi"/>
          <w:bCs/>
          <w:sz w:val="22"/>
          <w:szCs w:val="22"/>
        </w:rPr>
        <w:t xml:space="preserve">comerciales, de servicios, de trabajo, equipamiento público, espacio público, movilidad o industria de bajo </w:t>
      </w:r>
      <w:r w:rsidR="00974F21" w:rsidRPr="003C2C5A">
        <w:rPr>
          <w:rFonts w:asciiTheme="minorHAnsi" w:hAnsiTheme="minorHAnsi" w:cstheme="minorHAnsi"/>
          <w:bCs/>
          <w:sz w:val="22"/>
          <w:szCs w:val="22"/>
        </w:rPr>
        <w:t>impacto, de</w:t>
      </w:r>
      <w:r w:rsidR="00510A38" w:rsidRPr="003C2C5A">
        <w:rPr>
          <w:rFonts w:asciiTheme="minorHAnsi" w:hAnsiTheme="minorHAnsi" w:cstheme="minorHAnsi"/>
          <w:bCs/>
          <w:sz w:val="22"/>
          <w:szCs w:val="22"/>
        </w:rPr>
        <w:t xml:space="preserve"> consumo local de bienes y productos, la distribución urbana de mercancías, el aprovechamiento de estas zonas</w:t>
      </w:r>
      <w:r w:rsidR="008B7559" w:rsidRPr="003C2C5A">
        <w:rPr>
          <w:rFonts w:asciiTheme="minorHAnsi" w:hAnsiTheme="minorHAnsi" w:cstheme="minorHAnsi"/>
          <w:bCs/>
          <w:sz w:val="22"/>
          <w:szCs w:val="22"/>
        </w:rPr>
        <w:t xml:space="preserve"> se complementan</w:t>
      </w:r>
      <w:r w:rsidR="00510A38" w:rsidRPr="003C2C5A">
        <w:rPr>
          <w:rFonts w:asciiTheme="minorHAnsi" w:hAnsiTheme="minorHAnsi" w:cstheme="minorHAnsi"/>
          <w:bCs/>
          <w:sz w:val="22"/>
          <w:szCs w:val="22"/>
        </w:rPr>
        <w:t xml:space="preserve"> con los asentamientos humanos </w:t>
      </w:r>
      <w:r w:rsidR="008B7559" w:rsidRPr="003C2C5A">
        <w:rPr>
          <w:rFonts w:asciiTheme="minorHAnsi" w:hAnsiTheme="minorHAnsi" w:cstheme="minorHAnsi"/>
          <w:bCs/>
          <w:sz w:val="22"/>
          <w:szCs w:val="22"/>
        </w:rPr>
        <w:t>para dar servicio</w:t>
      </w:r>
      <w:r w:rsidR="00D70765" w:rsidRPr="003C2C5A">
        <w:rPr>
          <w:rFonts w:asciiTheme="minorHAnsi" w:hAnsiTheme="minorHAnsi" w:cstheme="minorHAnsi"/>
          <w:bCs/>
          <w:sz w:val="22"/>
          <w:szCs w:val="22"/>
        </w:rPr>
        <w:t xml:space="preserve"> y abasto a las necesidades básicas de los habitantes de </w:t>
      </w:r>
      <w:r w:rsidR="00510A38" w:rsidRPr="003C2C5A">
        <w:rPr>
          <w:rFonts w:asciiTheme="minorHAnsi" w:hAnsiTheme="minorHAnsi" w:cstheme="minorHAnsi"/>
          <w:bCs/>
          <w:sz w:val="22"/>
          <w:szCs w:val="22"/>
        </w:rPr>
        <w:t>un núcleo vecinal</w:t>
      </w:r>
      <w:r w:rsidR="008B7559" w:rsidRPr="003C2C5A">
        <w:rPr>
          <w:rFonts w:asciiTheme="minorHAnsi" w:hAnsiTheme="minorHAnsi" w:cstheme="minorHAnsi"/>
          <w:bCs/>
          <w:sz w:val="22"/>
          <w:szCs w:val="22"/>
        </w:rPr>
        <w:t>; comprendiendo dentro de éstos, los giros que no causen un desequilibrio ecológico, ni rebasen los límites y condiciones señalados en este reglamento, y en las Normas Oficiales Mexicanas emitidas por la Federación para proteger al ambiente y para la prevención de siniestros y riesgos urbanos.</w:t>
      </w:r>
    </w:p>
    <w:p w:rsidR="008B7559" w:rsidRPr="003C2C5A" w:rsidRDefault="00B3676C" w:rsidP="009E1BFA">
      <w:pPr>
        <w:pStyle w:val="Estilo"/>
        <w:numPr>
          <w:ilvl w:val="0"/>
          <w:numId w:val="4"/>
        </w:numPr>
        <w:ind w:left="720"/>
        <w:rPr>
          <w:rFonts w:asciiTheme="minorHAnsi" w:hAnsiTheme="minorHAnsi" w:cstheme="minorHAnsi"/>
          <w:bCs/>
          <w:sz w:val="22"/>
          <w:szCs w:val="22"/>
        </w:rPr>
      </w:pPr>
      <w:r w:rsidRPr="003C2C5A">
        <w:rPr>
          <w:rFonts w:asciiTheme="minorHAnsi" w:hAnsiTheme="minorHAnsi" w:cstheme="minorHAnsi"/>
          <w:b/>
          <w:bCs/>
          <w:sz w:val="22"/>
          <w:szCs w:val="22"/>
        </w:rPr>
        <w:t>C</w:t>
      </w:r>
      <w:r w:rsidR="00E646D3" w:rsidRPr="003C2C5A">
        <w:rPr>
          <w:rFonts w:asciiTheme="minorHAnsi" w:hAnsiTheme="minorHAnsi" w:cstheme="minorHAnsi"/>
          <w:b/>
          <w:bCs/>
          <w:sz w:val="22"/>
          <w:szCs w:val="22"/>
        </w:rPr>
        <w:t xml:space="preserve">omercial y de servicios </w:t>
      </w:r>
      <w:r w:rsidR="0012733F" w:rsidRPr="003C2C5A">
        <w:rPr>
          <w:rFonts w:asciiTheme="minorHAnsi" w:hAnsiTheme="minorHAnsi" w:cstheme="minorHAnsi"/>
          <w:b/>
          <w:bCs/>
          <w:sz w:val="22"/>
          <w:szCs w:val="22"/>
        </w:rPr>
        <w:t>bajo</w:t>
      </w:r>
      <w:r w:rsidRPr="003C2C5A">
        <w:rPr>
          <w:rFonts w:asciiTheme="minorHAnsi" w:hAnsiTheme="minorHAnsi" w:cstheme="minorHAnsi"/>
          <w:b/>
          <w:bCs/>
          <w:sz w:val="22"/>
          <w:szCs w:val="22"/>
        </w:rPr>
        <w:t xml:space="preserve"> (</w:t>
      </w:r>
      <w:r w:rsidR="00B523E3" w:rsidRPr="003C2C5A">
        <w:rPr>
          <w:rFonts w:asciiTheme="minorHAnsi" w:hAnsiTheme="minorHAnsi" w:cstheme="minorHAnsi"/>
          <w:b/>
          <w:bCs/>
          <w:sz w:val="22"/>
          <w:szCs w:val="22"/>
        </w:rPr>
        <w:t>CS2)</w:t>
      </w:r>
      <w:r w:rsidR="008B7559" w:rsidRPr="003C2C5A">
        <w:rPr>
          <w:rFonts w:asciiTheme="minorHAnsi" w:hAnsiTheme="minorHAnsi" w:cstheme="minorHAnsi"/>
          <w:b/>
          <w:bCs/>
          <w:sz w:val="22"/>
          <w:szCs w:val="22"/>
        </w:rPr>
        <w:t xml:space="preserve">: </w:t>
      </w:r>
      <w:r w:rsidR="008B7559" w:rsidRPr="003C2C5A">
        <w:rPr>
          <w:rFonts w:asciiTheme="minorHAnsi" w:hAnsiTheme="minorHAnsi" w:cstheme="minorHAnsi"/>
          <w:bCs/>
          <w:sz w:val="22"/>
          <w:szCs w:val="22"/>
        </w:rPr>
        <w:t xml:space="preserve">aprovechamiento del suelo para actividades </w:t>
      </w:r>
      <w:r w:rsidR="00510A38" w:rsidRPr="003C2C5A">
        <w:rPr>
          <w:rFonts w:asciiTheme="minorHAnsi" w:hAnsiTheme="minorHAnsi" w:cstheme="minorHAnsi"/>
          <w:bCs/>
          <w:sz w:val="22"/>
          <w:szCs w:val="22"/>
        </w:rPr>
        <w:t>comerciales, de servicios, de trabajo, equipamiento público, espacio público, movi</w:t>
      </w:r>
      <w:r w:rsidR="002461C3" w:rsidRPr="003C2C5A">
        <w:rPr>
          <w:rFonts w:asciiTheme="minorHAnsi" w:hAnsiTheme="minorHAnsi" w:cstheme="minorHAnsi"/>
          <w:bCs/>
          <w:sz w:val="22"/>
          <w:szCs w:val="22"/>
        </w:rPr>
        <w:t>lidad o industria de bajo impacto</w:t>
      </w:r>
      <w:r w:rsidR="00510A38" w:rsidRPr="003C2C5A">
        <w:rPr>
          <w:rFonts w:asciiTheme="minorHAnsi" w:hAnsiTheme="minorHAnsi" w:cstheme="minorHAnsi"/>
          <w:bCs/>
          <w:sz w:val="22"/>
          <w:szCs w:val="22"/>
        </w:rPr>
        <w:t>, el consumo local de bienes y productos, la distribución urbana de mercancías, el aprovechamiento de estas zonas se complementan con los asentamientos humanos para d</w:t>
      </w:r>
      <w:r w:rsidR="00D70765" w:rsidRPr="003C2C5A">
        <w:rPr>
          <w:rFonts w:asciiTheme="minorHAnsi" w:hAnsiTheme="minorHAnsi" w:cstheme="minorHAnsi"/>
          <w:bCs/>
          <w:sz w:val="22"/>
          <w:szCs w:val="22"/>
        </w:rPr>
        <w:t>ar servicio y abasto a la</w:t>
      </w:r>
      <w:r w:rsidR="00110A0C" w:rsidRPr="003C2C5A">
        <w:rPr>
          <w:rFonts w:asciiTheme="minorHAnsi" w:hAnsiTheme="minorHAnsi" w:cstheme="minorHAnsi"/>
          <w:bCs/>
          <w:sz w:val="22"/>
          <w:szCs w:val="22"/>
        </w:rPr>
        <w:t>s necesidades básica</w:t>
      </w:r>
      <w:r w:rsidR="008B7559" w:rsidRPr="003C2C5A">
        <w:rPr>
          <w:rFonts w:asciiTheme="minorHAnsi" w:hAnsiTheme="minorHAnsi" w:cstheme="minorHAnsi"/>
          <w:bCs/>
          <w:sz w:val="22"/>
          <w:szCs w:val="22"/>
        </w:rPr>
        <w:t xml:space="preserve">s de los habitantes de un </w:t>
      </w:r>
      <w:r w:rsidR="00110A0C" w:rsidRPr="003C2C5A">
        <w:rPr>
          <w:rFonts w:asciiTheme="minorHAnsi" w:hAnsiTheme="minorHAnsi" w:cstheme="minorHAnsi"/>
          <w:bCs/>
          <w:sz w:val="22"/>
          <w:szCs w:val="22"/>
        </w:rPr>
        <w:t>núcleo barrial</w:t>
      </w:r>
      <w:r w:rsidR="008B7559" w:rsidRPr="003C2C5A">
        <w:rPr>
          <w:rFonts w:asciiTheme="minorHAnsi" w:hAnsiTheme="minorHAnsi" w:cstheme="minorHAnsi"/>
          <w:bCs/>
          <w:sz w:val="22"/>
          <w:szCs w:val="22"/>
        </w:rPr>
        <w:t xml:space="preserve"> o colonia, cuyos satisfactores de consumo son del tipo </w:t>
      </w:r>
      <w:r w:rsidR="008B7559" w:rsidRPr="003C2C5A">
        <w:rPr>
          <w:rFonts w:asciiTheme="minorHAnsi" w:hAnsiTheme="minorHAnsi" w:cstheme="minorHAnsi"/>
          <w:bCs/>
          <w:sz w:val="22"/>
          <w:szCs w:val="22"/>
        </w:rPr>
        <w:lastRenderedPageBreak/>
        <w:t>diario-semanal,</w:t>
      </w:r>
      <w:r w:rsidR="00110A0C" w:rsidRPr="003C2C5A">
        <w:rPr>
          <w:rFonts w:asciiTheme="minorHAnsi" w:hAnsiTheme="minorHAnsi" w:cstheme="minorHAnsi"/>
          <w:bCs/>
          <w:sz w:val="22"/>
          <w:szCs w:val="22"/>
        </w:rPr>
        <w:t xml:space="preserve"> así como actividades</w:t>
      </w:r>
      <w:r w:rsidR="008B7559" w:rsidRPr="003C2C5A">
        <w:rPr>
          <w:rFonts w:asciiTheme="minorHAnsi" w:hAnsiTheme="minorHAnsi" w:cstheme="minorHAnsi"/>
          <w:bCs/>
          <w:sz w:val="22"/>
          <w:szCs w:val="22"/>
        </w:rPr>
        <w:t xml:space="preserve"> de baja incidencia en el ambiente donde los olores, ruidos, vibración, energía térmica o lumínica producida no requiera equipos o sistemas de control para no rebasar los límites máximos establecidos en las Normas Oficiales Mexicanas emitidas por la Federación para proteger al ambiente y para la prevención de siniestros y riesgos urbanos.</w:t>
      </w:r>
    </w:p>
    <w:p w:rsidR="008B7559" w:rsidRPr="003C2C5A" w:rsidRDefault="00B3676C" w:rsidP="009E1BFA">
      <w:pPr>
        <w:pStyle w:val="Estilo"/>
        <w:numPr>
          <w:ilvl w:val="0"/>
          <w:numId w:val="4"/>
        </w:numPr>
        <w:ind w:left="720"/>
        <w:rPr>
          <w:rFonts w:asciiTheme="minorHAnsi" w:hAnsiTheme="minorHAnsi" w:cstheme="minorHAnsi"/>
          <w:bCs/>
          <w:sz w:val="22"/>
          <w:szCs w:val="22"/>
        </w:rPr>
      </w:pPr>
      <w:r w:rsidRPr="003C2C5A">
        <w:rPr>
          <w:rFonts w:asciiTheme="minorHAnsi" w:hAnsiTheme="minorHAnsi" w:cstheme="minorHAnsi"/>
          <w:b/>
          <w:bCs/>
          <w:sz w:val="22"/>
          <w:szCs w:val="22"/>
        </w:rPr>
        <w:t>C</w:t>
      </w:r>
      <w:r w:rsidR="0094790D" w:rsidRPr="003C2C5A">
        <w:rPr>
          <w:rFonts w:asciiTheme="minorHAnsi" w:hAnsiTheme="minorHAnsi" w:cstheme="minorHAnsi"/>
          <w:b/>
          <w:bCs/>
          <w:sz w:val="22"/>
          <w:szCs w:val="22"/>
        </w:rPr>
        <w:t>o</w:t>
      </w:r>
      <w:r w:rsidR="0012733F" w:rsidRPr="003C2C5A">
        <w:rPr>
          <w:rFonts w:asciiTheme="minorHAnsi" w:hAnsiTheme="minorHAnsi" w:cstheme="minorHAnsi"/>
          <w:b/>
          <w:bCs/>
          <w:sz w:val="22"/>
          <w:szCs w:val="22"/>
        </w:rPr>
        <w:t>mercial y de servicios medio</w:t>
      </w:r>
      <w:r w:rsidRPr="003C2C5A">
        <w:rPr>
          <w:rFonts w:asciiTheme="minorHAnsi" w:hAnsiTheme="minorHAnsi" w:cstheme="minorHAnsi"/>
          <w:b/>
          <w:bCs/>
          <w:sz w:val="22"/>
          <w:szCs w:val="22"/>
        </w:rPr>
        <w:t xml:space="preserve"> (</w:t>
      </w:r>
      <w:r w:rsidR="00B523E3" w:rsidRPr="003C2C5A">
        <w:rPr>
          <w:rFonts w:asciiTheme="minorHAnsi" w:hAnsiTheme="minorHAnsi" w:cstheme="minorHAnsi"/>
          <w:b/>
          <w:bCs/>
          <w:sz w:val="22"/>
          <w:szCs w:val="22"/>
        </w:rPr>
        <w:t>CS3)</w:t>
      </w:r>
      <w:r w:rsidR="008B7559" w:rsidRPr="003C2C5A">
        <w:rPr>
          <w:rFonts w:asciiTheme="minorHAnsi" w:hAnsiTheme="minorHAnsi" w:cstheme="minorHAnsi"/>
          <w:b/>
          <w:bCs/>
          <w:sz w:val="22"/>
          <w:szCs w:val="22"/>
        </w:rPr>
        <w:t xml:space="preserve">: </w:t>
      </w:r>
      <w:r w:rsidR="00110A0C" w:rsidRPr="003C2C5A">
        <w:rPr>
          <w:rFonts w:asciiTheme="minorHAnsi" w:hAnsiTheme="minorHAnsi" w:cstheme="minorHAnsi"/>
          <w:bCs/>
          <w:sz w:val="22"/>
          <w:szCs w:val="22"/>
        </w:rPr>
        <w:t>aprovechamiento del suelo para actividades comerciales, de servicios, de trabajo, equipamiento público, espacio público, movi</w:t>
      </w:r>
      <w:r w:rsidR="002461C3" w:rsidRPr="003C2C5A">
        <w:rPr>
          <w:rFonts w:asciiTheme="minorHAnsi" w:hAnsiTheme="minorHAnsi" w:cstheme="minorHAnsi"/>
          <w:bCs/>
          <w:sz w:val="22"/>
          <w:szCs w:val="22"/>
        </w:rPr>
        <w:t>lidad o industria de bajo impacto</w:t>
      </w:r>
      <w:r w:rsidR="00110A0C" w:rsidRPr="003C2C5A">
        <w:rPr>
          <w:rFonts w:asciiTheme="minorHAnsi" w:hAnsiTheme="minorHAnsi" w:cstheme="minorHAnsi"/>
          <w:bCs/>
          <w:sz w:val="22"/>
          <w:szCs w:val="22"/>
        </w:rPr>
        <w:t xml:space="preserve">, el consumo local de bienes y productos, la distribución urbana de mercancías, el aprovechamiento de estas zonas se complementan con los asentamientos humanos para </w:t>
      </w:r>
      <w:r w:rsidR="002461C3" w:rsidRPr="003C2C5A">
        <w:rPr>
          <w:rFonts w:asciiTheme="minorHAnsi" w:hAnsiTheme="minorHAnsi" w:cstheme="minorHAnsi"/>
          <w:bCs/>
          <w:sz w:val="22"/>
          <w:szCs w:val="22"/>
        </w:rPr>
        <w:t>dar servicio y abasto a la</w:t>
      </w:r>
      <w:r w:rsidR="00110A0C" w:rsidRPr="003C2C5A">
        <w:rPr>
          <w:rFonts w:asciiTheme="minorHAnsi" w:hAnsiTheme="minorHAnsi" w:cstheme="minorHAnsi"/>
          <w:bCs/>
          <w:sz w:val="22"/>
          <w:szCs w:val="22"/>
        </w:rPr>
        <w:t xml:space="preserve">s necesidades </w:t>
      </w:r>
      <w:r w:rsidR="002461C3" w:rsidRPr="003C2C5A">
        <w:rPr>
          <w:rFonts w:asciiTheme="minorHAnsi" w:hAnsiTheme="minorHAnsi" w:cstheme="minorHAnsi"/>
          <w:bCs/>
          <w:sz w:val="22"/>
          <w:szCs w:val="22"/>
        </w:rPr>
        <w:t xml:space="preserve">de los habitantes </w:t>
      </w:r>
      <w:r w:rsidR="00110A0C" w:rsidRPr="003C2C5A">
        <w:rPr>
          <w:rFonts w:asciiTheme="minorHAnsi" w:hAnsiTheme="minorHAnsi" w:cstheme="minorHAnsi"/>
          <w:bCs/>
          <w:sz w:val="22"/>
          <w:szCs w:val="22"/>
        </w:rPr>
        <w:t xml:space="preserve">de un núcleo distrital y </w:t>
      </w:r>
      <w:r w:rsidR="002461C3" w:rsidRPr="003C2C5A">
        <w:rPr>
          <w:rFonts w:asciiTheme="minorHAnsi" w:hAnsiTheme="minorHAnsi" w:cstheme="minorHAnsi"/>
          <w:bCs/>
          <w:sz w:val="22"/>
          <w:szCs w:val="22"/>
        </w:rPr>
        <w:t xml:space="preserve">gran parte de un núcleo central o </w:t>
      </w:r>
      <w:r w:rsidR="00110A0C" w:rsidRPr="003C2C5A">
        <w:rPr>
          <w:rFonts w:asciiTheme="minorHAnsi" w:hAnsiTheme="minorHAnsi" w:cstheme="minorHAnsi"/>
          <w:bCs/>
          <w:sz w:val="22"/>
          <w:szCs w:val="22"/>
        </w:rPr>
        <w:t xml:space="preserve"> centro de población; se encuentran</w:t>
      </w:r>
      <w:r w:rsidR="008B7559" w:rsidRPr="003C2C5A">
        <w:rPr>
          <w:rFonts w:asciiTheme="minorHAnsi" w:hAnsiTheme="minorHAnsi" w:cstheme="minorHAnsi"/>
          <w:bCs/>
          <w:sz w:val="22"/>
          <w:szCs w:val="22"/>
        </w:rPr>
        <w:t xml:space="preserve"> usos de co</w:t>
      </w:r>
      <w:r w:rsidR="00110A0C" w:rsidRPr="003C2C5A">
        <w:rPr>
          <w:rFonts w:asciiTheme="minorHAnsi" w:hAnsiTheme="minorHAnsi" w:cstheme="minorHAnsi"/>
          <w:bCs/>
          <w:sz w:val="22"/>
          <w:szCs w:val="22"/>
        </w:rPr>
        <w:t>mercio, serv</w:t>
      </w:r>
      <w:r w:rsidR="002461C3" w:rsidRPr="003C2C5A">
        <w:rPr>
          <w:rFonts w:asciiTheme="minorHAnsi" w:hAnsiTheme="minorHAnsi" w:cstheme="minorHAnsi"/>
          <w:bCs/>
          <w:sz w:val="22"/>
          <w:szCs w:val="22"/>
        </w:rPr>
        <w:t>icios o industria de bajo impacto</w:t>
      </w:r>
      <w:r w:rsidR="00110A0C" w:rsidRPr="003C2C5A">
        <w:rPr>
          <w:rFonts w:asciiTheme="minorHAnsi" w:hAnsiTheme="minorHAnsi" w:cstheme="minorHAnsi"/>
          <w:bCs/>
          <w:sz w:val="22"/>
          <w:szCs w:val="22"/>
        </w:rPr>
        <w:t xml:space="preserve"> que pueden requerir </w:t>
      </w:r>
      <w:r w:rsidR="008B7559" w:rsidRPr="003C2C5A">
        <w:rPr>
          <w:rFonts w:asciiTheme="minorHAnsi" w:hAnsiTheme="minorHAnsi" w:cstheme="minorHAnsi"/>
          <w:bCs/>
          <w:sz w:val="22"/>
          <w:szCs w:val="22"/>
        </w:rPr>
        <w:t>de equipos, instalaciones o sistemas de control para no rebasar los límites máximos permisibles establecidos en las Normas Oficiales Mexicanas emitidas por la Federación para proteger al ambiente y para la prevención de siniestros y riesgos urbanos o para no ser percibidos en los predios colindantes.</w:t>
      </w:r>
    </w:p>
    <w:p w:rsidR="008B7559" w:rsidRPr="003C2C5A" w:rsidRDefault="00B3676C" w:rsidP="009E1BFA">
      <w:pPr>
        <w:pStyle w:val="Estilo"/>
        <w:numPr>
          <w:ilvl w:val="0"/>
          <w:numId w:val="4"/>
        </w:numPr>
        <w:ind w:left="720"/>
        <w:rPr>
          <w:rFonts w:asciiTheme="minorHAnsi" w:hAnsiTheme="minorHAnsi" w:cstheme="minorHAnsi"/>
          <w:bCs/>
          <w:sz w:val="22"/>
          <w:szCs w:val="22"/>
        </w:rPr>
      </w:pPr>
      <w:r w:rsidRPr="003C2C5A">
        <w:rPr>
          <w:rFonts w:asciiTheme="minorHAnsi" w:hAnsiTheme="minorHAnsi" w:cstheme="minorHAnsi"/>
          <w:b/>
          <w:bCs/>
          <w:sz w:val="22"/>
          <w:szCs w:val="22"/>
        </w:rPr>
        <w:t>C</w:t>
      </w:r>
      <w:r w:rsidR="0012733F" w:rsidRPr="003C2C5A">
        <w:rPr>
          <w:rFonts w:asciiTheme="minorHAnsi" w:hAnsiTheme="minorHAnsi" w:cstheme="minorHAnsi"/>
          <w:b/>
          <w:bCs/>
          <w:sz w:val="22"/>
          <w:szCs w:val="22"/>
        </w:rPr>
        <w:t>omercial y de servicios alto</w:t>
      </w:r>
      <w:r w:rsidRPr="003C2C5A">
        <w:rPr>
          <w:rFonts w:asciiTheme="minorHAnsi" w:hAnsiTheme="minorHAnsi" w:cstheme="minorHAnsi"/>
          <w:b/>
          <w:bCs/>
          <w:sz w:val="22"/>
          <w:szCs w:val="22"/>
        </w:rPr>
        <w:t xml:space="preserve"> (</w:t>
      </w:r>
      <w:r w:rsidR="00B523E3" w:rsidRPr="003C2C5A">
        <w:rPr>
          <w:rFonts w:asciiTheme="minorHAnsi" w:hAnsiTheme="minorHAnsi" w:cstheme="minorHAnsi"/>
          <w:b/>
          <w:bCs/>
          <w:sz w:val="22"/>
          <w:szCs w:val="22"/>
        </w:rPr>
        <w:t>CS4)</w:t>
      </w:r>
      <w:r w:rsidR="008B7559" w:rsidRPr="003C2C5A">
        <w:rPr>
          <w:rFonts w:asciiTheme="minorHAnsi" w:hAnsiTheme="minorHAnsi" w:cstheme="minorHAnsi"/>
          <w:b/>
          <w:bCs/>
          <w:sz w:val="22"/>
          <w:szCs w:val="22"/>
        </w:rPr>
        <w:t>:</w:t>
      </w:r>
      <w:r w:rsidR="00110A0C" w:rsidRPr="003C2C5A">
        <w:rPr>
          <w:rFonts w:asciiTheme="minorHAnsi" w:hAnsiTheme="minorHAnsi" w:cstheme="minorHAnsi"/>
          <w:bCs/>
          <w:sz w:val="22"/>
          <w:szCs w:val="22"/>
        </w:rPr>
        <w:t xml:space="preserve"> aprovechamiento del suelo para actividades comerciales, de servicios, de trabajo, equipamiento público, espacio público, movi</w:t>
      </w:r>
      <w:r w:rsidR="002461C3" w:rsidRPr="003C2C5A">
        <w:rPr>
          <w:rFonts w:asciiTheme="minorHAnsi" w:hAnsiTheme="minorHAnsi" w:cstheme="minorHAnsi"/>
          <w:bCs/>
          <w:sz w:val="22"/>
          <w:szCs w:val="22"/>
        </w:rPr>
        <w:t>lidad o industria de bajo impacto</w:t>
      </w:r>
      <w:r w:rsidR="00110A0C" w:rsidRPr="003C2C5A">
        <w:rPr>
          <w:rFonts w:asciiTheme="minorHAnsi" w:hAnsiTheme="minorHAnsi" w:cstheme="minorHAnsi"/>
          <w:bCs/>
          <w:sz w:val="22"/>
          <w:szCs w:val="22"/>
        </w:rPr>
        <w:t xml:space="preserve">, el consumo local de bienes y productos, la distribución urbana de mercancías, el aprovechamiento de estas zonas se complementan con los asentamientos humanos para dar servicio y abasto a los necesidades </w:t>
      </w:r>
      <w:r w:rsidR="002461C3" w:rsidRPr="003C2C5A">
        <w:rPr>
          <w:rFonts w:asciiTheme="minorHAnsi" w:hAnsiTheme="minorHAnsi" w:cstheme="minorHAnsi"/>
          <w:bCs/>
          <w:sz w:val="22"/>
          <w:szCs w:val="22"/>
        </w:rPr>
        <w:t>de los habitantes de una zona que tienen una demanda y alcance que rebasa al propio de un núcleo central o</w:t>
      </w:r>
      <w:r w:rsidR="00110A0C" w:rsidRPr="003C2C5A">
        <w:rPr>
          <w:rFonts w:asciiTheme="minorHAnsi" w:hAnsiTheme="minorHAnsi" w:cstheme="minorHAnsi"/>
          <w:bCs/>
          <w:sz w:val="22"/>
          <w:szCs w:val="22"/>
        </w:rPr>
        <w:t xml:space="preserve"> centro de población y zona metropolitana</w:t>
      </w:r>
      <w:r w:rsidR="00FA1C34" w:rsidRPr="003C2C5A">
        <w:rPr>
          <w:rFonts w:asciiTheme="minorHAnsi" w:hAnsiTheme="minorHAnsi" w:cstheme="minorHAnsi"/>
          <w:bCs/>
          <w:sz w:val="22"/>
          <w:szCs w:val="22"/>
        </w:rPr>
        <w:t>; se encuentran usos de comercio, serv</w:t>
      </w:r>
      <w:r w:rsidR="002461C3" w:rsidRPr="003C2C5A">
        <w:rPr>
          <w:rFonts w:asciiTheme="minorHAnsi" w:hAnsiTheme="minorHAnsi" w:cstheme="minorHAnsi"/>
          <w:bCs/>
          <w:sz w:val="22"/>
          <w:szCs w:val="22"/>
        </w:rPr>
        <w:t xml:space="preserve">icios o industria de bajo </w:t>
      </w:r>
      <w:r w:rsidR="00974F21" w:rsidRPr="003C2C5A">
        <w:rPr>
          <w:rFonts w:asciiTheme="minorHAnsi" w:hAnsiTheme="minorHAnsi" w:cstheme="minorHAnsi"/>
          <w:bCs/>
          <w:sz w:val="22"/>
          <w:szCs w:val="22"/>
        </w:rPr>
        <w:t>impacto que</w:t>
      </w:r>
      <w:r w:rsidR="008B7559" w:rsidRPr="003C2C5A">
        <w:rPr>
          <w:rFonts w:asciiTheme="minorHAnsi" w:hAnsiTheme="minorHAnsi" w:cstheme="minorHAnsi"/>
          <w:bCs/>
          <w:sz w:val="22"/>
          <w:szCs w:val="22"/>
        </w:rPr>
        <w:t xml:space="preserve"> requieren equipos, instalaciones o sistemas de control de contaminación para no rebasar los límites máximos permisibles establecidos en las Normas Oficiales Mexicanas emitidas por la Federación para proteger al ambiente y para la prevención de siniestros y riesgos urbanos; por lo que son adecuadas en forma de corredores desarrollados sobre arterias del sistema vial p</w:t>
      </w:r>
      <w:r w:rsidR="002461C3" w:rsidRPr="003C2C5A">
        <w:rPr>
          <w:rFonts w:asciiTheme="minorHAnsi" w:hAnsiTheme="minorHAnsi" w:cstheme="minorHAnsi"/>
          <w:bCs/>
          <w:sz w:val="22"/>
          <w:szCs w:val="22"/>
        </w:rPr>
        <w:t>rimario con fácil accesibilidad;</w:t>
      </w:r>
    </w:p>
    <w:p w:rsidR="00783C4A" w:rsidRPr="003C2C5A" w:rsidRDefault="00FA1C34" w:rsidP="009E1BFA">
      <w:pPr>
        <w:pStyle w:val="Estilo"/>
        <w:numPr>
          <w:ilvl w:val="0"/>
          <w:numId w:val="4"/>
        </w:numPr>
        <w:ind w:left="720"/>
        <w:rPr>
          <w:rFonts w:asciiTheme="minorHAnsi" w:hAnsiTheme="minorHAnsi" w:cstheme="minorHAnsi"/>
          <w:bCs/>
          <w:sz w:val="22"/>
          <w:szCs w:val="22"/>
        </w:rPr>
      </w:pPr>
      <w:r w:rsidRPr="003C2C5A">
        <w:rPr>
          <w:rFonts w:asciiTheme="minorHAnsi" w:hAnsiTheme="minorHAnsi" w:cstheme="minorHAnsi"/>
          <w:b/>
          <w:bCs/>
          <w:sz w:val="22"/>
          <w:szCs w:val="22"/>
        </w:rPr>
        <w:t>Industria baja</w:t>
      </w:r>
      <w:r w:rsidR="00B3676C" w:rsidRPr="003C2C5A">
        <w:rPr>
          <w:rFonts w:asciiTheme="minorHAnsi" w:hAnsiTheme="minorHAnsi" w:cstheme="minorHAnsi"/>
          <w:b/>
          <w:bCs/>
          <w:sz w:val="22"/>
          <w:szCs w:val="22"/>
        </w:rPr>
        <w:t xml:space="preserve"> (</w:t>
      </w:r>
      <w:r w:rsidR="00B523E3" w:rsidRPr="003C2C5A">
        <w:rPr>
          <w:rFonts w:asciiTheme="minorHAnsi" w:hAnsiTheme="minorHAnsi" w:cstheme="minorHAnsi"/>
          <w:b/>
          <w:bCs/>
          <w:sz w:val="22"/>
          <w:szCs w:val="22"/>
        </w:rPr>
        <w:t>I2)</w:t>
      </w:r>
      <w:r w:rsidR="00783C4A" w:rsidRPr="003C2C5A">
        <w:rPr>
          <w:rFonts w:asciiTheme="minorHAnsi" w:hAnsiTheme="minorHAnsi" w:cstheme="minorHAnsi"/>
          <w:b/>
          <w:bCs/>
          <w:sz w:val="22"/>
          <w:szCs w:val="22"/>
        </w:rPr>
        <w:t>: </w:t>
      </w:r>
      <w:r w:rsidR="00783C4A" w:rsidRPr="003C2C5A">
        <w:rPr>
          <w:rFonts w:asciiTheme="minorHAnsi" w:hAnsiTheme="minorHAnsi" w:cstheme="minorHAnsi"/>
          <w:bCs/>
          <w:sz w:val="22"/>
          <w:szCs w:val="22"/>
        </w:rPr>
        <w:t>comprenden una amplia gama de actividades manufactureras, como trabajo artesanal o de autoempleo familiar, donde para la elaboración de los productos no requieran maquinaria especializada y que no causen un desequilibrio ecológico, ni rebasen los límites y condiciones de las </w:t>
      </w:r>
      <w:r w:rsidR="00783C4A" w:rsidRPr="003C2C5A">
        <w:rPr>
          <w:rFonts w:asciiTheme="minorHAnsi" w:hAnsiTheme="minorHAnsi" w:cstheme="minorHAnsi"/>
          <w:bCs/>
          <w:iCs/>
          <w:sz w:val="22"/>
          <w:szCs w:val="22"/>
        </w:rPr>
        <w:t>Normas Oficiales Mexicanas</w:t>
      </w:r>
      <w:r w:rsidR="00783C4A" w:rsidRPr="003C2C5A">
        <w:rPr>
          <w:rFonts w:asciiTheme="minorHAnsi" w:hAnsiTheme="minorHAnsi" w:cstheme="minorHAnsi"/>
          <w:bCs/>
          <w:sz w:val="22"/>
          <w:szCs w:val="22"/>
        </w:rPr>
        <w:t> emitidas por la Federación para proteger al ambiente y para la prevención de siniestros y riesgos urbanos.</w:t>
      </w:r>
    </w:p>
    <w:p w:rsidR="00783C4A" w:rsidRPr="003C2C5A" w:rsidRDefault="00FA1C34" w:rsidP="009E1BFA">
      <w:pPr>
        <w:pStyle w:val="Estilo"/>
        <w:numPr>
          <w:ilvl w:val="0"/>
          <w:numId w:val="4"/>
        </w:numPr>
        <w:ind w:left="720"/>
        <w:rPr>
          <w:rFonts w:asciiTheme="minorHAnsi" w:hAnsiTheme="minorHAnsi" w:cstheme="minorHAnsi"/>
          <w:bCs/>
          <w:sz w:val="22"/>
          <w:szCs w:val="22"/>
        </w:rPr>
      </w:pPr>
      <w:r w:rsidRPr="003C2C5A">
        <w:rPr>
          <w:rFonts w:asciiTheme="minorHAnsi" w:hAnsiTheme="minorHAnsi" w:cstheme="minorHAnsi"/>
          <w:b/>
          <w:bCs/>
          <w:sz w:val="22"/>
          <w:szCs w:val="22"/>
        </w:rPr>
        <w:t>Industria alta</w:t>
      </w:r>
      <w:r w:rsidR="00B3676C" w:rsidRPr="003C2C5A">
        <w:rPr>
          <w:rFonts w:asciiTheme="minorHAnsi" w:hAnsiTheme="minorHAnsi" w:cstheme="minorHAnsi"/>
          <w:b/>
          <w:bCs/>
          <w:sz w:val="22"/>
          <w:szCs w:val="22"/>
        </w:rPr>
        <w:t xml:space="preserve"> (</w:t>
      </w:r>
      <w:r w:rsidRPr="003C2C5A">
        <w:rPr>
          <w:rFonts w:asciiTheme="minorHAnsi" w:hAnsiTheme="minorHAnsi" w:cstheme="minorHAnsi"/>
          <w:b/>
          <w:bCs/>
          <w:sz w:val="22"/>
          <w:szCs w:val="22"/>
        </w:rPr>
        <w:t>I4</w:t>
      </w:r>
      <w:r w:rsidR="00B523E3" w:rsidRPr="003C2C5A">
        <w:rPr>
          <w:rFonts w:asciiTheme="minorHAnsi" w:hAnsiTheme="minorHAnsi" w:cstheme="minorHAnsi"/>
          <w:b/>
          <w:bCs/>
          <w:sz w:val="22"/>
          <w:szCs w:val="22"/>
        </w:rPr>
        <w:t>)</w:t>
      </w:r>
      <w:r w:rsidR="00783C4A" w:rsidRPr="003C2C5A">
        <w:rPr>
          <w:rFonts w:asciiTheme="minorHAnsi" w:hAnsiTheme="minorHAnsi" w:cstheme="minorHAnsi"/>
          <w:b/>
          <w:bCs/>
          <w:sz w:val="22"/>
          <w:szCs w:val="22"/>
        </w:rPr>
        <w:t xml:space="preserve">: </w:t>
      </w:r>
      <w:r w:rsidR="00783C4A" w:rsidRPr="003C2C5A">
        <w:rPr>
          <w:rFonts w:asciiTheme="minorHAnsi" w:hAnsiTheme="minorHAnsi" w:cstheme="minorHAnsi"/>
          <w:bCs/>
          <w:sz w:val="22"/>
          <w:szCs w:val="22"/>
        </w:rPr>
        <w:t>Estas zonas están previstas para instalaciones en las que se desarrollan procesos productivos que por su naturaleza y/o volumen de producción alcanzan niveles potencialmente contaminantes de acuerdo a las </w:t>
      </w:r>
      <w:r w:rsidR="00783C4A" w:rsidRPr="003C2C5A">
        <w:rPr>
          <w:rFonts w:asciiTheme="minorHAnsi" w:hAnsiTheme="minorHAnsi" w:cstheme="minorHAnsi"/>
          <w:bCs/>
          <w:iCs/>
          <w:sz w:val="22"/>
          <w:szCs w:val="22"/>
        </w:rPr>
        <w:t>Normas Oficiales Mexicanas por lo que requieren de equipos, instalaciones o sistemas de control de contaminación y almacenamiento.</w:t>
      </w:r>
    </w:p>
    <w:p w:rsidR="00FE5E8E" w:rsidRPr="003C2C5A" w:rsidRDefault="00362B48" w:rsidP="009E1BFA">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t xml:space="preserve">Equipamiento </w:t>
      </w:r>
      <w:r w:rsidR="00974F21" w:rsidRPr="003C2C5A">
        <w:rPr>
          <w:rFonts w:asciiTheme="minorHAnsi" w:hAnsiTheme="minorHAnsi" w:cstheme="minorHAnsi"/>
          <w:b/>
          <w:sz w:val="22"/>
          <w:szCs w:val="22"/>
        </w:rPr>
        <w:t>Urbano Básico</w:t>
      </w:r>
      <w:r w:rsidR="00B523E3" w:rsidRPr="003C2C5A">
        <w:rPr>
          <w:rFonts w:asciiTheme="minorHAnsi" w:hAnsiTheme="minorHAnsi" w:cstheme="minorHAnsi"/>
          <w:b/>
          <w:sz w:val="22"/>
          <w:szCs w:val="22"/>
        </w:rPr>
        <w:t xml:space="preserve"> (E</w:t>
      </w:r>
      <w:r w:rsidR="0045329F" w:rsidRPr="003C2C5A">
        <w:rPr>
          <w:rFonts w:asciiTheme="minorHAnsi" w:hAnsiTheme="minorHAnsi" w:cstheme="minorHAnsi"/>
          <w:b/>
          <w:sz w:val="22"/>
          <w:szCs w:val="22"/>
        </w:rPr>
        <w:t>U</w:t>
      </w:r>
      <w:r w:rsidR="00B523E3" w:rsidRPr="003C2C5A">
        <w:rPr>
          <w:rFonts w:asciiTheme="minorHAnsi" w:hAnsiTheme="minorHAnsi" w:cstheme="minorHAnsi"/>
          <w:b/>
          <w:sz w:val="22"/>
          <w:szCs w:val="22"/>
        </w:rPr>
        <w:t>1)</w:t>
      </w:r>
      <w:r w:rsidR="008B7559" w:rsidRPr="003C2C5A">
        <w:rPr>
          <w:rFonts w:asciiTheme="minorHAnsi" w:hAnsiTheme="minorHAnsi" w:cstheme="minorHAnsi"/>
          <w:b/>
          <w:sz w:val="22"/>
          <w:szCs w:val="22"/>
        </w:rPr>
        <w:t xml:space="preserve">: </w:t>
      </w:r>
      <w:r w:rsidR="00FE5E8E" w:rsidRPr="003C2C5A">
        <w:rPr>
          <w:rFonts w:asciiTheme="minorHAnsi" w:hAnsiTheme="minorHAnsi" w:cstheme="minorHAnsi"/>
          <w:sz w:val="22"/>
          <w:szCs w:val="22"/>
        </w:rPr>
        <w:t xml:space="preserve">El conjunto de inmuebles, instalaciones, construcciones y mobiliario utilizado para prestar a la población los servicios urbanos </w:t>
      </w:r>
      <w:r w:rsidR="00FE5E8E" w:rsidRPr="003C2C5A">
        <w:rPr>
          <w:rFonts w:asciiTheme="minorHAnsi" w:hAnsiTheme="minorHAnsi" w:cstheme="minorHAnsi"/>
          <w:bCs/>
          <w:sz w:val="22"/>
          <w:szCs w:val="22"/>
        </w:rPr>
        <w:t>a las necesidades básicas de los habitantes de un núcleo vecinal o núcleo barrial</w:t>
      </w:r>
      <w:r w:rsidR="00FE5E8E" w:rsidRPr="003C2C5A">
        <w:rPr>
          <w:rFonts w:asciiTheme="minorHAnsi" w:hAnsiTheme="minorHAnsi" w:cstheme="minorHAnsi"/>
          <w:sz w:val="22"/>
          <w:szCs w:val="22"/>
        </w:rPr>
        <w:t xml:space="preserve"> y desarrollar actividades económicas, sociales, culturales, deportivas, educativas, de traslado y de abasto;</w:t>
      </w:r>
    </w:p>
    <w:p w:rsidR="001E521A" w:rsidRPr="003C2C5A" w:rsidRDefault="00FA1C34" w:rsidP="009E1BFA">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t xml:space="preserve">Equipamiento Urbano </w:t>
      </w:r>
      <w:r w:rsidR="00FE5E8E" w:rsidRPr="003C2C5A">
        <w:rPr>
          <w:rFonts w:asciiTheme="minorHAnsi" w:hAnsiTheme="minorHAnsi" w:cstheme="minorHAnsi"/>
          <w:b/>
          <w:sz w:val="22"/>
          <w:szCs w:val="22"/>
        </w:rPr>
        <w:t xml:space="preserve">Central </w:t>
      </w:r>
      <w:r w:rsidRPr="003C2C5A">
        <w:rPr>
          <w:rFonts w:asciiTheme="minorHAnsi" w:hAnsiTheme="minorHAnsi" w:cstheme="minorHAnsi"/>
          <w:b/>
          <w:sz w:val="22"/>
          <w:szCs w:val="22"/>
        </w:rPr>
        <w:t>(E</w:t>
      </w:r>
      <w:r w:rsidR="0045329F" w:rsidRPr="003C2C5A">
        <w:rPr>
          <w:rFonts w:asciiTheme="minorHAnsi" w:hAnsiTheme="minorHAnsi" w:cstheme="minorHAnsi"/>
          <w:b/>
          <w:sz w:val="22"/>
          <w:szCs w:val="22"/>
        </w:rPr>
        <w:t>U</w:t>
      </w:r>
      <w:r w:rsidRPr="003C2C5A">
        <w:rPr>
          <w:rFonts w:asciiTheme="minorHAnsi" w:hAnsiTheme="minorHAnsi" w:cstheme="minorHAnsi"/>
          <w:b/>
          <w:sz w:val="22"/>
          <w:szCs w:val="22"/>
        </w:rPr>
        <w:t>2</w:t>
      </w:r>
      <w:r w:rsidR="001E521A" w:rsidRPr="003C2C5A">
        <w:rPr>
          <w:rFonts w:asciiTheme="minorHAnsi" w:hAnsiTheme="minorHAnsi" w:cstheme="minorHAnsi"/>
          <w:b/>
          <w:sz w:val="22"/>
          <w:szCs w:val="22"/>
        </w:rPr>
        <w:t xml:space="preserve">): </w:t>
      </w:r>
      <w:r w:rsidR="00FE5E8E" w:rsidRPr="003C2C5A">
        <w:rPr>
          <w:rFonts w:asciiTheme="minorHAnsi" w:hAnsiTheme="minorHAnsi" w:cstheme="minorHAnsi"/>
          <w:sz w:val="22"/>
          <w:szCs w:val="22"/>
        </w:rPr>
        <w:t xml:space="preserve">El conjunto de inmuebles, instalaciones, construcciones y mobiliario utilizado para prestar a la población los servicios urbanos </w:t>
      </w:r>
      <w:r w:rsidR="00FE5E8E" w:rsidRPr="003C2C5A">
        <w:rPr>
          <w:rFonts w:asciiTheme="minorHAnsi" w:hAnsiTheme="minorHAnsi" w:cstheme="minorHAnsi"/>
          <w:bCs/>
          <w:sz w:val="22"/>
          <w:szCs w:val="22"/>
        </w:rPr>
        <w:t>a las necesidades básicas de los habitantes de un núcleo distrital o núcleo central</w:t>
      </w:r>
      <w:r w:rsidR="00FE5E8E" w:rsidRPr="003C2C5A">
        <w:rPr>
          <w:rFonts w:asciiTheme="minorHAnsi" w:hAnsiTheme="minorHAnsi" w:cstheme="minorHAnsi"/>
          <w:sz w:val="22"/>
          <w:szCs w:val="22"/>
        </w:rPr>
        <w:t xml:space="preserve"> y desarrollar actividades económicas, sociales, culturales, deportivas, educativas, de traslado y de abasto;</w:t>
      </w:r>
    </w:p>
    <w:p w:rsidR="000B1EFE" w:rsidRPr="003C2C5A" w:rsidRDefault="00362B48" w:rsidP="009E1BFA">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t>Equipamiento Regional</w:t>
      </w:r>
      <w:r w:rsidR="00B523E3" w:rsidRPr="003C2C5A">
        <w:rPr>
          <w:rFonts w:asciiTheme="minorHAnsi" w:hAnsiTheme="minorHAnsi" w:cstheme="minorHAnsi"/>
          <w:b/>
          <w:sz w:val="22"/>
          <w:szCs w:val="22"/>
        </w:rPr>
        <w:t xml:space="preserve"> (ER)</w:t>
      </w:r>
      <w:r w:rsidR="000B1EFE" w:rsidRPr="003C2C5A">
        <w:rPr>
          <w:rFonts w:asciiTheme="minorHAnsi" w:hAnsiTheme="minorHAnsi" w:cstheme="minorHAnsi"/>
          <w:b/>
          <w:sz w:val="22"/>
          <w:szCs w:val="22"/>
        </w:rPr>
        <w:t xml:space="preserve">: </w:t>
      </w:r>
      <w:r w:rsidR="00FE5E8E" w:rsidRPr="003C2C5A">
        <w:rPr>
          <w:rFonts w:asciiTheme="minorHAnsi" w:hAnsiTheme="minorHAnsi" w:cstheme="minorHAnsi"/>
          <w:sz w:val="22"/>
          <w:szCs w:val="22"/>
        </w:rPr>
        <w:t xml:space="preserve">El conjunto de inmuebles, instalaciones, construcciones y mobiliario utilizado para prestar a la población los servicios urbanos </w:t>
      </w:r>
      <w:r w:rsidR="00FE5E8E" w:rsidRPr="003C2C5A">
        <w:rPr>
          <w:rFonts w:asciiTheme="minorHAnsi" w:hAnsiTheme="minorHAnsi" w:cstheme="minorHAnsi"/>
          <w:bCs/>
          <w:sz w:val="22"/>
          <w:szCs w:val="22"/>
        </w:rPr>
        <w:t>a las necesidades básicas</w:t>
      </w:r>
      <w:r w:rsidR="001D111E" w:rsidRPr="003C2C5A">
        <w:rPr>
          <w:rFonts w:asciiTheme="minorHAnsi" w:hAnsiTheme="minorHAnsi" w:cstheme="minorHAnsi"/>
          <w:bCs/>
          <w:sz w:val="22"/>
          <w:szCs w:val="22"/>
        </w:rPr>
        <w:t xml:space="preserve"> y especializadas</w:t>
      </w:r>
      <w:r w:rsidR="00FE5E8E" w:rsidRPr="003C2C5A">
        <w:rPr>
          <w:rFonts w:asciiTheme="minorHAnsi" w:hAnsiTheme="minorHAnsi" w:cstheme="minorHAnsi"/>
          <w:bCs/>
          <w:sz w:val="22"/>
          <w:szCs w:val="22"/>
        </w:rPr>
        <w:t xml:space="preserve"> de los habitantes </w:t>
      </w:r>
      <w:r w:rsidR="001D111E" w:rsidRPr="003C2C5A">
        <w:rPr>
          <w:rFonts w:asciiTheme="minorHAnsi" w:hAnsiTheme="minorHAnsi" w:cstheme="minorHAnsi"/>
          <w:bCs/>
          <w:sz w:val="22"/>
          <w:szCs w:val="22"/>
        </w:rPr>
        <w:t>de una zona con</w:t>
      </w:r>
      <w:r w:rsidR="00FE5E8E" w:rsidRPr="003C2C5A">
        <w:rPr>
          <w:rFonts w:asciiTheme="minorHAnsi" w:hAnsiTheme="minorHAnsi" w:cstheme="minorHAnsi"/>
          <w:sz w:val="22"/>
          <w:szCs w:val="22"/>
        </w:rPr>
        <w:t xml:space="preserve"> alcance metropolitano o</w:t>
      </w:r>
      <w:r w:rsidR="001D111E" w:rsidRPr="003C2C5A">
        <w:rPr>
          <w:rFonts w:asciiTheme="minorHAnsi" w:hAnsiTheme="minorHAnsi" w:cstheme="minorHAnsi"/>
          <w:sz w:val="22"/>
          <w:szCs w:val="22"/>
        </w:rPr>
        <w:t xml:space="preserve"> regional </w:t>
      </w:r>
      <w:r w:rsidR="00FE5E8E" w:rsidRPr="003C2C5A">
        <w:rPr>
          <w:rFonts w:asciiTheme="minorHAnsi" w:hAnsiTheme="minorHAnsi" w:cstheme="minorHAnsi"/>
          <w:sz w:val="22"/>
          <w:szCs w:val="22"/>
        </w:rPr>
        <w:t>y desarrollar actividades económicas, sociales, culturales, deportivas, educativas, de traslado y de abasto;</w:t>
      </w:r>
      <w:r w:rsidR="001D111E" w:rsidRPr="003C2C5A">
        <w:rPr>
          <w:rFonts w:asciiTheme="minorHAnsi" w:hAnsiTheme="minorHAnsi" w:cstheme="minorHAnsi"/>
          <w:sz w:val="22"/>
          <w:szCs w:val="22"/>
        </w:rPr>
        <w:t xml:space="preserve"> requiere de una infraestructura critica que genera condiciones especiales para su operación o restricciones a las áreas circunvecinas;</w:t>
      </w:r>
    </w:p>
    <w:p w:rsidR="000B1EFE" w:rsidRPr="003C2C5A" w:rsidRDefault="00E646D3" w:rsidP="009E1BFA">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t xml:space="preserve">Espacios verdes y </w:t>
      </w:r>
      <w:r w:rsidR="00362B48" w:rsidRPr="003C2C5A">
        <w:rPr>
          <w:rFonts w:asciiTheme="minorHAnsi" w:hAnsiTheme="minorHAnsi" w:cstheme="minorHAnsi"/>
          <w:b/>
          <w:sz w:val="22"/>
          <w:szCs w:val="22"/>
        </w:rPr>
        <w:t>abiertos</w:t>
      </w:r>
      <w:r w:rsidR="000B1EFE" w:rsidRPr="003C2C5A">
        <w:rPr>
          <w:rFonts w:asciiTheme="minorHAnsi" w:hAnsiTheme="minorHAnsi" w:cstheme="minorHAnsi"/>
          <w:b/>
          <w:sz w:val="22"/>
          <w:szCs w:val="22"/>
        </w:rPr>
        <w:t xml:space="preserve"> (EVA): </w:t>
      </w:r>
      <w:r w:rsidR="000B1EFE" w:rsidRPr="003C2C5A">
        <w:rPr>
          <w:rFonts w:asciiTheme="minorHAnsi" w:hAnsiTheme="minorHAnsi" w:cstheme="minorHAnsi"/>
          <w:sz w:val="22"/>
          <w:szCs w:val="22"/>
        </w:rPr>
        <w:t>aprovechamiento del suelo para proporcionar un espacio de interacción social saludable y brindar un ambiente adecuado para la calidad del aire; garantizan accesibilidad libre a elementos como son parques urbanos, espacios cívicos y plazas públicas,</w:t>
      </w:r>
      <w:r w:rsidR="008F7D15" w:rsidRPr="003C2C5A">
        <w:rPr>
          <w:rFonts w:asciiTheme="minorHAnsi" w:hAnsiTheme="minorHAnsi" w:cstheme="minorHAnsi"/>
          <w:sz w:val="22"/>
          <w:szCs w:val="22"/>
        </w:rPr>
        <w:t xml:space="preserve"> espacio para el tránsito de los peatones y para las bicicletas,</w:t>
      </w:r>
      <w:r w:rsidR="000B1EFE" w:rsidRPr="003C2C5A">
        <w:rPr>
          <w:rFonts w:asciiTheme="minorHAnsi" w:hAnsiTheme="minorHAnsi" w:cstheme="minorHAnsi"/>
          <w:sz w:val="22"/>
          <w:szCs w:val="22"/>
        </w:rPr>
        <w:t xml:space="preserve"> incluyendo las áreas verdes públicas y los espacios para la recreación que por su alto valor ambiental y urbano</w:t>
      </w:r>
      <w:r w:rsidR="008F7D15" w:rsidRPr="003C2C5A">
        <w:rPr>
          <w:rFonts w:asciiTheme="minorHAnsi" w:hAnsiTheme="minorHAnsi" w:cstheme="minorHAnsi"/>
          <w:sz w:val="22"/>
          <w:szCs w:val="22"/>
        </w:rPr>
        <w:t xml:space="preserve"> deberán privilegiar su dotación preservación y crecimiento, con criterios de conectividad entre vialidades que propicien la movilidad de las personas; de manera que para cada núcleo vecinal, núcleo barrial o colonia, núcleo distrital o núcleo central son</w:t>
      </w:r>
      <w:r w:rsidR="000B1EFE" w:rsidRPr="003C2C5A">
        <w:rPr>
          <w:rFonts w:asciiTheme="minorHAnsi" w:hAnsiTheme="minorHAnsi" w:cstheme="minorHAnsi"/>
          <w:sz w:val="22"/>
          <w:szCs w:val="22"/>
        </w:rPr>
        <w:t xml:space="preserve"> de p</w:t>
      </w:r>
      <w:r w:rsidR="008F7D15" w:rsidRPr="003C2C5A">
        <w:rPr>
          <w:rFonts w:asciiTheme="minorHAnsi" w:hAnsiTheme="minorHAnsi" w:cstheme="minorHAnsi"/>
          <w:sz w:val="22"/>
          <w:szCs w:val="22"/>
        </w:rPr>
        <w:t>rimera necesidad para complementar las zonas destinadas al</w:t>
      </w:r>
      <w:r w:rsidR="000B1EFE" w:rsidRPr="003C2C5A">
        <w:rPr>
          <w:rFonts w:asciiTheme="minorHAnsi" w:hAnsiTheme="minorHAnsi" w:cstheme="minorHAnsi"/>
          <w:sz w:val="22"/>
          <w:szCs w:val="22"/>
        </w:rPr>
        <w:t xml:space="preserve"> aprovechamiento de suelo para </w:t>
      </w:r>
      <w:r w:rsidR="008F7D15" w:rsidRPr="003C2C5A">
        <w:rPr>
          <w:rFonts w:asciiTheme="minorHAnsi" w:hAnsiTheme="minorHAnsi" w:cstheme="minorHAnsi"/>
          <w:sz w:val="22"/>
          <w:szCs w:val="22"/>
        </w:rPr>
        <w:t xml:space="preserve">los </w:t>
      </w:r>
      <w:r w:rsidR="000B1EFE" w:rsidRPr="003C2C5A">
        <w:rPr>
          <w:rFonts w:asciiTheme="minorHAnsi" w:hAnsiTheme="minorHAnsi" w:cstheme="minorHAnsi"/>
          <w:sz w:val="22"/>
          <w:szCs w:val="22"/>
        </w:rPr>
        <w:t>asentamientos humanos.</w:t>
      </w:r>
    </w:p>
    <w:p w:rsidR="000B1EFE" w:rsidRPr="003C2C5A" w:rsidRDefault="00E646D3" w:rsidP="009E1BFA">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lastRenderedPageBreak/>
        <w:t>Espacios verdes</w:t>
      </w:r>
      <w:r w:rsidR="005E1F58" w:rsidRPr="003C2C5A">
        <w:rPr>
          <w:rFonts w:asciiTheme="minorHAnsi" w:hAnsiTheme="minorHAnsi" w:cstheme="minorHAnsi"/>
          <w:b/>
          <w:sz w:val="22"/>
          <w:szCs w:val="22"/>
        </w:rPr>
        <w:t xml:space="preserve"> (EV)</w:t>
      </w:r>
      <w:r w:rsidRPr="003C2C5A">
        <w:rPr>
          <w:rFonts w:asciiTheme="minorHAnsi" w:hAnsiTheme="minorHAnsi" w:cstheme="minorHAnsi"/>
          <w:b/>
          <w:sz w:val="22"/>
          <w:szCs w:val="22"/>
        </w:rPr>
        <w:t>:</w:t>
      </w:r>
      <w:r w:rsidR="000B1EFE" w:rsidRPr="003C2C5A">
        <w:rPr>
          <w:rFonts w:asciiTheme="minorHAnsi" w:hAnsiTheme="minorHAnsi" w:cstheme="minorHAnsi"/>
          <w:sz w:val="22"/>
          <w:szCs w:val="22"/>
        </w:rPr>
        <w:t xml:space="preserve"> aquellas áreas de gran extensión territorial y</w:t>
      </w:r>
      <w:r w:rsidR="008F7D15" w:rsidRPr="003C2C5A">
        <w:rPr>
          <w:rFonts w:asciiTheme="minorHAnsi" w:hAnsiTheme="minorHAnsi" w:cstheme="minorHAnsi"/>
          <w:sz w:val="22"/>
          <w:szCs w:val="22"/>
        </w:rPr>
        <w:t xml:space="preserve"> de</w:t>
      </w:r>
      <w:r w:rsidR="000B1EFE" w:rsidRPr="003C2C5A">
        <w:rPr>
          <w:rFonts w:asciiTheme="minorHAnsi" w:hAnsiTheme="minorHAnsi" w:cstheme="minorHAnsi"/>
          <w:sz w:val="22"/>
          <w:szCs w:val="22"/>
        </w:rPr>
        <w:t xml:space="preserve"> valor ambiental para las zonas urbanas dedicadas a actividades de recreación, pero de uso privado.</w:t>
      </w:r>
    </w:p>
    <w:p w:rsidR="00007A68" w:rsidRPr="003C2C5A" w:rsidRDefault="00E646D3" w:rsidP="009E1BFA">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t xml:space="preserve">Restricción por Infraestructura de Instalaciones </w:t>
      </w:r>
      <w:r w:rsidR="00362B48" w:rsidRPr="003C2C5A">
        <w:rPr>
          <w:rFonts w:asciiTheme="minorHAnsi" w:hAnsiTheme="minorHAnsi" w:cstheme="minorHAnsi"/>
          <w:b/>
          <w:sz w:val="22"/>
          <w:szCs w:val="22"/>
        </w:rPr>
        <w:t>Especiales</w:t>
      </w:r>
      <w:r w:rsidR="005E1F58" w:rsidRPr="003C2C5A">
        <w:rPr>
          <w:rFonts w:asciiTheme="minorHAnsi" w:hAnsiTheme="minorHAnsi" w:cstheme="minorHAnsi"/>
          <w:b/>
          <w:sz w:val="22"/>
          <w:szCs w:val="22"/>
        </w:rPr>
        <w:t xml:space="preserve"> (RIE</w:t>
      </w:r>
      <w:r w:rsidR="00974F21" w:rsidRPr="003C2C5A">
        <w:rPr>
          <w:rFonts w:asciiTheme="minorHAnsi" w:hAnsiTheme="minorHAnsi" w:cstheme="minorHAnsi"/>
          <w:b/>
          <w:sz w:val="22"/>
          <w:szCs w:val="22"/>
        </w:rPr>
        <w:t>):</w:t>
      </w:r>
      <w:r w:rsidR="00974F21" w:rsidRPr="003C2C5A">
        <w:rPr>
          <w:rFonts w:asciiTheme="minorHAnsi" w:hAnsiTheme="minorHAnsi" w:cstheme="minorHAnsi"/>
          <w:bCs/>
          <w:sz w:val="22"/>
          <w:szCs w:val="22"/>
        </w:rPr>
        <w:t xml:space="preserve"> comprende</w:t>
      </w:r>
      <w:r w:rsidR="00007A68" w:rsidRPr="003C2C5A">
        <w:rPr>
          <w:rFonts w:asciiTheme="minorHAnsi" w:hAnsiTheme="minorHAnsi" w:cstheme="minorHAnsi"/>
          <w:bCs/>
          <w:sz w:val="22"/>
          <w:szCs w:val="22"/>
        </w:rPr>
        <w:t xml:space="preserve"> instalaciones que por su naturaleza son susceptibles de producir siniestros o riesgos urbanos, sin ser del tipo industrial, que se demandan dentro del área urbana; así mismo comprende instalaciones que por la infraestructura especial y la superficie extensiva necesaria, requieren áreas restrictivas a su alrededor.</w:t>
      </w:r>
    </w:p>
    <w:p w:rsidR="00007A68" w:rsidRPr="003C2C5A" w:rsidRDefault="00007A68" w:rsidP="009E1BFA">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t xml:space="preserve">Restricción por Infraestructura de Servicios Públicos (RIS): </w:t>
      </w:r>
      <w:r w:rsidRPr="003C2C5A">
        <w:rPr>
          <w:rFonts w:asciiTheme="minorHAnsi" w:hAnsiTheme="minorHAnsi" w:cstheme="minorHAnsi"/>
          <w:sz w:val="22"/>
          <w:szCs w:val="22"/>
        </w:rPr>
        <w:t>aquellas instalaciones relacionadas al abastecimiento de agua, saneamiento, energía eléctrica, gas, telecomunicaciones y residuos sólidos sujetos a restricciones legales de carácter federal, estatal o municipal, por razones de seguridad y funcionamiento.</w:t>
      </w:r>
    </w:p>
    <w:p w:rsidR="00007A68" w:rsidRPr="003C2C5A" w:rsidRDefault="00007A68" w:rsidP="009E1BFA">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t xml:space="preserve">Restricción por infraestructura de Transporte (RIT): </w:t>
      </w:r>
      <w:r w:rsidRPr="003C2C5A">
        <w:rPr>
          <w:rFonts w:asciiTheme="minorHAnsi" w:hAnsiTheme="minorHAnsi" w:cstheme="minorHAnsi"/>
          <w:sz w:val="22"/>
          <w:szCs w:val="22"/>
        </w:rPr>
        <w:t>son las superficies que deberán de quedar libre de construcción para la ejecución del sistema de vialidades establecidas para el ordenamiento territorial y urbano conforme a los derechos de vía que establezcan las autoridades federales, estatales y municipales competentes en la materia.</w:t>
      </w:r>
    </w:p>
    <w:p w:rsidR="00007A68" w:rsidRPr="003C2C5A" w:rsidRDefault="00E646D3" w:rsidP="009E1BFA">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t xml:space="preserve">Patrimonio Histórico, Cultural o </w:t>
      </w:r>
      <w:r w:rsidR="00362B48" w:rsidRPr="003C2C5A">
        <w:rPr>
          <w:rFonts w:asciiTheme="minorHAnsi" w:hAnsiTheme="minorHAnsi" w:cstheme="minorHAnsi"/>
          <w:b/>
          <w:sz w:val="22"/>
          <w:szCs w:val="22"/>
        </w:rPr>
        <w:t>Artístico</w:t>
      </w:r>
      <w:r w:rsidR="005E1F58" w:rsidRPr="003C2C5A">
        <w:rPr>
          <w:rFonts w:asciiTheme="minorHAnsi" w:hAnsiTheme="minorHAnsi" w:cstheme="minorHAnsi"/>
          <w:b/>
          <w:sz w:val="22"/>
          <w:szCs w:val="22"/>
        </w:rPr>
        <w:t xml:space="preserve"> (PHCA)</w:t>
      </w:r>
      <w:r w:rsidR="00007A68" w:rsidRPr="003C2C5A">
        <w:rPr>
          <w:rFonts w:asciiTheme="minorHAnsi" w:hAnsiTheme="minorHAnsi" w:cstheme="minorHAnsi"/>
          <w:b/>
          <w:sz w:val="22"/>
          <w:szCs w:val="22"/>
        </w:rPr>
        <w:t>:</w:t>
      </w:r>
      <w:r w:rsidR="00007A68" w:rsidRPr="003C2C5A">
        <w:rPr>
          <w:rFonts w:asciiTheme="minorHAnsi" w:hAnsiTheme="minorHAnsi" w:cstheme="minorHAnsi"/>
          <w:bCs/>
          <w:sz w:val="22"/>
          <w:szCs w:val="22"/>
        </w:rPr>
        <w:t>aquellas zonas donde se localizan monumentos arqueológicos inmuebles, o  que se presuma su existencia; o monumentos artísticos asociados entre sí, con espacios abiertos o elementos topográficos cuyo conjunto revista valor estético en forma relevante; o monumentos históricos relacionados con un suceso nacional o las que se encuentren vinculadas a hechos pretéritos de relevancia para el país; o aquellas que contienen edificaciones de valor histórico, cultural y arquitectónico que pueden formar un conjunto fisonómico, por lo que su conservación es de interés municipal de relevancia para el acervo cultural del Estado.</w:t>
      </w:r>
    </w:p>
    <w:p w:rsidR="00007A68" w:rsidRPr="003C2C5A" w:rsidRDefault="00E646D3" w:rsidP="009E1BFA">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t>Patrimonio Natural</w:t>
      </w:r>
      <w:r w:rsidR="005E1F58" w:rsidRPr="003C2C5A">
        <w:rPr>
          <w:rFonts w:asciiTheme="minorHAnsi" w:hAnsiTheme="minorHAnsi" w:cstheme="minorHAnsi"/>
          <w:b/>
          <w:sz w:val="22"/>
          <w:szCs w:val="22"/>
        </w:rPr>
        <w:t xml:space="preserve"> (PN)</w:t>
      </w:r>
      <w:r w:rsidR="00007A68" w:rsidRPr="003C2C5A">
        <w:rPr>
          <w:rFonts w:asciiTheme="minorHAnsi" w:hAnsiTheme="minorHAnsi" w:cstheme="minorHAnsi"/>
          <w:b/>
          <w:sz w:val="22"/>
          <w:szCs w:val="22"/>
        </w:rPr>
        <w:t xml:space="preserve">: </w:t>
      </w:r>
      <w:r w:rsidR="00007A68" w:rsidRPr="003C2C5A">
        <w:rPr>
          <w:rFonts w:asciiTheme="minorHAnsi" w:hAnsiTheme="minorHAnsi" w:cstheme="minorHAnsi"/>
          <w:bCs/>
          <w:sz w:val="22"/>
          <w:szCs w:val="22"/>
        </w:rPr>
        <w:t>aquellas relativas a las tierras, aguas y bosques en que los ambientes originales no han sido significativamente alterados por la actividad humana que por sus características naturales o paisajísticas deberán preservarse para mantener el equilibrio ambiental, no permitiendo grado alguno de intervención humana, por lo que se evitará cualquier tipo de urbanización, y el ayuntamiento promoverá sean decretadas como áreas naturales protegidas.</w:t>
      </w:r>
    </w:p>
    <w:p w:rsidR="00E646D3" w:rsidRPr="003C2C5A" w:rsidRDefault="00E646D3" w:rsidP="009E1BFA">
      <w:pPr>
        <w:pStyle w:val="Estilo"/>
        <w:numPr>
          <w:ilvl w:val="0"/>
          <w:numId w:val="4"/>
        </w:numPr>
        <w:ind w:left="720"/>
        <w:rPr>
          <w:rFonts w:asciiTheme="minorHAnsi" w:hAnsiTheme="minorHAnsi" w:cstheme="minorHAnsi"/>
          <w:sz w:val="22"/>
          <w:szCs w:val="22"/>
        </w:rPr>
      </w:pPr>
      <w:r w:rsidRPr="003C2C5A">
        <w:rPr>
          <w:rFonts w:asciiTheme="minorHAnsi" w:hAnsiTheme="minorHAnsi" w:cstheme="minorHAnsi"/>
          <w:b/>
          <w:sz w:val="22"/>
          <w:szCs w:val="22"/>
        </w:rPr>
        <w:t xml:space="preserve">Protección de Recursos </w:t>
      </w:r>
      <w:r w:rsidR="00362B48" w:rsidRPr="003C2C5A">
        <w:rPr>
          <w:rFonts w:asciiTheme="minorHAnsi" w:hAnsiTheme="minorHAnsi" w:cstheme="minorHAnsi"/>
          <w:b/>
          <w:sz w:val="22"/>
          <w:szCs w:val="22"/>
        </w:rPr>
        <w:t>Hídricos</w:t>
      </w:r>
      <w:r w:rsidR="005E1F58" w:rsidRPr="003C2C5A">
        <w:rPr>
          <w:rFonts w:asciiTheme="minorHAnsi" w:hAnsiTheme="minorHAnsi" w:cstheme="minorHAnsi"/>
          <w:b/>
          <w:sz w:val="22"/>
          <w:szCs w:val="22"/>
        </w:rPr>
        <w:t xml:space="preserve"> (PRH</w:t>
      </w:r>
      <w:r w:rsidR="006E39EF" w:rsidRPr="003C2C5A">
        <w:rPr>
          <w:rFonts w:asciiTheme="minorHAnsi" w:hAnsiTheme="minorHAnsi" w:cstheme="minorHAnsi"/>
          <w:b/>
          <w:sz w:val="22"/>
          <w:szCs w:val="22"/>
        </w:rPr>
        <w:t>)</w:t>
      </w:r>
      <w:r w:rsidR="00007A68" w:rsidRPr="003C2C5A">
        <w:rPr>
          <w:rFonts w:asciiTheme="minorHAnsi" w:hAnsiTheme="minorHAnsi" w:cstheme="minorHAnsi"/>
          <w:b/>
          <w:sz w:val="22"/>
          <w:szCs w:val="22"/>
        </w:rPr>
        <w:t>:</w:t>
      </w:r>
      <w:r w:rsidR="000208AE" w:rsidRPr="003C2C5A">
        <w:rPr>
          <w:rFonts w:asciiTheme="minorHAnsi" w:hAnsiTheme="minorHAnsi" w:cstheme="minorHAnsi"/>
          <w:bCs/>
          <w:sz w:val="22"/>
          <w:szCs w:val="22"/>
        </w:rPr>
        <w:t>zonas de alto valor ambiental y urbano necesarias para</w:t>
      </w:r>
      <w:r w:rsidR="00007A68" w:rsidRPr="003C2C5A">
        <w:rPr>
          <w:rFonts w:asciiTheme="minorHAnsi" w:hAnsiTheme="minorHAnsi" w:cstheme="minorHAnsi"/>
          <w:bCs/>
          <w:sz w:val="22"/>
          <w:szCs w:val="22"/>
        </w:rPr>
        <w:t xml:space="preserve"> la regulación y el control de los cauces en los escurrimientos y vasos hidráulicos</w:t>
      </w:r>
      <w:r w:rsidR="00007A68" w:rsidRPr="003C2C5A">
        <w:rPr>
          <w:rFonts w:asciiTheme="minorHAnsi" w:hAnsiTheme="minorHAnsi" w:cstheme="minorHAnsi"/>
          <w:sz w:val="22"/>
          <w:szCs w:val="22"/>
        </w:rPr>
        <w:t>, sus restricciones serán determinadas por la Comisión Nacional del Agua, de acuerdo a lo estipulado en el Título Primero, artículo 3, fracción VIII y artículo 113, fracción I</w:t>
      </w:r>
      <w:r w:rsidR="000208AE" w:rsidRPr="003C2C5A">
        <w:rPr>
          <w:rFonts w:asciiTheme="minorHAnsi" w:hAnsiTheme="minorHAnsi" w:cstheme="minorHAnsi"/>
          <w:sz w:val="22"/>
          <w:szCs w:val="22"/>
        </w:rPr>
        <w:t xml:space="preserve">V de la Ley de Aguas Nacionales; no pueden ser ocupados por asentamientos humanos o alterados por la actividad humana y es indispensable la salvaguarda de estos espacios por su alta </w:t>
      </w:r>
      <w:r w:rsidR="00974F21" w:rsidRPr="003C2C5A">
        <w:rPr>
          <w:rFonts w:asciiTheme="minorHAnsi" w:hAnsiTheme="minorHAnsi" w:cstheme="minorHAnsi"/>
          <w:sz w:val="22"/>
          <w:szCs w:val="22"/>
        </w:rPr>
        <w:t>importancia en</w:t>
      </w:r>
      <w:r w:rsidR="00C21168" w:rsidRPr="003C2C5A">
        <w:rPr>
          <w:rFonts w:asciiTheme="minorHAnsi" w:hAnsiTheme="minorHAnsi" w:cstheme="minorHAnsi"/>
          <w:sz w:val="22"/>
          <w:szCs w:val="22"/>
        </w:rPr>
        <w:t xml:space="preserve"> materia</w:t>
      </w:r>
      <w:r w:rsidR="000208AE" w:rsidRPr="003C2C5A">
        <w:rPr>
          <w:rFonts w:asciiTheme="minorHAnsi" w:hAnsiTheme="minorHAnsi" w:cstheme="minorHAnsi"/>
          <w:sz w:val="22"/>
          <w:szCs w:val="22"/>
        </w:rPr>
        <w:t xml:space="preserve"> de resiliencia urbana municipal.</w:t>
      </w:r>
    </w:p>
    <w:p w:rsidR="002562B9" w:rsidRPr="003C2C5A" w:rsidRDefault="002562B9" w:rsidP="009E1BFA">
      <w:pPr>
        <w:pStyle w:val="Estilo"/>
        <w:rPr>
          <w:rFonts w:asciiTheme="minorHAnsi" w:hAnsiTheme="minorHAnsi" w:cstheme="minorHAnsi"/>
          <w:sz w:val="22"/>
          <w:szCs w:val="22"/>
        </w:rPr>
      </w:pPr>
    </w:p>
    <w:p w:rsidR="009D1420" w:rsidRPr="008F287C" w:rsidRDefault="009D1420" w:rsidP="009E1BFA">
      <w:pPr>
        <w:pStyle w:val="Ttulo3"/>
        <w:spacing w:before="0" w:line="240" w:lineRule="auto"/>
        <w:rPr>
          <w:rFonts w:asciiTheme="minorHAnsi" w:eastAsiaTheme="minorHAnsi" w:hAnsiTheme="minorHAnsi" w:cstheme="minorHAnsi"/>
          <w:b/>
          <w:szCs w:val="22"/>
        </w:rPr>
      </w:pPr>
      <w:bookmarkStart w:id="14" w:name="_Toc57201851"/>
      <w:r w:rsidRPr="008F287C">
        <w:rPr>
          <w:rFonts w:asciiTheme="minorHAnsi" w:eastAsiaTheme="minorHAnsi" w:hAnsiTheme="minorHAnsi" w:cstheme="minorHAnsi"/>
          <w:b/>
          <w:szCs w:val="22"/>
        </w:rPr>
        <w:t xml:space="preserve">CAPÍTULO </w:t>
      </w:r>
      <w:r w:rsidR="002435EF" w:rsidRPr="008F287C">
        <w:rPr>
          <w:rFonts w:asciiTheme="minorHAnsi" w:eastAsiaTheme="minorHAnsi" w:hAnsiTheme="minorHAnsi" w:cstheme="minorHAnsi"/>
          <w:b/>
          <w:szCs w:val="22"/>
        </w:rPr>
        <w:t>CUARTO</w:t>
      </w:r>
      <w:bookmarkEnd w:id="14"/>
    </w:p>
    <w:p w:rsidR="009D1420" w:rsidRPr="008F287C" w:rsidRDefault="002350EF" w:rsidP="009E1BFA">
      <w:pPr>
        <w:pStyle w:val="Ttulo3"/>
        <w:spacing w:before="0" w:line="240" w:lineRule="auto"/>
        <w:rPr>
          <w:rFonts w:asciiTheme="minorHAnsi" w:eastAsiaTheme="minorHAnsi" w:hAnsiTheme="minorHAnsi" w:cstheme="minorHAnsi"/>
          <w:b/>
          <w:szCs w:val="22"/>
        </w:rPr>
      </w:pPr>
      <w:bookmarkStart w:id="15" w:name="_Toc57201852"/>
      <w:r w:rsidRPr="008F287C">
        <w:rPr>
          <w:rFonts w:asciiTheme="minorHAnsi" w:eastAsiaTheme="minorHAnsi" w:hAnsiTheme="minorHAnsi" w:cstheme="minorHAnsi"/>
          <w:b/>
          <w:szCs w:val="22"/>
        </w:rPr>
        <w:t>C</w:t>
      </w:r>
      <w:r w:rsidR="009D1420" w:rsidRPr="008F287C">
        <w:rPr>
          <w:rFonts w:asciiTheme="minorHAnsi" w:eastAsiaTheme="minorHAnsi" w:hAnsiTheme="minorHAnsi" w:cstheme="minorHAnsi"/>
          <w:b/>
          <w:szCs w:val="22"/>
        </w:rPr>
        <w:t>lasificación de los usos y destinos en función del grado de impacto</w:t>
      </w:r>
      <w:r w:rsidRPr="008F287C">
        <w:rPr>
          <w:rFonts w:asciiTheme="minorHAnsi" w:eastAsiaTheme="minorHAnsi" w:hAnsiTheme="minorHAnsi" w:cstheme="minorHAnsi"/>
          <w:b/>
          <w:szCs w:val="22"/>
        </w:rPr>
        <w:t>.</w:t>
      </w:r>
      <w:bookmarkEnd w:id="15"/>
    </w:p>
    <w:p w:rsidR="002562B9" w:rsidRPr="003C2C5A" w:rsidRDefault="002562B9" w:rsidP="009E1BFA">
      <w:pPr>
        <w:spacing w:after="0" w:line="240" w:lineRule="auto"/>
        <w:jc w:val="both"/>
        <w:rPr>
          <w:rFonts w:cstheme="minorHAnsi"/>
        </w:rPr>
      </w:pPr>
    </w:p>
    <w:p w:rsidR="00020ED9" w:rsidRPr="003C2C5A" w:rsidRDefault="00E15D09"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13</w:t>
      </w:r>
      <w:r w:rsidR="00FB6B87" w:rsidRPr="003C2C5A">
        <w:rPr>
          <w:rFonts w:cstheme="minorHAnsi"/>
          <w:b/>
          <w:i w:val="0"/>
          <w:color w:val="auto"/>
          <w:sz w:val="22"/>
          <w:szCs w:val="22"/>
        </w:rPr>
        <w:fldChar w:fldCharType="end"/>
      </w:r>
      <w:r w:rsidR="00020ED9" w:rsidRPr="003C2C5A">
        <w:rPr>
          <w:rFonts w:cstheme="minorHAnsi"/>
          <w:b/>
          <w:i w:val="0"/>
          <w:color w:val="auto"/>
          <w:sz w:val="22"/>
          <w:szCs w:val="22"/>
        </w:rPr>
        <w:t xml:space="preserve">. </w:t>
      </w:r>
      <w:r w:rsidR="00020ED9" w:rsidRPr="003C2C5A">
        <w:rPr>
          <w:rFonts w:cstheme="minorHAnsi"/>
          <w:i w:val="0"/>
          <w:color w:val="auto"/>
          <w:sz w:val="22"/>
          <w:szCs w:val="22"/>
        </w:rPr>
        <w:t xml:space="preserve">De acuerdo con la clasificación de la zonificación secundaria, los Usos y Destinos deberán ajustarse a los lineamientos de control de impacto, que se establecen a continuación:   </w:t>
      </w:r>
    </w:p>
    <w:p w:rsidR="00531B99" w:rsidRPr="003C2C5A" w:rsidRDefault="00020ED9" w:rsidP="009E1BFA">
      <w:pPr>
        <w:pStyle w:val="Estilo"/>
        <w:numPr>
          <w:ilvl w:val="0"/>
          <w:numId w:val="86"/>
        </w:numPr>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Impacto Básico</w:t>
      </w:r>
      <w:r w:rsidR="00750B0E" w:rsidRPr="003C2C5A">
        <w:rPr>
          <w:rFonts w:asciiTheme="minorHAnsi" w:eastAsiaTheme="minorHAnsi" w:hAnsiTheme="minorHAnsi" w:cstheme="minorHAnsi"/>
          <w:b/>
          <w:sz w:val="22"/>
          <w:szCs w:val="22"/>
        </w:rPr>
        <w:t xml:space="preserve"> (</w:t>
      </w:r>
      <w:r w:rsidR="00143068" w:rsidRPr="003C2C5A">
        <w:rPr>
          <w:rFonts w:asciiTheme="minorHAnsi" w:eastAsiaTheme="minorHAnsi" w:hAnsiTheme="minorHAnsi" w:cstheme="minorHAnsi"/>
          <w:b/>
          <w:sz w:val="22"/>
          <w:szCs w:val="22"/>
        </w:rPr>
        <w:t>1</w:t>
      </w:r>
      <w:r w:rsidR="00974F21" w:rsidRPr="003C2C5A">
        <w:rPr>
          <w:rFonts w:asciiTheme="minorHAnsi" w:eastAsiaTheme="minorHAnsi" w:hAnsiTheme="minorHAnsi" w:cstheme="minorHAnsi"/>
          <w:b/>
          <w:sz w:val="22"/>
          <w:szCs w:val="22"/>
        </w:rPr>
        <w:t>):</w:t>
      </w:r>
      <w:r w:rsidR="00974F21" w:rsidRPr="003C2C5A">
        <w:rPr>
          <w:rFonts w:asciiTheme="minorHAnsi" w:eastAsiaTheme="minorHAnsi" w:hAnsiTheme="minorHAnsi" w:cstheme="minorHAnsi"/>
          <w:iCs/>
          <w:sz w:val="22"/>
          <w:szCs w:val="22"/>
        </w:rPr>
        <w:t xml:space="preserve"> son</w:t>
      </w:r>
      <w:r w:rsidR="00815377" w:rsidRPr="003C2C5A">
        <w:rPr>
          <w:rFonts w:asciiTheme="minorHAnsi" w:eastAsiaTheme="minorHAnsi" w:hAnsiTheme="minorHAnsi" w:cstheme="minorHAnsi"/>
          <w:iCs/>
          <w:sz w:val="22"/>
          <w:szCs w:val="22"/>
        </w:rPr>
        <w:t xml:space="preserve"> establecimientos que con el desarrollo de su actividad generan beneficios a sus vecinos, contribuyendo a incrementar la calidad de vida de la zona de alcance vecinal y que no provocan un incremento de población visitante en el área urbana de referencia. </w:t>
      </w:r>
      <w:r w:rsidR="00815377" w:rsidRPr="003C2C5A">
        <w:rPr>
          <w:rFonts w:asciiTheme="minorHAnsi" w:eastAsiaTheme="minorHAnsi" w:hAnsiTheme="minorHAnsi" w:cstheme="minorHAnsi"/>
          <w:sz w:val="22"/>
          <w:szCs w:val="22"/>
        </w:rPr>
        <w:t>Genera emisiones a la atmósfera que son similares a los de una vivienda; Las descargas de agua residual que generan son solo el resultado de actividades sanitarias y de limpieza, y están conectadas a los colectores públicos de acuerdo a la NOM 002 SEMARNAT 1996; y Genera residuos sólidos considerados municipales de acuerdo a la NOM 161 SEMARNAT 2011.</w:t>
      </w:r>
    </w:p>
    <w:p w:rsidR="00020ED9" w:rsidRPr="003C2C5A" w:rsidRDefault="00E15D09" w:rsidP="009E1BFA">
      <w:pPr>
        <w:pStyle w:val="Estilo"/>
        <w:ind w:left="780"/>
        <w:rPr>
          <w:rFonts w:asciiTheme="minorHAnsi" w:hAnsiTheme="minorHAnsi" w:cstheme="minorHAnsi"/>
          <w:iCs/>
          <w:sz w:val="22"/>
          <w:szCs w:val="22"/>
        </w:rPr>
      </w:pPr>
      <w:r w:rsidRPr="003C2C5A">
        <w:rPr>
          <w:rFonts w:asciiTheme="minorHAnsi" w:eastAsiaTheme="minorHAnsi" w:hAnsiTheme="minorHAnsi" w:cstheme="minorHAnsi"/>
          <w:sz w:val="22"/>
          <w:szCs w:val="22"/>
        </w:rPr>
        <w:t xml:space="preserve">En las zonas con esta denominación, </w:t>
      </w:r>
      <w:r w:rsidR="00CB263A" w:rsidRPr="003C2C5A">
        <w:rPr>
          <w:rFonts w:asciiTheme="minorHAnsi" w:eastAsiaTheme="minorHAnsi" w:hAnsiTheme="minorHAnsi" w:cstheme="minorHAnsi"/>
          <w:sz w:val="22"/>
          <w:szCs w:val="22"/>
        </w:rPr>
        <w:t>s</w:t>
      </w:r>
      <w:r w:rsidR="00020ED9" w:rsidRPr="003C2C5A">
        <w:rPr>
          <w:rFonts w:asciiTheme="minorHAnsi" w:eastAsiaTheme="minorHAnsi" w:hAnsiTheme="minorHAnsi" w:cstheme="minorHAnsi"/>
          <w:sz w:val="22"/>
          <w:szCs w:val="22"/>
        </w:rPr>
        <w:t>erán permitidos tanto en e</w:t>
      </w:r>
      <w:r w:rsidR="00006699" w:rsidRPr="003C2C5A">
        <w:rPr>
          <w:rFonts w:asciiTheme="minorHAnsi" w:eastAsiaTheme="minorHAnsi" w:hAnsiTheme="minorHAnsi" w:cstheme="minorHAnsi"/>
          <w:sz w:val="22"/>
          <w:szCs w:val="22"/>
        </w:rPr>
        <w:t>dificaciones habitacionales</w:t>
      </w:r>
      <w:r w:rsidR="00020ED9" w:rsidRPr="003C2C5A">
        <w:rPr>
          <w:rFonts w:asciiTheme="minorHAnsi" w:eastAsiaTheme="minorHAnsi" w:hAnsiTheme="minorHAnsi" w:cstheme="minorHAnsi"/>
          <w:sz w:val="22"/>
          <w:szCs w:val="22"/>
        </w:rPr>
        <w:t xml:space="preserve"> como de comercio y servicios; </w:t>
      </w:r>
      <w:r w:rsidR="00CB263A" w:rsidRPr="003C2C5A">
        <w:rPr>
          <w:rFonts w:asciiTheme="minorHAnsi" w:eastAsiaTheme="minorHAnsi" w:hAnsiTheme="minorHAnsi" w:cstheme="minorHAnsi"/>
          <w:sz w:val="22"/>
          <w:szCs w:val="22"/>
        </w:rPr>
        <w:t xml:space="preserve">y </w:t>
      </w:r>
      <w:r w:rsidR="00CB263A" w:rsidRPr="003C2C5A">
        <w:rPr>
          <w:rFonts w:asciiTheme="minorHAnsi" w:hAnsiTheme="minorHAnsi" w:cstheme="minorHAnsi"/>
          <w:iCs/>
          <w:sz w:val="22"/>
          <w:szCs w:val="22"/>
        </w:rPr>
        <w:t>se observarán los siguientes lineamientos:</w:t>
      </w:r>
    </w:p>
    <w:p w:rsidR="005821DF" w:rsidRPr="003C2C5A" w:rsidRDefault="00E15D09" w:rsidP="009E1BFA">
      <w:pPr>
        <w:pStyle w:val="Estilo"/>
        <w:numPr>
          <w:ilvl w:val="0"/>
          <w:numId w:val="80"/>
        </w:numPr>
        <w:rPr>
          <w:rFonts w:asciiTheme="minorHAnsi" w:eastAsiaTheme="minorHAnsi" w:hAnsiTheme="minorHAnsi" w:cstheme="minorHAnsi"/>
          <w:sz w:val="22"/>
          <w:szCs w:val="22"/>
        </w:rPr>
      </w:pPr>
      <w:r w:rsidRPr="003C2C5A">
        <w:rPr>
          <w:rFonts w:asciiTheme="minorHAnsi" w:eastAsiaTheme="minorHAnsi" w:hAnsiTheme="minorHAnsi" w:cstheme="minorHAnsi"/>
          <w:sz w:val="22"/>
          <w:szCs w:val="22"/>
        </w:rPr>
        <w:t xml:space="preserve">En edificaciones </w:t>
      </w:r>
      <w:r w:rsidR="00CC29D2" w:rsidRPr="003C2C5A">
        <w:rPr>
          <w:rFonts w:asciiTheme="minorHAnsi" w:eastAsiaTheme="minorHAnsi" w:hAnsiTheme="minorHAnsi" w:cstheme="minorHAnsi"/>
          <w:sz w:val="22"/>
          <w:szCs w:val="22"/>
        </w:rPr>
        <w:t xml:space="preserve">con uso de suelo </w:t>
      </w:r>
      <w:r w:rsidR="00CC29D2" w:rsidRPr="003C2C5A">
        <w:rPr>
          <w:rFonts w:asciiTheme="minorHAnsi" w:eastAsiaTheme="minorHAnsi" w:hAnsiTheme="minorHAnsi" w:cstheme="minorHAnsi"/>
          <w:b/>
          <w:sz w:val="22"/>
          <w:szCs w:val="22"/>
        </w:rPr>
        <w:t>habitacional b</w:t>
      </w:r>
      <w:r w:rsidR="001D0CAD" w:rsidRPr="003C2C5A">
        <w:rPr>
          <w:rFonts w:asciiTheme="minorHAnsi" w:eastAsiaTheme="minorHAnsi" w:hAnsiTheme="minorHAnsi" w:cstheme="minorHAnsi"/>
          <w:b/>
          <w:sz w:val="22"/>
          <w:szCs w:val="22"/>
        </w:rPr>
        <w:t>ásico H1</w:t>
      </w:r>
      <w:r w:rsidR="001D0CAD" w:rsidRPr="003C2C5A">
        <w:rPr>
          <w:rFonts w:asciiTheme="minorHAnsi" w:eastAsiaTheme="minorHAnsi" w:hAnsiTheme="minorHAnsi" w:cstheme="minorHAnsi"/>
          <w:sz w:val="22"/>
          <w:szCs w:val="22"/>
        </w:rPr>
        <w:t>,</w:t>
      </w:r>
      <w:r w:rsidRPr="003C2C5A">
        <w:rPr>
          <w:rFonts w:asciiTheme="minorHAnsi" w:eastAsiaTheme="minorHAnsi" w:hAnsiTheme="minorHAnsi" w:cstheme="minorHAnsi"/>
          <w:sz w:val="22"/>
          <w:szCs w:val="22"/>
        </w:rPr>
        <w:t xml:space="preserve"> el espacio utilizado</w:t>
      </w:r>
      <w:r w:rsidR="00E20989" w:rsidRPr="003C2C5A">
        <w:rPr>
          <w:rFonts w:asciiTheme="minorHAnsi" w:eastAsiaTheme="minorHAnsi" w:hAnsiTheme="minorHAnsi" w:cstheme="minorHAnsi"/>
          <w:sz w:val="22"/>
          <w:szCs w:val="22"/>
        </w:rPr>
        <w:t xml:space="preserve"> para comercio o servicios</w:t>
      </w:r>
      <w:r w:rsidR="00A9666F" w:rsidRPr="003C2C5A">
        <w:rPr>
          <w:rFonts w:asciiTheme="minorHAnsi" w:eastAsiaTheme="minorHAnsi" w:hAnsiTheme="minorHAnsi" w:cstheme="minorHAnsi"/>
          <w:sz w:val="22"/>
          <w:szCs w:val="22"/>
        </w:rPr>
        <w:t xml:space="preserve"> compatibles</w:t>
      </w:r>
      <w:r w:rsidR="00E20989" w:rsidRPr="003C2C5A">
        <w:rPr>
          <w:rFonts w:asciiTheme="minorHAnsi" w:eastAsiaTheme="minorHAnsi" w:hAnsiTheme="minorHAnsi" w:cstheme="minorHAnsi"/>
          <w:sz w:val="22"/>
          <w:szCs w:val="22"/>
        </w:rPr>
        <w:t xml:space="preserve"> no modificará o alterará la naturaleza de los espacios habitables</w:t>
      </w:r>
      <w:r w:rsidR="00A9666F" w:rsidRPr="003C2C5A">
        <w:rPr>
          <w:rFonts w:asciiTheme="minorHAnsi" w:eastAsiaTheme="minorHAnsi" w:hAnsiTheme="minorHAnsi" w:cstheme="minorHAnsi"/>
          <w:sz w:val="22"/>
          <w:szCs w:val="22"/>
        </w:rPr>
        <w:t xml:space="preserve"> ni la morfología</w:t>
      </w:r>
      <w:r w:rsidR="00E20989" w:rsidRPr="003C2C5A">
        <w:rPr>
          <w:rFonts w:asciiTheme="minorHAnsi" w:eastAsiaTheme="minorHAnsi" w:hAnsiTheme="minorHAnsi" w:cstheme="minorHAnsi"/>
          <w:sz w:val="22"/>
          <w:szCs w:val="22"/>
        </w:rPr>
        <w:t xml:space="preserve"> de la vivienda</w:t>
      </w:r>
      <w:r w:rsidR="00A9666F" w:rsidRPr="003C2C5A">
        <w:rPr>
          <w:rFonts w:asciiTheme="minorHAnsi" w:eastAsiaTheme="minorHAnsi" w:hAnsiTheme="minorHAnsi" w:cstheme="minorHAnsi"/>
          <w:sz w:val="22"/>
          <w:szCs w:val="22"/>
        </w:rPr>
        <w:t xml:space="preserve"> y el contexto urbano</w:t>
      </w:r>
      <w:r w:rsidR="005B3907" w:rsidRPr="003C2C5A">
        <w:rPr>
          <w:rFonts w:asciiTheme="minorHAnsi" w:eastAsiaTheme="minorHAnsi" w:hAnsiTheme="minorHAnsi" w:cstheme="minorHAnsi"/>
          <w:sz w:val="22"/>
          <w:szCs w:val="22"/>
        </w:rPr>
        <w:t>.</w:t>
      </w:r>
    </w:p>
    <w:p w:rsidR="00CC29D2" w:rsidRPr="003C2C5A" w:rsidRDefault="00CC29D2" w:rsidP="009E1BFA">
      <w:pPr>
        <w:pStyle w:val="Estilo"/>
        <w:numPr>
          <w:ilvl w:val="0"/>
          <w:numId w:val="80"/>
        </w:numPr>
        <w:rPr>
          <w:rFonts w:asciiTheme="minorHAnsi" w:eastAsia="Times New Roman" w:hAnsiTheme="minorHAnsi" w:cstheme="minorHAnsi"/>
          <w:sz w:val="22"/>
          <w:szCs w:val="22"/>
          <w:lang w:eastAsia="es-MX"/>
        </w:rPr>
      </w:pPr>
      <w:r w:rsidRPr="003C2C5A">
        <w:rPr>
          <w:rFonts w:asciiTheme="minorHAnsi" w:eastAsia="Times New Roman" w:hAnsiTheme="minorHAnsi" w:cstheme="minorHAnsi"/>
          <w:sz w:val="22"/>
          <w:szCs w:val="22"/>
          <w:lang w:eastAsia="es-MX"/>
        </w:rPr>
        <w:t xml:space="preserve">En edificaciones con uso de suelo </w:t>
      </w:r>
      <w:r w:rsidRPr="003C2C5A">
        <w:rPr>
          <w:rFonts w:asciiTheme="minorHAnsi" w:eastAsia="Times New Roman" w:hAnsiTheme="minorHAnsi" w:cstheme="minorHAnsi"/>
          <w:b/>
          <w:sz w:val="22"/>
          <w:szCs w:val="22"/>
          <w:lang w:eastAsia="es-MX"/>
        </w:rPr>
        <w:t>comercial y de servicio básico CS1</w:t>
      </w:r>
      <w:r w:rsidRPr="003C2C5A">
        <w:rPr>
          <w:rFonts w:asciiTheme="minorHAnsi" w:eastAsia="Times New Roman" w:hAnsiTheme="minorHAnsi" w:cstheme="minorHAnsi"/>
          <w:sz w:val="22"/>
          <w:szCs w:val="22"/>
          <w:lang w:eastAsia="es-MX"/>
        </w:rPr>
        <w:t xml:space="preserve">, el espacio utilizado para comercio o servicios compatibles </w:t>
      </w:r>
      <w:r w:rsidR="00F72783" w:rsidRPr="003C2C5A">
        <w:rPr>
          <w:rFonts w:asciiTheme="minorHAnsi" w:eastAsia="Times New Roman" w:hAnsiTheme="minorHAnsi" w:cstheme="minorHAnsi"/>
          <w:sz w:val="22"/>
          <w:szCs w:val="22"/>
          <w:lang w:eastAsia="es-MX"/>
        </w:rPr>
        <w:t>serán de acuerdo</w:t>
      </w:r>
      <w:r w:rsidRPr="003C2C5A">
        <w:rPr>
          <w:rFonts w:asciiTheme="minorHAnsi" w:eastAsia="Times New Roman" w:hAnsiTheme="minorHAnsi" w:cstheme="minorHAnsi"/>
          <w:sz w:val="22"/>
          <w:szCs w:val="22"/>
          <w:lang w:eastAsia="es-MX"/>
        </w:rPr>
        <w:t xml:space="preserve"> a lo siguiente:</w:t>
      </w:r>
    </w:p>
    <w:p w:rsidR="003C2045" w:rsidRPr="003C2C5A" w:rsidRDefault="003C2045" w:rsidP="009E1BFA">
      <w:pPr>
        <w:pStyle w:val="Prrafodelista"/>
        <w:numPr>
          <w:ilvl w:val="1"/>
          <w:numId w:val="80"/>
        </w:numPr>
        <w:jc w:val="both"/>
        <w:rPr>
          <w:rFonts w:asciiTheme="minorHAnsi" w:eastAsiaTheme="minorHAnsi" w:hAnsiTheme="minorHAnsi" w:cstheme="minorHAnsi"/>
          <w:sz w:val="22"/>
          <w:szCs w:val="22"/>
          <w:lang w:eastAsia="en-US"/>
        </w:rPr>
      </w:pPr>
      <w:r w:rsidRPr="003C2C5A">
        <w:rPr>
          <w:rFonts w:asciiTheme="minorHAnsi" w:eastAsiaTheme="minorHAnsi" w:hAnsiTheme="minorHAnsi" w:cstheme="minorHAnsi"/>
          <w:sz w:val="22"/>
          <w:szCs w:val="22"/>
          <w:lang w:eastAsia="en-US"/>
        </w:rPr>
        <w:t xml:space="preserve">Para las zonas con uso de Impacto Básico, el tamaño máximo del conjunto de los locales comerciales, y sus circulaciones, no será mayor </w:t>
      </w:r>
      <w:r w:rsidR="00531B99" w:rsidRPr="003C2C5A">
        <w:rPr>
          <w:rFonts w:asciiTheme="minorHAnsi" w:eastAsiaTheme="minorHAnsi" w:hAnsiTheme="minorHAnsi" w:cstheme="minorHAnsi"/>
          <w:sz w:val="22"/>
          <w:szCs w:val="22"/>
          <w:lang w:eastAsia="en-US"/>
        </w:rPr>
        <w:t>al</w:t>
      </w:r>
      <w:r w:rsidR="00AF4895" w:rsidRPr="003C2C5A">
        <w:rPr>
          <w:rFonts w:asciiTheme="minorHAnsi" w:eastAsiaTheme="minorHAnsi" w:hAnsiTheme="minorHAnsi" w:cstheme="minorHAnsi"/>
          <w:sz w:val="22"/>
          <w:szCs w:val="22"/>
          <w:lang w:eastAsia="en-US"/>
        </w:rPr>
        <w:t xml:space="preserve"> </w:t>
      </w:r>
      <w:r w:rsidR="00531B99" w:rsidRPr="003C2C5A">
        <w:rPr>
          <w:rFonts w:asciiTheme="minorHAnsi" w:eastAsiaTheme="minorHAnsi" w:hAnsiTheme="minorHAnsi" w:cstheme="minorHAnsi"/>
          <w:sz w:val="22"/>
          <w:szCs w:val="22"/>
          <w:lang w:eastAsia="en-US"/>
        </w:rPr>
        <w:t>50</w:t>
      </w:r>
      <w:r w:rsidRPr="003C2C5A">
        <w:rPr>
          <w:rFonts w:asciiTheme="minorHAnsi" w:eastAsiaTheme="minorHAnsi" w:hAnsiTheme="minorHAnsi" w:cstheme="minorHAnsi"/>
          <w:sz w:val="22"/>
          <w:szCs w:val="22"/>
          <w:lang w:eastAsia="en-US"/>
        </w:rPr>
        <w:t xml:space="preserve">% </w:t>
      </w:r>
      <w:r w:rsidR="00531B99" w:rsidRPr="003C2C5A">
        <w:rPr>
          <w:rFonts w:asciiTheme="minorHAnsi" w:eastAsiaTheme="minorHAnsi" w:hAnsiTheme="minorHAnsi" w:cstheme="minorHAnsi"/>
          <w:sz w:val="22"/>
          <w:szCs w:val="22"/>
          <w:lang w:eastAsia="en-US"/>
        </w:rPr>
        <w:t xml:space="preserve">del potencial edificable del predio debiendo incorporar vivienda en el </w:t>
      </w:r>
      <w:r w:rsidR="00AF4895" w:rsidRPr="003C2C5A">
        <w:rPr>
          <w:rFonts w:asciiTheme="minorHAnsi" w:eastAsiaTheme="minorHAnsi" w:hAnsiTheme="minorHAnsi" w:cstheme="minorHAnsi"/>
          <w:sz w:val="22"/>
          <w:szCs w:val="22"/>
          <w:lang w:eastAsia="en-US"/>
        </w:rPr>
        <w:t>porcentaje</w:t>
      </w:r>
      <w:r w:rsidR="00531B99" w:rsidRPr="003C2C5A">
        <w:rPr>
          <w:rFonts w:asciiTheme="minorHAnsi" w:eastAsiaTheme="minorHAnsi" w:hAnsiTheme="minorHAnsi" w:cstheme="minorHAnsi"/>
          <w:sz w:val="22"/>
          <w:szCs w:val="22"/>
          <w:lang w:eastAsia="en-US"/>
        </w:rPr>
        <w:t xml:space="preserve"> restante.</w:t>
      </w:r>
    </w:p>
    <w:p w:rsidR="00531B99" w:rsidRPr="003C2C5A" w:rsidRDefault="00531B99" w:rsidP="009E1BFA">
      <w:pPr>
        <w:pStyle w:val="Prrafodelista"/>
        <w:numPr>
          <w:ilvl w:val="1"/>
          <w:numId w:val="80"/>
        </w:numPr>
        <w:jc w:val="both"/>
        <w:rPr>
          <w:rFonts w:asciiTheme="minorHAnsi" w:eastAsiaTheme="minorHAnsi" w:hAnsiTheme="minorHAnsi" w:cstheme="minorHAnsi"/>
          <w:sz w:val="22"/>
          <w:szCs w:val="22"/>
          <w:lang w:eastAsia="en-US"/>
        </w:rPr>
      </w:pPr>
      <w:r w:rsidRPr="003C2C5A">
        <w:rPr>
          <w:rFonts w:asciiTheme="minorHAnsi" w:eastAsiaTheme="minorHAnsi" w:hAnsiTheme="minorHAnsi" w:cstheme="minorHAnsi"/>
          <w:sz w:val="22"/>
          <w:szCs w:val="22"/>
          <w:lang w:eastAsia="en-US"/>
        </w:rPr>
        <w:t xml:space="preserve">Estos deberán estar en planta baja y con acceso directo </w:t>
      </w:r>
      <w:r w:rsidR="00880FEC" w:rsidRPr="003C2C5A">
        <w:rPr>
          <w:rFonts w:asciiTheme="minorHAnsi" w:eastAsiaTheme="minorHAnsi" w:hAnsiTheme="minorHAnsi" w:cstheme="minorHAnsi"/>
          <w:sz w:val="22"/>
          <w:szCs w:val="22"/>
          <w:lang w:eastAsia="en-US"/>
        </w:rPr>
        <w:t>al espacio</w:t>
      </w:r>
      <w:r w:rsidRPr="003C2C5A">
        <w:rPr>
          <w:rFonts w:asciiTheme="minorHAnsi" w:eastAsiaTheme="minorHAnsi" w:hAnsiTheme="minorHAnsi" w:cstheme="minorHAnsi"/>
          <w:sz w:val="22"/>
          <w:szCs w:val="22"/>
          <w:lang w:eastAsia="en-US"/>
        </w:rPr>
        <w:t xml:space="preserve"> públic</w:t>
      </w:r>
      <w:r w:rsidR="00880FEC" w:rsidRPr="003C2C5A">
        <w:rPr>
          <w:rFonts w:asciiTheme="minorHAnsi" w:eastAsiaTheme="minorHAnsi" w:hAnsiTheme="minorHAnsi" w:cstheme="minorHAnsi"/>
          <w:sz w:val="22"/>
          <w:szCs w:val="22"/>
          <w:lang w:eastAsia="en-US"/>
        </w:rPr>
        <w:t>o</w:t>
      </w:r>
      <w:r w:rsidRPr="003C2C5A">
        <w:rPr>
          <w:rFonts w:asciiTheme="minorHAnsi" w:eastAsiaTheme="minorHAnsi" w:hAnsiTheme="minorHAnsi" w:cstheme="minorHAnsi"/>
          <w:sz w:val="22"/>
          <w:szCs w:val="22"/>
          <w:lang w:eastAsia="en-US"/>
        </w:rPr>
        <w:t xml:space="preserve"> cuando sean de atención al público, pudiendo desarrollarse en otros niveles cuando se trate de giros sin atención al público. </w:t>
      </w:r>
    </w:p>
    <w:p w:rsidR="00BB6118" w:rsidRPr="003C2C5A" w:rsidRDefault="00020ED9" w:rsidP="009E1BFA">
      <w:pPr>
        <w:pStyle w:val="Estilo"/>
        <w:numPr>
          <w:ilvl w:val="0"/>
          <w:numId w:val="86"/>
        </w:numPr>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lastRenderedPageBreak/>
        <w:t xml:space="preserve">Impacto Bajo </w:t>
      </w:r>
      <w:r w:rsidR="00143068" w:rsidRPr="003C2C5A">
        <w:rPr>
          <w:rFonts w:asciiTheme="minorHAnsi" w:eastAsiaTheme="minorHAnsi" w:hAnsiTheme="minorHAnsi" w:cstheme="minorHAnsi"/>
          <w:b/>
          <w:sz w:val="22"/>
          <w:szCs w:val="22"/>
        </w:rPr>
        <w:t>(</w:t>
      </w:r>
      <w:r w:rsidRPr="003C2C5A">
        <w:rPr>
          <w:rFonts w:asciiTheme="minorHAnsi" w:eastAsiaTheme="minorHAnsi" w:hAnsiTheme="minorHAnsi" w:cstheme="minorHAnsi"/>
          <w:b/>
          <w:sz w:val="22"/>
          <w:szCs w:val="22"/>
        </w:rPr>
        <w:t>2</w:t>
      </w:r>
      <w:r w:rsidR="00974F21" w:rsidRPr="003C2C5A">
        <w:rPr>
          <w:rFonts w:asciiTheme="minorHAnsi" w:eastAsiaTheme="minorHAnsi" w:hAnsiTheme="minorHAnsi" w:cstheme="minorHAnsi"/>
          <w:b/>
          <w:sz w:val="22"/>
          <w:szCs w:val="22"/>
        </w:rPr>
        <w:t>):</w:t>
      </w:r>
      <w:r w:rsidR="00974F21" w:rsidRPr="003C2C5A">
        <w:rPr>
          <w:rFonts w:asciiTheme="minorHAnsi" w:eastAsiaTheme="minorHAnsi" w:hAnsiTheme="minorHAnsi" w:cstheme="minorHAnsi"/>
          <w:iCs/>
          <w:sz w:val="22"/>
          <w:szCs w:val="22"/>
        </w:rPr>
        <w:t xml:space="preserve"> Aquellos</w:t>
      </w:r>
      <w:r w:rsidR="000F7CAD" w:rsidRPr="003C2C5A">
        <w:rPr>
          <w:rFonts w:asciiTheme="minorHAnsi" w:eastAsiaTheme="minorHAnsi" w:hAnsiTheme="minorHAnsi" w:cstheme="minorHAnsi"/>
          <w:iCs/>
          <w:sz w:val="22"/>
          <w:szCs w:val="22"/>
        </w:rPr>
        <w:t xml:space="preserve"> establecimientos que por su naturaleza y características impactan en su entorno en un alcance de </w:t>
      </w:r>
      <w:r w:rsidR="00CB263A" w:rsidRPr="003C2C5A">
        <w:rPr>
          <w:rFonts w:asciiTheme="minorHAnsi" w:eastAsiaTheme="minorHAnsi" w:hAnsiTheme="minorHAnsi" w:cstheme="minorHAnsi"/>
          <w:iCs/>
          <w:sz w:val="22"/>
          <w:szCs w:val="22"/>
        </w:rPr>
        <w:t>núcleo barrial</w:t>
      </w:r>
      <w:r w:rsidR="000F7CAD" w:rsidRPr="003C2C5A">
        <w:rPr>
          <w:rFonts w:asciiTheme="minorHAnsi" w:eastAsiaTheme="minorHAnsi" w:hAnsiTheme="minorHAnsi" w:cstheme="minorHAnsi"/>
          <w:iCs/>
          <w:sz w:val="22"/>
          <w:szCs w:val="22"/>
        </w:rPr>
        <w:t xml:space="preserve"> o colonia. Es decir, son establecimientos que con el desarrollo de su actividad generan </w:t>
      </w:r>
      <w:r w:rsidR="002807E9" w:rsidRPr="003C2C5A">
        <w:rPr>
          <w:rFonts w:asciiTheme="minorHAnsi" w:eastAsiaTheme="minorHAnsi" w:hAnsiTheme="minorHAnsi" w:cstheme="minorHAnsi"/>
          <w:iCs/>
          <w:sz w:val="22"/>
          <w:szCs w:val="22"/>
        </w:rPr>
        <w:t>actividades y servicios</w:t>
      </w:r>
      <w:r w:rsidR="000F7CAD" w:rsidRPr="003C2C5A">
        <w:rPr>
          <w:rFonts w:asciiTheme="minorHAnsi" w:eastAsiaTheme="minorHAnsi" w:hAnsiTheme="minorHAnsi" w:cstheme="minorHAnsi"/>
          <w:iCs/>
          <w:sz w:val="22"/>
          <w:szCs w:val="22"/>
        </w:rPr>
        <w:t xml:space="preserve"> a los residentes, contribuyendo a incrementar la calidad de vida de la zona y que </w:t>
      </w:r>
      <w:r w:rsidR="002807E9" w:rsidRPr="003C2C5A">
        <w:rPr>
          <w:rFonts w:asciiTheme="minorHAnsi" w:eastAsiaTheme="minorHAnsi" w:hAnsiTheme="minorHAnsi" w:cstheme="minorHAnsi"/>
          <w:iCs/>
          <w:sz w:val="22"/>
          <w:szCs w:val="22"/>
        </w:rPr>
        <w:t xml:space="preserve">no </w:t>
      </w:r>
      <w:r w:rsidR="000F7CAD" w:rsidRPr="003C2C5A">
        <w:rPr>
          <w:rFonts w:asciiTheme="minorHAnsi" w:eastAsiaTheme="minorHAnsi" w:hAnsiTheme="minorHAnsi" w:cstheme="minorHAnsi"/>
          <w:iCs/>
          <w:sz w:val="22"/>
          <w:szCs w:val="22"/>
        </w:rPr>
        <w:t xml:space="preserve">provocan incremento de visitantes al área urbana de </w:t>
      </w:r>
      <w:r w:rsidR="00974F21" w:rsidRPr="003C2C5A">
        <w:rPr>
          <w:rFonts w:asciiTheme="minorHAnsi" w:eastAsiaTheme="minorHAnsi" w:hAnsiTheme="minorHAnsi" w:cstheme="minorHAnsi"/>
          <w:iCs/>
          <w:sz w:val="22"/>
          <w:szCs w:val="22"/>
        </w:rPr>
        <w:t>referencia</w:t>
      </w:r>
      <w:r w:rsidR="00974F21" w:rsidRPr="003C2C5A">
        <w:rPr>
          <w:rFonts w:asciiTheme="minorHAnsi" w:eastAsiaTheme="minorHAnsi" w:hAnsiTheme="minorHAnsi" w:cstheme="minorHAnsi"/>
          <w:sz w:val="22"/>
          <w:szCs w:val="22"/>
        </w:rPr>
        <w:t>.</w:t>
      </w:r>
      <w:r w:rsidR="00974F21" w:rsidRPr="003C2C5A">
        <w:rPr>
          <w:rFonts w:asciiTheme="minorHAnsi" w:eastAsiaTheme="minorHAnsi" w:hAnsiTheme="minorHAnsi" w:cstheme="minorHAnsi"/>
          <w:iCs/>
          <w:sz w:val="22"/>
          <w:szCs w:val="22"/>
        </w:rPr>
        <w:t xml:space="preserve"> Generan</w:t>
      </w:r>
      <w:r w:rsidR="00301182" w:rsidRPr="003C2C5A">
        <w:rPr>
          <w:rFonts w:asciiTheme="minorHAnsi" w:eastAsiaTheme="minorHAnsi" w:hAnsiTheme="minorHAnsi" w:cstheme="minorHAnsi"/>
          <w:iCs/>
          <w:sz w:val="22"/>
          <w:szCs w:val="22"/>
        </w:rPr>
        <w:t xml:space="preserve"> o </w:t>
      </w:r>
      <w:r w:rsidR="00301182" w:rsidRPr="003C2C5A">
        <w:rPr>
          <w:rFonts w:asciiTheme="minorHAnsi" w:eastAsiaTheme="minorHAnsi" w:hAnsiTheme="minorHAnsi" w:cstheme="minorHAnsi"/>
          <w:sz w:val="22"/>
          <w:szCs w:val="22"/>
        </w:rPr>
        <w:t>e</w:t>
      </w:r>
      <w:r w:rsidR="00210D8B" w:rsidRPr="003C2C5A">
        <w:rPr>
          <w:rFonts w:asciiTheme="minorHAnsi" w:eastAsiaTheme="minorHAnsi" w:hAnsiTheme="minorHAnsi" w:cstheme="minorHAnsi"/>
          <w:sz w:val="22"/>
          <w:szCs w:val="22"/>
        </w:rPr>
        <w:t xml:space="preserve">miten olores, ruido, vibración, producen energía térmica o lumínica pero no requieren equipos o sistemas de control para no rebasar los límites máximos establecidos en la Norma Oficial Mexicana, NOM-081-SEMARNAT-1994, y demás aplicables, asimismo, observando lo estipulado en los artículos 155 y 156 de la Ley General del Equilibrio Ecológico y la Protección al Ambiente, o para no ser percibidos en los predios colindantes o cercanos; Generan descargas de aguas residuales que requieren por lo menos un tratamiento primario, como separación de grasas y sólidos, para cumplir con los niveles máximos permisibles en la Norma Oficial Mexicana, NOM-002-SEMARNAT-1996, y demás </w:t>
      </w:r>
      <w:r w:rsidR="00974F21" w:rsidRPr="003C2C5A">
        <w:rPr>
          <w:rFonts w:asciiTheme="minorHAnsi" w:eastAsiaTheme="minorHAnsi" w:hAnsiTheme="minorHAnsi" w:cstheme="minorHAnsi"/>
          <w:sz w:val="22"/>
          <w:szCs w:val="22"/>
        </w:rPr>
        <w:t>aplicables; No</w:t>
      </w:r>
      <w:r w:rsidR="00210D8B" w:rsidRPr="003C2C5A">
        <w:rPr>
          <w:rFonts w:asciiTheme="minorHAnsi" w:eastAsiaTheme="minorHAnsi" w:hAnsiTheme="minorHAnsi" w:cstheme="minorHAnsi"/>
          <w:sz w:val="22"/>
          <w:szCs w:val="22"/>
        </w:rPr>
        <w:t xml:space="preserve"> realizan actividades que representen molestias, incomodidades o riesgos a la comunidad circundante.</w:t>
      </w:r>
    </w:p>
    <w:p w:rsidR="00205BAF" w:rsidRPr="003C2C5A" w:rsidRDefault="00CB263A" w:rsidP="009E1BFA">
      <w:pPr>
        <w:pStyle w:val="Estilo"/>
        <w:ind w:left="780"/>
        <w:rPr>
          <w:rFonts w:asciiTheme="minorHAnsi" w:hAnsiTheme="minorHAnsi" w:cstheme="minorHAnsi"/>
          <w:iCs/>
          <w:sz w:val="22"/>
          <w:szCs w:val="22"/>
        </w:rPr>
      </w:pPr>
      <w:r w:rsidRPr="003C2C5A">
        <w:rPr>
          <w:rFonts w:asciiTheme="minorHAnsi" w:eastAsiaTheme="minorHAnsi" w:hAnsiTheme="minorHAnsi" w:cstheme="minorHAnsi"/>
          <w:sz w:val="22"/>
          <w:szCs w:val="22"/>
        </w:rPr>
        <w:t xml:space="preserve">En las zonas con esta denominación, serán permitidos tanto en edificaciones habitacionales como de comercio y servicios; y </w:t>
      </w:r>
      <w:r w:rsidRPr="003C2C5A">
        <w:rPr>
          <w:rFonts w:asciiTheme="minorHAnsi" w:hAnsiTheme="minorHAnsi" w:cstheme="minorHAnsi"/>
          <w:iCs/>
          <w:sz w:val="22"/>
          <w:szCs w:val="22"/>
        </w:rPr>
        <w:t>se observarán los siguientes lineamientos:</w:t>
      </w:r>
    </w:p>
    <w:p w:rsidR="00205BAF" w:rsidRPr="003C2C5A" w:rsidRDefault="00205BAF" w:rsidP="009E1BFA">
      <w:pPr>
        <w:pStyle w:val="Estilo"/>
        <w:rPr>
          <w:rFonts w:asciiTheme="minorHAnsi" w:eastAsiaTheme="minorHAnsi" w:hAnsiTheme="minorHAnsi" w:cstheme="minorHAnsi"/>
          <w:sz w:val="22"/>
          <w:szCs w:val="22"/>
        </w:rPr>
      </w:pPr>
    </w:p>
    <w:p w:rsidR="00F96E85" w:rsidRPr="003C2C5A" w:rsidRDefault="00F96E85" w:rsidP="009E1BFA">
      <w:pPr>
        <w:pStyle w:val="Estilo"/>
        <w:numPr>
          <w:ilvl w:val="0"/>
          <w:numId w:val="82"/>
        </w:numPr>
        <w:rPr>
          <w:rFonts w:asciiTheme="minorHAnsi" w:eastAsiaTheme="minorHAnsi" w:hAnsiTheme="minorHAnsi" w:cstheme="minorHAnsi"/>
          <w:sz w:val="22"/>
          <w:szCs w:val="22"/>
        </w:rPr>
      </w:pPr>
      <w:r w:rsidRPr="003C2C5A">
        <w:rPr>
          <w:rFonts w:asciiTheme="minorHAnsi" w:eastAsiaTheme="minorHAnsi" w:hAnsiTheme="minorHAnsi" w:cstheme="minorHAnsi"/>
          <w:sz w:val="22"/>
          <w:szCs w:val="22"/>
        </w:rPr>
        <w:t xml:space="preserve">En edificaciones con uso de suelo </w:t>
      </w:r>
      <w:r w:rsidRPr="003C2C5A">
        <w:rPr>
          <w:rFonts w:asciiTheme="minorHAnsi" w:eastAsiaTheme="minorHAnsi" w:hAnsiTheme="minorHAnsi" w:cstheme="minorHAnsi"/>
          <w:b/>
          <w:sz w:val="22"/>
          <w:szCs w:val="22"/>
        </w:rPr>
        <w:t>habitacional bajo H2</w:t>
      </w:r>
      <w:r w:rsidRPr="003C2C5A">
        <w:rPr>
          <w:rFonts w:asciiTheme="minorHAnsi" w:eastAsiaTheme="minorHAnsi" w:hAnsiTheme="minorHAnsi" w:cstheme="minorHAnsi"/>
          <w:sz w:val="22"/>
          <w:szCs w:val="22"/>
        </w:rPr>
        <w:t>, el espacio utilizado para comercio o servicios será 30% máximo.</w:t>
      </w:r>
    </w:p>
    <w:p w:rsidR="00F96E85" w:rsidRPr="003C2C5A" w:rsidRDefault="00F96E85" w:rsidP="009E1BFA">
      <w:pPr>
        <w:pStyle w:val="Estilo"/>
        <w:numPr>
          <w:ilvl w:val="0"/>
          <w:numId w:val="82"/>
        </w:numPr>
        <w:rPr>
          <w:rFonts w:asciiTheme="minorHAnsi" w:eastAsia="Times New Roman" w:hAnsiTheme="minorHAnsi" w:cstheme="minorHAnsi"/>
          <w:sz w:val="22"/>
          <w:szCs w:val="22"/>
          <w:lang w:eastAsia="es-MX"/>
        </w:rPr>
      </w:pPr>
      <w:r w:rsidRPr="003C2C5A">
        <w:rPr>
          <w:rFonts w:asciiTheme="minorHAnsi" w:eastAsia="Times New Roman" w:hAnsiTheme="minorHAnsi" w:cstheme="minorHAnsi"/>
          <w:sz w:val="22"/>
          <w:szCs w:val="22"/>
          <w:lang w:eastAsia="es-MX"/>
        </w:rPr>
        <w:t xml:space="preserve">En edificaciones con uso de suelo </w:t>
      </w:r>
      <w:r w:rsidRPr="003C2C5A">
        <w:rPr>
          <w:rFonts w:asciiTheme="minorHAnsi" w:eastAsia="Times New Roman" w:hAnsiTheme="minorHAnsi" w:cstheme="minorHAnsi"/>
          <w:b/>
          <w:sz w:val="22"/>
          <w:szCs w:val="22"/>
          <w:lang w:eastAsia="es-MX"/>
        </w:rPr>
        <w:t xml:space="preserve">comercial y de servicio </w:t>
      </w:r>
      <w:r w:rsidR="005B3907" w:rsidRPr="003C2C5A">
        <w:rPr>
          <w:rFonts w:asciiTheme="minorHAnsi" w:eastAsia="Times New Roman" w:hAnsiTheme="minorHAnsi" w:cstheme="minorHAnsi"/>
          <w:b/>
          <w:sz w:val="22"/>
          <w:szCs w:val="22"/>
          <w:lang w:eastAsia="es-MX"/>
        </w:rPr>
        <w:t>bajo</w:t>
      </w:r>
      <w:r w:rsidRPr="003C2C5A">
        <w:rPr>
          <w:rFonts w:asciiTheme="minorHAnsi" w:eastAsia="Times New Roman" w:hAnsiTheme="minorHAnsi" w:cstheme="minorHAnsi"/>
          <w:b/>
          <w:sz w:val="22"/>
          <w:szCs w:val="22"/>
          <w:lang w:eastAsia="es-MX"/>
        </w:rPr>
        <w:t xml:space="preserve"> CS2</w:t>
      </w:r>
      <w:r w:rsidRPr="003C2C5A">
        <w:rPr>
          <w:rFonts w:asciiTheme="minorHAnsi" w:eastAsia="Times New Roman" w:hAnsiTheme="minorHAnsi" w:cstheme="minorHAnsi"/>
          <w:sz w:val="22"/>
          <w:szCs w:val="22"/>
          <w:lang w:eastAsia="es-MX"/>
        </w:rPr>
        <w:t>, el espacio utilizado para comercio o servicios compatibles serán de acuerdo a lo siguiente:</w:t>
      </w:r>
    </w:p>
    <w:p w:rsidR="00F96E85" w:rsidRPr="003C2C5A" w:rsidRDefault="00F96E85" w:rsidP="009E1BFA">
      <w:pPr>
        <w:pStyle w:val="Prrafodelista"/>
        <w:numPr>
          <w:ilvl w:val="0"/>
          <w:numId w:val="83"/>
        </w:numPr>
        <w:jc w:val="both"/>
        <w:rPr>
          <w:rFonts w:asciiTheme="minorHAnsi" w:eastAsiaTheme="minorHAnsi" w:hAnsiTheme="minorHAnsi" w:cstheme="minorHAnsi"/>
          <w:sz w:val="22"/>
          <w:szCs w:val="22"/>
          <w:lang w:eastAsia="en-US"/>
        </w:rPr>
      </w:pPr>
      <w:r w:rsidRPr="003C2C5A">
        <w:rPr>
          <w:rFonts w:asciiTheme="minorHAnsi" w:eastAsiaTheme="minorHAnsi" w:hAnsiTheme="minorHAnsi" w:cstheme="minorHAnsi"/>
          <w:sz w:val="22"/>
          <w:szCs w:val="22"/>
          <w:lang w:eastAsia="en-US"/>
        </w:rPr>
        <w:t xml:space="preserve">Para las zonas con uso de Impacto </w:t>
      </w:r>
      <w:r w:rsidR="00B6581D" w:rsidRPr="003C2C5A">
        <w:rPr>
          <w:rFonts w:asciiTheme="minorHAnsi" w:eastAsiaTheme="minorHAnsi" w:hAnsiTheme="minorHAnsi" w:cstheme="minorHAnsi"/>
          <w:sz w:val="22"/>
          <w:szCs w:val="22"/>
          <w:lang w:eastAsia="en-US"/>
        </w:rPr>
        <w:t>Bajo</w:t>
      </w:r>
      <w:r w:rsidRPr="003C2C5A">
        <w:rPr>
          <w:rFonts w:asciiTheme="minorHAnsi" w:eastAsiaTheme="minorHAnsi" w:hAnsiTheme="minorHAnsi" w:cstheme="minorHAnsi"/>
          <w:sz w:val="22"/>
          <w:szCs w:val="22"/>
          <w:lang w:eastAsia="en-US"/>
        </w:rPr>
        <w:t xml:space="preserve">, el tamaño máximo del conjunto de los locales comerciales, y sus circulaciones, no será mayor al 50% del potencial edificable del predio debiendo incorporar vivienda en el </w:t>
      </w:r>
      <w:r w:rsidR="003D36EE" w:rsidRPr="003C2C5A">
        <w:rPr>
          <w:rFonts w:asciiTheme="minorHAnsi" w:eastAsiaTheme="minorHAnsi" w:hAnsiTheme="minorHAnsi" w:cstheme="minorHAnsi"/>
          <w:sz w:val="22"/>
          <w:szCs w:val="22"/>
          <w:lang w:eastAsia="en-US"/>
        </w:rPr>
        <w:t>porcentaje</w:t>
      </w:r>
      <w:r w:rsidRPr="003C2C5A">
        <w:rPr>
          <w:rFonts w:asciiTheme="minorHAnsi" w:eastAsiaTheme="minorHAnsi" w:hAnsiTheme="minorHAnsi" w:cstheme="minorHAnsi"/>
          <w:sz w:val="22"/>
          <w:szCs w:val="22"/>
          <w:lang w:eastAsia="en-US"/>
        </w:rPr>
        <w:t xml:space="preserve"> restante.</w:t>
      </w:r>
    </w:p>
    <w:p w:rsidR="00F96E85" w:rsidRPr="003C2C5A" w:rsidRDefault="00F96E85" w:rsidP="009E1BFA">
      <w:pPr>
        <w:pStyle w:val="Prrafodelista"/>
        <w:numPr>
          <w:ilvl w:val="0"/>
          <w:numId w:val="83"/>
        </w:numPr>
        <w:jc w:val="both"/>
        <w:rPr>
          <w:rFonts w:asciiTheme="minorHAnsi" w:eastAsiaTheme="minorHAnsi" w:hAnsiTheme="minorHAnsi" w:cstheme="minorHAnsi"/>
          <w:sz w:val="22"/>
          <w:szCs w:val="22"/>
          <w:lang w:eastAsia="en-US"/>
        </w:rPr>
      </w:pPr>
      <w:r w:rsidRPr="003C2C5A">
        <w:rPr>
          <w:rFonts w:asciiTheme="minorHAnsi" w:eastAsiaTheme="minorHAnsi" w:hAnsiTheme="minorHAnsi" w:cstheme="minorHAnsi"/>
          <w:sz w:val="22"/>
          <w:szCs w:val="22"/>
          <w:lang w:eastAsia="en-US"/>
        </w:rPr>
        <w:t xml:space="preserve">Estos deberán estar en planta baja y con acceso directo </w:t>
      </w:r>
      <w:r w:rsidR="00880FEC" w:rsidRPr="003C2C5A">
        <w:rPr>
          <w:rFonts w:asciiTheme="minorHAnsi" w:eastAsiaTheme="minorHAnsi" w:hAnsiTheme="minorHAnsi" w:cstheme="minorHAnsi"/>
          <w:sz w:val="22"/>
          <w:szCs w:val="22"/>
          <w:lang w:eastAsia="en-US"/>
        </w:rPr>
        <w:t xml:space="preserve">al espacio </w:t>
      </w:r>
      <w:r w:rsidR="006B4913" w:rsidRPr="003C2C5A">
        <w:rPr>
          <w:rFonts w:asciiTheme="minorHAnsi" w:eastAsiaTheme="minorHAnsi" w:hAnsiTheme="minorHAnsi" w:cstheme="minorHAnsi"/>
          <w:sz w:val="22"/>
          <w:szCs w:val="22"/>
          <w:lang w:eastAsia="en-US"/>
        </w:rPr>
        <w:t>público</w:t>
      </w:r>
      <w:r w:rsidRPr="003C2C5A">
        <w:rPr>
          <w:rFonts w:asciiTheme="minorHAnsi" w:eastAsiaTheme="minorHAnsi" w:hAnsiTheme="minorHAnsi" w:cstheme="minorHAnsi"/>
          <w:sz w:val="22"/>
          <w:szCs w:val="22"/>
          <w:lang w:eastAsia="en-US"/>
        </w:rPr>
        <w:t xml:space="preserve"> cuando sean de atención al público, pudiendo desarrollarse en otros niveles cuando se trate de giros sin atención al público. </w:t>
      </w:r>
    </w:p>
    <w:p w:rsidR="00020ED9" w:rsidRPr="003C2C5A" w:rsidRDefault="00020ED9" w:rsidP="009E1BFA">
      <w:pPr>
        <w:pStyle w:val="Prrafodelista"/>
        <w:numPr>
          <w:ilvl w:val="0"/>
          <w:numId w:val="83"/>
        </w:numPr>
        <w:jc w:val="both"/>
        <w:rPr>
          <w:rFonts w:asciiTheme="minorHAnsi" w:eastAsiaTheme="minorHAnsi" w:hAnsiTheme="minorHAnsi" w:cstheme="minorHAnsi"/>
          <w:sz w:val="22"/>
          <w:szCs w:val="22"/>
          <w:lang w:eastAsia="en-US"/>
        </w:rPr>
      </w:pPr>
      <w:r w:rsidRPr="003C2C5A">
        <w:rPr>
          <w:rFonts w:asciiTheme="minorHAnsi" w:eastAsiaTheme="minorHAnsi" w:hAnsiTheme="minorHAnsi" w:cstheme="minorHAnsi"/>
          <w:sz w:val="22"/>
          <w:szCs w:val="22"/>
          <w:lang w:eastAsia="en-US"/>
        </w:rPr>
        <w:t>Los procesos de comercializac</w:t>
      </w:r>
      <w:r w:rsidR="00CB263A" w:rsidRPr="003C2C5A">
        <w:rPr>
          <w:rFonts w:asciiTheme="minorHAnsi" w:eastAsiaTheme="minorHAnsi" w:hAnsiTheme="minorHAnsi" w:cstheme="minorHAnsi"/>
          <w:sz w:val="22"/>
          <w:szCs w:val="22"/>
          <w:lang w:eastAsia="en-US"/>
        </w:rPr>
        <w:t>ión se desarrollarán al menudeo.</w:t>
      </w:r>
    </w:p>
    <w:p w:rsidR="00020ED9" w:rsidRPr="003C2C5A" w:rsidRDefault="00020ED9" w:rsidP="009E1BFA">
      <w:pPr>
        <w:pStyle w:val="Prrafodelista"/>
        <w:numPr>
          <w:ilvl w:val="0"/>
          <w:numId w:val="83"/>
        </w:numPr>
        <w:jc w:val="both"/>
        <w:rPr>
          <w:rFonts w:asciiTheme="minorHAnsi" w:eastAsiaTheme="minorHAnsi" w:hAnsiTheme="minorHAnsi" w:cstheme="minorHAnsi"/>
          <w:sz w:val="22"/>
          <w:szCs w:val="22"/>
          <w:lang w:eastAsia="en-US"/>
        </w:rPr>
      </w:pPr>
      <w:r w:rsidRPr="003C2C5A">
        <w:rPr>
          <w:rFonts w:asciiTheme="minorHAnsi" w:eastAsiaTheme="minorHAnsi" w:hAnsiTheme="minorHAnsi" w:cstheme="minorHAnsi"/>
          <w:sz w:val="22"/>
          <w:szCs w:val="22"/>
          <w:lang w:eastAsia="en-US"/>
        </w:rPr>
        <w:t>No deben utilizar materiales peligrosos, salvo previa autorización de la autoridad competente.</w:t>
      </w:r>
    </w:p>
    <w:p w:rsidR="003C7173" w:rsidRPr="003C2C5A" w:rsidRDefault="00491847" w:rsidP="009E1BFA">
      <w:pPr>
        <w:pStyle w:val="Estilo"/>
        <w:numPr>
          <w:ilvl w:val="0"/>
          <w:numId w:val="3"/>
        </w:numPr>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Impacto Medio (</w:t>
      </w:r>
      <w:r w:rsidR="00020ED9" w:rsidRPr="003C2C5A">
        <w:rPr>
          <w:rFonts w:asciiTheme="minorHAnsi" w:eastAsiaTheme="minorHAnsi" w:hAnsiTheme="minorHAnsi" w:cstheme="minorHAnsi"/>
          <w:b/>
          <w:sz w:val="22"/>
          <w:szCs w:val="22"/>
        </w:rPr>
        <w:t>3</w:t>
      </w:r>
      <w:r w:rsidR="00974F21" w:rsidRPr="003C2C5A">
        <w:rPr>
          <w:rFonts w:asciiTheme="minorHAnsi" w:eastAsiaTheme="minorHAnsi" w:hAnsiTheme="minorHAnsi" w:cstheme="minorHAnsi"/>
          <w:b/>
          <w:sz w:val="22"/>
          <w:szCs w:val="22"/>
        </w:rPr>
        <w:t>):</w:t>
      </w:r>
      <w:r w:rsidR="00974F21" w:rsidRPr="003C2C5A">
        <w:rPr>
          <w:rFonts w:asciiTheme="minorHAnsi" w:eastAsiaTheme="minorHAnsi" w:hAnsiTheme="minorHAnsi" w:cstheme="minorHAnsi"/>
          <w:iCs/>
          <w:sz w:val="22"/>
          <w:szCs w:val="22"/>
        </w:rPr>
        <w:t xml:space="preserve"> Aquellos</w:t>
      </w:r>
      <w:r w:rsidR="003C7173" w:rsidRPr="003C2C5A">
        <w:rPr>
          <w:rFonts w:asciiTheme="minorHAnsi" w:eastAsiaTheme="minorHAnsi" w:hAnsiTheme="minorHAnsi" w:cstheme="minorHAnsi"/>
          <w:iCs/>
          <w:sz w:val="22"/>
          <w:szCs w:val="22"/>
        </w:rPr>
        <w:t xml:space="preserve"> establecimientos que por su naturaleza y características impactan en su entorno en un alcance</w:t>
      </w:r>
      <w:r w:rsidR="00CB263A" w:rsidRPr="003C2C5A">
        <w:rPr>
          <w:rFonts w:asciiTheme="minorHAnsi" w:eastAsiaTheme="minorHAnsi" w:hAnsiTheme="minorHAnsi" w:cstheme="minorHAnsi"/>
          <w:iCs/>
          <w:sz w:val="22"/>
          <w:szCs w:val="22"/>
        </w:rPr>
        <w:t xml:space="preserve"> de núcleo</w:t>
      </w:r>
      <w:r w:rsidR="003C7173" w:rsidRPr="003C2C5A">
        <w:rPr>
          <w:rFonts w:asciiTheme="minorHAnsi" w:eastAsiaTheme="minorHAnsi" w:hAnsiTheme="minorHAnsi" w:cstheme="minorHAnsi"/>
          <w:iCs/>
          <w:sz w:val="22"/>
          <w:szCs w:val="22"/>
        </w:rPr>
        <w:t xml:space="preserve"> distrital. Es decir, son establecimientos que con el desarrollo de su actividad generan actividades y servicios a los residentes, contribuyendo a incrementar la calidad de vida de la zona</w:t>
      </w:r>
      <w:r w:rsidR="003C7173" w:rsidRPr="003C2C5A">
        <w:rPr>
          <w:rFonts w:asciiTheme="minorHAnsi" w:eastAsiaTheme="minorHAnsi" w:hAnsiTheme="minorHAnsi" w:cstheme="minorHAnsi"/>
          <w:sz w:val="22"/>
          <w:szCs w:val="22"/>
        </w:rPr>
        <w:t>.</w:t>
      </w:r>
      <w:r w:rsidR="003C7173" w:rsidRPr="003C2C5A">
        <w:rPr>
          <w:rFonts w:asciiTheme="minorHAnsi" w:eastAsiaTheme="minorHAnsi" w:hAnsiTheme="minorHAnsi" w:cstheme="minorHAnsi"/>
          <w:iCs/>
          <w:sz w:val="22"/>
          <w:szCs w:val="22"/>
        </w:rPr>
        <w:t xml:space="preserve"> Generan o </w:t>
      </w:r>
      <w:r w:rsidR="003C7173" w:rsidRPr="003C2C5A">
        <w:rPr>
          <w:rFonts w:asciiTheme="minorHAnsi" w:eastAsiaTheme="minorHAnsi" w:hAnsiTheme="minorHAnsi" w:cstheme="minorHAnsi"/>
          <w:sz w:val="22"/>
          <w:szCs w:val="22"/>
        </w:rPr>
        <w:t xml:space="preserve">emiten olores, ruido, vibración, producen energía térmica o lumínica requieren equipos o sistemas de control para no rebasar los límites máximos establecidos en la Norma Oficial Mexicana, NOM-081-SEMARNAT-1994, y demás aplicables, asimismo, observando lo estipulado en los artículos 155 y 156 de la Ley General del Equilibrio Ecológico y la Protección al Ambiente, o para no ser percibidos en los predios colindantes o cercanos; Generan descargas de aguas residuales que requieren por lo menos un tratamiento primario, como separación de grasas y sólidos, para cumplir con los niveles máximos permisibles en la Norma Oficial Mexicana, NOM-002-SEMARNAT-1996, y demás </w:t>
      </w:r>
      <w:r w:rsidR="00974F21" w:rsidRPr="003C2C5A">
        <w:rPr>
          <w:rFonts w:asciiTheme="minorHAnsi" w:eastAsiaTheme="minorHAnsi" w:hAnsiTheme="minorHAnsi" w:cstheme="minorHAnsi"/>
          <w:sz w:val="22"/>
          <w:szCs w:val="22"/>
        </w:rPr>
        <w:t>aplicables; No</w:t>
      </w:r>
      <w:r w:rsidR="003C7173" w:rsidRPr="003C2C5A">
        <w:rPr>
          <w:rFonts w:asciiTheme="minorHAnsi" w:eastAsiaTheme="minorHAnsi" w:hAnsiTheme="minorHAnsi" w:cstheme="minorHAnsi"/>
          <w:sz w:val="22"/>
          <w:szCs w:val="22"/>
        </w:rPr>
        <w:t xml:space="preserve"> realizan actividades que representen molestias, incomodidades o riesgos a la comunidad circundante. </w:t>
      </w:r>
    </w:p>
    <w:p w:rsidR="00CB263A" w:rsidRPr="003C2C5A" w:rsidRDefault="00CB263A" w:rsidP="009E1BFA">
      <w:pPr>
        <w:pStyle w:val="Estilo"/>
        <w:ind w:left="720"/>
        <w:rPr>
          <w:rFonts w:asciiTheme="minorHAnsi" w:hAnsiTheme="minorHAnsi" w:cstheme="minorHAnsi"/>
          <w:iCs/>
          <w:sz w:val="22"/>
          <w:szCs w:val="22"/>
        </w:rPr>
      </w:pPr>
      <w:r w:rsidRPr="003C2C5A">
        <w:rPr>
          <w:rFonts w:asciiTheme="minorHAnsi" w:eastAsiaTheme="minorHAnsi" w:hAnsiTheme="minorHAnsi" w:cstheme="minorHAnsi"/>
          <w:sz w:val="22"/>
          <w:szCs w:val="22"/>
        </w:rPr>
        <w:t xml:space="preserve">En las zonas con esta denominación, serán permitidos tanto en edificaciones habitacionales como de comercio y servicios; y </w:t>
      </w:r>
      <w:r w:rsidRPr="003C2C5A">
        <w:rPr>
          <w:rFonts w:asciiTheme="minorHAnsi" w:hAnsiTheme="minorHAnsi" w:cstheme="minorHAnsi"/>
          <w:iCs/>
          <w:sz w:val="22"/>
          <w:szCs w:val="22"/>
        </w:rPr>
        <w:t>se observarán los siguientes lineamientos:</w:t>
      </w:r>
    </w:p>
    <w:p w:rsidR="003C7173" w:rsidRPr="003C2C5A" w:rsidRDefault="003C7173" w:rsidP="009E1BFA">
      <w:pPr>
        <w:pStyle w:val="Estilo"/>
        <w:rPr>
          <w:rFonts w:asciiTheme="minorHAnsi" w:eastAsiaTheme="minorHAnsi" w:hAnsiTheme="minorHAnsi" w:cstheme="minorHAnsi"/>
          <w:sz w:val="22"/>
          <w:szCs w:val="22"/>
        </w:rPr>
      </w:pPr>
    </w:p>
    <w:p w:rsidR="003C7173" w:rsidRPr="003C2C5A" w:rsidRDefault="003C7173" w:rsidP="009E1BFA">
      <w:pPr>
        <w:pStyle w:val="Estilo"/>
        <w:numPr>
          <w:ilvl w:val="0"/>
          <w:numId w:val="88"/>
        </w:numPr>
        <w:rPr>
          <w:rFonts w:asciiTheme="minorHAnsi" w:eastAsiaTheme="minorHAnsi" w:hAnsiTheme="minorHAnsi" w:cstheme="minorHAnsi"/>
          <w:sz w:val="22"/>
          <w:szCs w:val="22"/>
        </w:rPr>
      </w:pPr>
      <w:r w:rsidRPr="003C2C5A">
        <w:rPr>
          <w:rFonts w:asciiTheme="minorHAnsi" w:eastAsiaTheme="minorHAnsi" w:hAnsiTheme="minorHAnsi" w:cstheme="minorHAnsi"/>
          <w:sz w:val="22"/>
          <w:szCs w:val="22"/>
        </w:rPr>
        <w:t xml:space="preserve">En edificaciones con uso de suelo </w:t>
      </w:r>
      <w:r w:rsidRPr="003C2C5A">
        <w:rPr>
          <w:rFonts w:asciiTheme="minorHAnsi" w:eastAsiaTheme="minorHAnsi" w:hAnsiTheme="minorHAnsi" w:cstheme="minorHAnsi"/>
          <w:b/>
          <w:sz w:val="22"/>
          <w:szCs w:val="22"/>
        </w:rPr>
        <w:t>habitacional medio H3</w:t>
      </w:r>
      <w:r w:rsidRPr="003C2C5A">
        <w:rPr>
          <w:rFonts w:asciiTheme="minorHAnsi" w:eastAsiaTheme="minorHAnsi" w:hAnsiTheme="minorHAnsi" w:cstheme="minorHAnsi"/>
          <w:sz w:val="22"/>
          <w:szCs w:val="22"/>
        </w:rPr>
        <w:t>, el espacio utilizado para comercio o servicios será 50% máximo.</w:t>
      </w:r>
    </w:p>
    <w:p w:rsidR="003C7173" w:rsidRPr="003C2C5A" w:rsidRDefault="003C7173" w:rsidP="009E1BFA">
      <w:pPr>
        <w:pStyle w:val="Estilo"/>
        <w:numPr>
          <w:ilvl w:val="0"/>
          <w:numId w:val="88"/>
        </w:numPr>
        <w:rPr>
          <w:rFonts w:asciiTheme="minorHAnsi" w:eastAsia="Times New Roman" w:hAnsiTheme="minorHAnsi" w:cstheme="minorHAnsi"/>
          <w:sz w:val="22"/>
          <w:szCs w:val="22"/>
          <w:lang w:eastAsia="es-MX"/>
        </w:rPr>
      </w:pPr>
      <w:r w:rsidRPr="003C2C5A">
        <w:rPr>
          <w:rFonts w:asciiTheme="minorHAnsi" w:eastAsia="Times New Roman" w:hAnsiTheme="minorHAnsi" w:cstheme="minorHAnsi"/>
          <w:sz w:val="22"/>
          <w:szCs w:val="22"/>
          <w:lang w:eastAsia="es-MX"/>
        </w:rPr>
        <w:t xml:space="preserve">En edificaciones con uso de suelo </w:t>
      </w:r>
      <w:r w:rsidRPr="003C2C5A">
        <w:rPr>
          <w:rFonts w:asciiTheme="minorHAnsi" w:eastAsia="Times New Roman" w:hAnsiTheme="minorHAnsi" w:cstheme="minorHAnsi"/>
          <w:b/>
          <w:sz w:val="22"/>
          <w:szCs w:val="22"/>
          <w:lang w:eastAsia="es-MX"/>
        </w:rPr>
        <w:t>comercial y de servicio medio CS3</w:t>
      </w:r>
      <w:r w:rsidRPr="003C2C5A">
        <w:rPr>
          <w:rFonts w:asciiTheme="minorHAnsi" w:eastAsia="Times New Roman" w:hAnsiTheme="minorHAnsi" w:cstheme="minorHAnsi"/>
          <w:sz w:val="22"/>
          <w:szCs w:val="22"/>
          <w:lang w:eastAsia="es-MX"/>
        </w:rPr>
        <w:t>, el espacio utilizado para comercio o servicios compatibles serán de acuerdo a lo siguiente:</w:t>
      </w:r>
    </w:p>
    <w:p w:rsidR="003C7173" w:rsidRPr="003C2C5A" w:rsidRDefault="003C7173" w:rsidP="009E1BFA">
      <w:pPr>
        <w:pStyle w:val="Prrafodelista"/>
        <w:numPr>
          <w:ilvl w:val="0"/>
          <w:numId w:val="84"/>
        </w:numPr>
        <w:jc w:val="both"/>
        <w:rPr>
          <w:rFonts w:asciiTheme="minorHAnsi" w:eastAsiaTheme="minorHAnsi" w:hAnsiTheme="minorHAnsi" w:cstheme="minorHAnsi"/>
          <w:sz w:val="22"/>
          <w:szCs w:val="22"/>
          <w:lang w:eastAsia="en-US"/>
        </w:rPr>
      </w:pPr>
      <w:r w:rsidRPr="003C2C5A">
        <w:rPr>
          <w:rFonts w:asciiTheme="minorHAnsi" w:eastAsiaTheme="minorHAnsi" w:hAnsiTheme="minorHAnsi" w:cstheme="minorHAnsi"/>
          <w:sz w:val="22"/>
          <w:szCs w:val="22"/>
          <w:lang w:eastAsia="en-US"/>
        </w:rPr>
        <w:t>Para las zonas con uso de Impacto Medio, el tamaño máximo del conjunto de los locales comerciales, y sus circulaciones, no será mayor al 80%</w:t>
      </w:r>
      <w:r w:rsidR="005911BD" w:rsidRPr="003C2C5A">
        <w:rPr>
          <w:rFonts w:asciiTheme="minorHAnsi" w:eastAsiaTheme="minorHAnsi" w:hAnsiTheme="minorHAnsi" w:cstheme="minorHAnsi"/>
          <w:sz w:val="22"/>
          <w:szCs w:val="22"/>
          <w:lang w:eastAsia="en-US"/>
        </w:rPr>
        <w:t>, ni menor al 60%</w:t>
      </w:r>
      <w:r w:rsidRPr="003C2C5A">
        <w:rPr>
          <w:rFonts w:asciiTheme="minorHAnsi" w:eastAsiaTheme="minorHAnsi" w:hAnsiTheme="minorHAnsi" w:cstheme="minorHAnsi"/>
          <w:sz w:val="22"/>
          <w:szCs w:val="22"/>
          <w:lang w:eastAsia="en-US"/>
        </w:rPr>
        <w:t xml:space="preserve"> del potencial edificable del predio debiendo incorporar vivienda en el </w:t>
      </w:r>
      <w:r w:rsidR="005911BD" w:rsidRPr="003C2C5A">
        <w:rPr>
          <w:rFonts w:asciiTheme="minorHAnsi" w:eastAsiaTheme="minorHAnsi" w:hAnsiTheme="minorHAnsi" w:cstheme="minorHAnsi"/>
          <w:sz w:val="22"/>
          <w:szCs w:val="22"/>
          <w:lang w:eastAsia="en-US"/>
        </w:rPr>
        <w:t>porcentaje restante</w:t>
      </w:r>
      <w:r w:rsidRPr="003C2C5A">
        <w:rPr>
          <w:rFonts w:asciiTheme="minorHAnsi" w:eastAsiaTheme="minorHAnsi" w:hAnsiTheme="minorHAnsi" w:cstheme="minorHAnsi"/>
          <w:sz w:val="22"/>
          <w:szCs w:val="22"/>
          <w:lang w:eastAsia="en-US"/>
        </w:rPr>
        <w:t>.</w:t>
      </w:r>
    </w:p>
    <w:p w:rsidR="002562B9" w:rsidRPr="003C2C5A" w:rsidRDefault="003C7173" w:rsidP="009E1BFA">
      <w:pPr>
        <w:pStyle w:val="Prrafodelista"/>
        <w:numPr>
          <w:ilvl w:val="0"/>
          <w:numId w:val="84"/>
        </w:numPr>
        <w:jc w:val="both"/>
        <w:rPr>
          <w:rFonts w:asciiTheme="minorHAnsi" w:eastAsiaTheme="minorHAnsi" w:hAnsiTheme="minorHAnsi" w:cstheme="minorHAnsi"/>
          <w:sz w:val="22"/>
          <w:szCs w:val="22"/>
          <w:lang w:eastAsia="en-US"/>
        </w:rPr>
      </w:pPr>
      <w:r w:rsidRPr="003C2C5A">
        <w:rPr>
          <w:rFonts w:asciiTheme="minorHAnsi" w:hAnsiTheme="minorHAnsi" w:cstheme="minorHAnsi"/>
          <w:sz w:val="22"/>
          <w:szCs w:val="22"/>
        </w:rPr>
        <w:t>Pueden generar residuos sólidos, que incluyen, además del tipo municipal, desechos o subproductos que derivan de algún proceso productivo o acción de trabajo, que son peligrosos de acuerdo a la definición de la normatividad ambiental, pero en cantidades menores a las establecidas en los Listados de Actividades Altamente Riesgosas.</w:t>
      </w:r>
    </w:p>
    <w:p w:rsidR="003C7173" w:rsidRPr="003C2C5A" w:rsidRDefault="002562B9" w:rsidP="009E1BFA">
      <w:pPr>
        <w:pStyle w:val="Prrafodelista"/>
        <w:numPr>
          <w:ilvl w:val="0"/>
          <w:numId w:val="84"/>
        </w:numPr>
        <w:jc w:val="both"/>
        <w:rPr>
          <w:rFonts w:asciiTheme="minorHAnsi" w:eastAsiaTheme="minorHAnsi" w:hAnsiTheme="minorHAnsi" w:cstheme="minorHAnsi"/>
          <w:sz w:val="22"/>
          <w:szCs w:val="22"/>
          <w:lang w:eastAsia="en-US"/>
        </w:rPr>
      </w:pPr>
      <w:r w:rsidRPr="003C2C5A">
        <w:rPr>
          <w:rFonts w:asciiTheme="minorHAnsi" w:eastAsiaTheme="minorHAnsi" w:hAnsiTheme="minorHAnsi" w:cstheme="minorHAnsi"/>
          <w:sz w:val="22"/>
          <w:szCs w:val="22"/>
          <w:lang w:eastAsia="en-US"/>
        </w:rPr>
        <w:t>Los procesos de comercialización se desarrollarán al menudeo o mayoreo.</w:t>
      </w:r>
    </w:p>
    <w:p w:rsidR="003C7173" w:rsidRPr="003C2C5A" w:rsidRDefault="003C7173" w:rsidP="009E1BFA">
      <w:pPr>
        <w:pStyle w:val="Prrafodelista"/>
        <w:numPr>
          <w:ilvl w:val="0"/>
          <w:numId w:val="84"/>
        </w:numPr>
        <w:jc w:val="both"/>
        <w:rPr>
          <w:rFonts w:asciiTheme="minorHAnsi" w:eastAsiaTheme="minorHAnsi" w:hAnsiTheme="minorHAnsi" w:cstheme="minorHAnsi"/>
          <w:sz w:val="22"/>
          <w:szCs w:val="22"/>
          <w:lang w:eastAsia="en-US"/>
        </w:rPr>
      </w:pPr>
      <w:r w:rsidRPr="003C2C5A">
        <w:rPr>
          <w:rFonts w:asciiTheme="minorHAnsi" w:hAnsiTheme="minorHAnsi" w:cstheme="minorHAnsi"/>
          <w:sz w:val="22"/>
          <w:szCs w:val="22"/>
        </w:rPr>
        <w:t>Deberá contar con un área dentro de su predio, destinada para vehículos de carga y descarga.</w:t>
      </w:r>
    </w:p>
    <w:p w:rsidR="003C7173" w:rsidRPr="003C2C5A" w:rsidRDefault="002562B9" w:rsidP="009E1BFA">
      <w:pPr>
        <w:pStyle w:val="Prrafodelista"/>
        <w:numPr>
          <w:ilvl w:val="0"/>
          <w:numId w:val="84"/>
        </w:numPr>
        <w:jc w:val="both"/>
        <w:rPr>
          <w:rFonts w:asciiTheme="minorHAnsi" w:eastAsiaTheme="minorHAnsi" w:hAnsiTheme="minorHAnsi" w:cstheme="minorHAnsi"/>
          <w:sz w:val="22"/>
          <w:szCs w:val="22"/>
          <w:lang w:eastAsia="en-US"/>
        </w:rPr>
      </w:pPr>
      <w:r w:rsidRPr="003C2C5A">
        <w:rPr>
          <w:rFonts w:asciiTheme="minorHAnsi" w:eastAsiaTheme="minorHAnsi" w:hAnsiTheme="minorHAnsi" w:cstheme="minorHAnsi"/>
          <w:sz w:val="22"/>
          <w:szCs w:val="22"/>
          <w:lang w:eastAsia="en-US"/>
        </w:rPr>
        <w:lastRenderedPageBreak/>
        <w:t>No deben utilizar materiales peligrosos, salvo previa autorización de la autoridad competente.</w:t>
      </w:r>
    </w:p>
    <w:p w:rsidR="003C7173" w:rsidRPr="003C2C5A" w:rsidRDefault="003C7173" w:rsidP="009E1BFA">
      <w:pPr>
        <w:pStyle w:val="Estilo"/>
        <w:numPr>
          <w:ilvl w:val="0"/>
          <w:numId w:val="3"/>
        </w:numPr>
        <w:rPr>
          <w:rFonts w:asciiTheme="minorHAnsi" w:eastAsiaTheme="minorHAnsi" w:hAnsiTheme="minorHAnsi" w:cstheme="minorHAnsi"/>
          <w:sz w:val="22"/>
          <w:szCs w:val="22"/>
        </w:rPr>
      </w:pPr>
      <w:r w:rsidRPr="003C2C5A">
        <w:rPr>
          <w:rFonts w:asciiTheme="minorHAnsi" w:eastAsiaTheme="minorHAnsi" w:hAnsiTheme="minorHAnsi" w:cstheme="minorHAnsi"/>
          <w:b/>
          <w:sz w:val="22"/>
          <w:szCs w:val="22"/>
        </w:rPr>
        <w:t>Impacto Alto (4</w:t>
      </w:r>
      <w:r w:rsidR="00974F21" w:rsidRPr="003C2C5A">
        <w:rPr>
          <w:rFonts w:asciiTheme="minorHAnsi" w:eastAsiaTheme="minorHAnsi" w:hAnsiTheme="minorHAnsi" w:cstheme="minorHAnsi"/>
          <w:b/>
          <w:sz w:val="22"/>
          <w:szCs w:val="22"/>
        </w:rPr>
        <w:t>):</w:t>
      </w:r>
      <w:r w:rsidR="00974F21" w:rsidRPr="003C2C5A">
        <w:rPr>
          <w:rFonts w:asciiTheme="minorHAnsi" w:eastAsiaTheme="minorHAnsi" w:hAnsiTheme="minorHAnsi" w:cstheme="minorHAnsi"/>
          <w:iCs/>
          <w:sz w:val="22"/>
          <w:szCs w:val="22"/>
        </w:rPr>
        <w:t xml:space="preserve"> Aquellos</w:t>
      </w:r>
      <w:r w:rsidRPr="003C2C5A">
        <w:rPr>
          <w:rFonts w:asciiTheme="minorHAnsi" w:eastAsiaTheme="minorHAnsi" w:hAnsiTheme="minorHAnsi" w:cstheme="minorHAnsi"/>
          <w:iCs/>
          <w:sz w:val="22"/>
          <w:szCs w:val="22"/>
        </w:rPr>
        <w:t xml:space="preserve"> establecimientos que por su naturaleza y características impactan en su entorno en un alcance central o metropolitano. Es decir, son establecimientos que con el desarrollo de su actividad generan actividades y servicios a los residentes y visitantes, contribuyendo a incrementar la calidad de vida de la zona</w:t>
      </w:r>
      <w:r w:rsidRPr="003C2C5A">
        <w:rPr>
          <w:rFonts w:asciiTheme="minorHAnsi" w:eastAsiaTheme="minorHAnsi" w:hAnsiTheme="minorHAnsi" w:cstheme="minorHAnsi"/>
          <w:sz w:val="22"/>
          <w:szCs w:val="22"/>
        </w:rPr>
        <w:t>.</w:t>
      </w:r>
      <w:r w:rsidRPr="003C2C5A">
        <w:rPr>
          <w:rFonts w:asciiTheme="minorHAnsi" w:eastAsiaTheme="minorHAnsi" w:hAnsiTheme="minorHAnsi" w:cstheme="minorHAnsi"/>
          <w:iCs/>
          <w:sz w:val="22"/>
          <w:szCs w:val="22"/>
        </w:rPr>
        <w:t xml:space="preserve"> Generan o </w:t>
      </w:r>
      <w:r w:rsidRPr="003C2C5A">
        <w:rPr>
          <w:rFonts w:asciiTheme="minorHAnsi" w:eastAsiaTheme="minorHAnsi" w:hAnsiTheme="minorHAnsi" w:cstheme="minorHAnsi"/>
          <w:sz w:val="22"/>
          <w:szCs w:val="22"/>
        </w:rPr>
        <w:t xml:space="preserve">emiten olores, ruido, vibración, producen energía térmica o lumínica requieren equipos o sistemas de control para no rebasar los límites máximos establecidos en la Norma Oficial Mexicana, NOM-081-SEMARNAT-1994, y demás aplicables, asimismo, observando lo estipulado en los artículos 155 y 156 de la Ley General del Equilibrio Ecológico y la Protección al Ambiente, o para no ser percibidos en los predios colindantes o cercanos; Generan descargas de aguas residuales que requieren por lo menos un tratamiento primario, como separación de grasas y sólidos, para cumplir con los niveles máximos permisibles en la Norma Oficial Mexicana, NOM-002-SEMARNAT-1996, y demás </w:t>
      </w:r>
      <w:r w:rsidR="00974F21" w:rsidRPr="003C2C5A">
        <w:rPr>
          <w:rFonts w:asciiTheme="minorHAnsi" w:eastAsiaTheme="minorHAnsi" w:hAnsiTheme="minorHAnsi" w:cstheme="minorHAnsi"/>
          <w:sz w:val="22"/>
          <w:szCs w:val="22"/>
        </w:rPr>
        <w:t>aplicables; Generan</w:t>
      </w:r>
      <w:r w:rsidRPr="003C2C5A">
        <w:rPr>
          <w:rFonts w:asciiTheme="minorHAnsi" w:eastAsiaTheme="minorHAnsi" w:hAnsiTheme="minorHAnsi" w:cstheme="minorHAnsi"/>
          <w:sz w:val="22"/>
          <w:szCs w:val="22"/>
        </w:rPr>
        <w:t xml:space="preserve"> residuos sólidos, que incluyen, además del tipo municipal, desechos o subproductos que derivan de algún proceso productivo o acción de trabajo, considerados de manejo especial; No realizan actividades que representen molestias, incomodidades o riesgos a la comunidad circundante. </w:t>
      </w:r>
    </w:p>
    <w:p w:rsidR="00B1584F" w:rsidRPr="003C2C5A" w:rsidRDefault="00B1584F" w:rsidP="009E1BFA">
      <w:pPr>
        <w:pStyle w:val="Estilo"/>
        <w:ind w:left="720"/>
        <w:rPr>
          <w:rFonts w:asciiTheme="minorHAnsi" w:hAnsiTheme="minorHAnsi" w:cstheme="minorHAnsi"/>
          <w:iCs/>
          <w:sz w:val="22"/>
          <w:szCs w:val="22"/>
        </w:rPr>
      </w:pPr>
      <w:r w:rsidRPr="003C2C5A">
        <w:rPr>
          <w:rFonts w:asciiTheme="minorHAnsi" w:eastAsiaTheme="minorHAnsi" w:hAnsiTheme="minorHAnsi" w:cstheme="minorHAnsi"/>
          <w:sz w:val="22"/>
          <w:szCs w:val="22"/>
        </w:rPr>
        <w:t xml:space="preserve">En las zonas con esta denominación, serán permitidos tanto en edificaciones habitacionales como de comercio y servicios; y </w:t>
      </w:r>
      <w:r w:rsidRPr="003C2C5A">
        <w:rPr>
          <w:rFonts w:asciiTheme="minorHAnsi" w:hAnsiTheme="minorHAnsi" w:cstheme="minorHAnsi"/>
          <w:iCs/>
          <w:sz w:val="22"/>
          <w:szCs w:val="22"/>
        </w:rPr>
        <w:t>se observarán los siguientes lineamientos:</w:t>
      </w:r>
    </w:p>
    <w:p w:rsidR="003C7173" w:rsidRPr="003C2C5A" w:rsidRDefault="003C7173" w:rsidP="009E1BFA">
      <w:pPr>
        <w:pStyle w:val="Estilo"/>
        <w:rPr>
          <w:rFonts w:asciiTheme="minorHAnsi" w:eastAsiaTheme="minorHAnsi" w:hAnsiTheme="minorHAnsi" w:cstheme="minorHAnsi"/>
          <w:sz w:val="22"/>
          <w:szCs w:val="22"/>
        </w:rPr>
      </w:pPr>
    </w:p>
    <w:p w:rsidR="003C7173" w:rsidRPr="003C2C5A" w:rsidRDefault="003C7173" w:rsidP="009E1BFA">
      <w:pPr>
        <w:pStyle w:val="Estilo"/>
        <w:numPr>
          <w:ilvl w:val="0"/>
          <w:numId w:val="87"/>
        </w:numPr>
        <w:rPr>
          <w:rFonts w:asciiTheme="minorHAnsi" w:eastAsiaTheme="minorHAnsi" w:hAnsiTheme="minorHAnsi" w:cstheme="minorHAnsi"/>
          <w:sz w:val="22"/>
          <w:szCs w:val="22"/>
        </w:rPr>
      </w:pPr>
      <w:r w:rsidRPr="003C2C5A">
        <w:rPr>
          <w:rFonts w:asciiTheme="minorHAnsi" w:eastAsiaTheme="minorHAnsi" w:hAnsiTheme="minorHAnsi" w:cstheme="minorHAnsi"/>
          <w:sz w:val="22"/>
          <w:szCs w:val="22"/>
        </w:rPr>
        <w:t xml:space="preserve">En edificaciones con uso de suelo </w:t>
      </w:r>
      <w:r w:rsidRPr="003C2C5A">
        <w:rPr>
          <w:rFonts w:asciiTheme="minorHAnsi" w:eastAsiaTheme="minorHAnsi" w:hAnsiTheme="minorHAnsi" w:cstheme="minorHAnsi"/>
          <w:b/>
          <w:sz w:val="22"/>
          <w:szCs w:val="22"/>
        </w:rPr>
        <w:t xml:space="preserve">habitacional </w:t>
      </w:r>
      <w:r w:rsidR="001F6811" w:rsidRPr="003C2C5A">
        <w:rPr>
          <w:rFonts w:asciiTheme="minorHAnsi" w:eastAsiaTheme="minorHAnsi" w:hAnsiTheme="minorHAnsi" w:cstheme="minorHAnsi"/>
          <w:b/>
          <w:sz w:val="22"/>
          <w:szCs w:val="22"/>
        </w:rPr>
        <w:t>alto</w:t>
      </w:r>
      <w:r w:rsidRPr="003C2C5A">
        <w:rPr>
          <w:rFonts w:asciiTheme="minorHAnsi" w:eastAsiaTheme="minorHAnsi" w:hAnsiTheme="minorHAnsi" w:cstheme="minorHAnsi"/>
          <w:b/>
          <w:sz w:val="22"/>
          <w:szCs w:val="22"/>
        </w:rPr>
        <w:t xml:space="preserve"> H</w:t>
      </w:r>
      <w:r w:rsidR="001F6811" w:rsidRPr="003C2C5A">
        <w:rPr>
          <w:rFonts w:asciiTheme="minorHAnsi" w:eastAsiaTheme="minorHAnsi" w:hAnsiTheme="minorHAnsi" w:cstheme="minorHAnsi"/>
          <w:b/>
          <w:sz w:val="22"/>
          <w:szCs w:val="22"/>
        </w:rPr>
        <w:t>4</w:t>
      </w:r>
      <w:r w:rsidRPr="003C2C5A">
        <w:rPr>
          <w:rFonts w:asciiTheme="minorHAnsi" w:eastAsiaTheme="minorHAnsi" w:hAnsiTheme="minorHAnsi" w:cstheme="minorHAnsi"/>
          <w:sz w:val="22"/>
          <w:szCs w:val="22"/>
        </w:rPr>
        <w:t>, el espacio utilizado para comercio o servicios será 50% máximo</w:t>
      </w:r>
      <w:r w:rsidR="007C49B7" w:rsidRPr="003C2C5A">
        <w:rPr>
          <w:rFonts w:asciiTheme="minorHAnsi" w:eastAsiaTheme="minorHAnsi" w:hAnsiTheme="minorHAnsi" w:cstheme="minorHAnsi"/>
          <w:sz w:val="22"/>
          <w:szCs w:val="22"/>
        </w:rPr>
        <w:t>.</w:t>
      </w:r>
    </w:p>
    <w:p w:rsidR="003C7173" w:rsidRPr="003C2C5A" w:rsidRDefault="003C7173" w:rsidP="009E1BFA">
      <w:pPr>
        <w:pStyle w:val="Estilo"/>
        <w:numPr>
          <w:ilvl w:val="0"/>
          <w:numId w:val="87"/>
        </w:numPr>
        <w:rPr>
          <w:rFonts w:asciiTheme="minorHAnsi" w:eastAsia="Times New Roman" w:hAnsiTheme="minorHAnsi" w:cstheme="minorHAnsi"/>
          <w:sz w:val="22"/>
          <w:szCs w:val="22"/>
          <w:lang w:eastAsia="es-MX"/>
        </w:rPr>
      </w:pPr>
      <w:r w:rsidRPr="003C2C5A">
        <w:rPr>
          <w:rFonts w:asciiTheme="minorHAnsi" w:eastAsia="Times New Roman" w:hAnsiTheme="minorHAnsi" w:cstheme="minorHAnsi"/>
          <w:sz w:val="22"/>
          <w:szCs w:val="22"/>
          <w:lang w:eastAsia="es-MX"/>
        </w:rPr>
        <w:t xml:space="preserve">En edificaciones con uso de suelo </w:t>
      </w:r>
      <w:r w:rsidRPr="003C2C5A">
        <w:rPr>
          <w:rFonts w:asciiTheme="minorHAnsi" w:eastAsia="Times New Roman" w:hAnsiTheme="minorHAnsi" w:cstheme="minorHAnsi"/>
          <w:b/>
          <w:sz w:val="22"/>
          <w:szCs w:val="22"/>
          <w:lang w:eastAsia="es-MX"/>
        </w:rPr>
        <w:t xml:space="preserve">comercial y de servicio </w:t>
      </w:r>
      <w:r w:rsidR="001F6811" w:rsidRPr="003C2C5A">
        <w:rPr>
          <w:rFonts w:asciiTheme="minorHAnsi" w:eastAsia="Times New Roman" w:hAnsiTheme="minorHAnsi" w:cstheme="minorHAnsi"/>
          <w:b/>
          <w:sz w:val="22"/>
          <w:szCs w:val="22"/>
          <w:lang w:eastAsia="es-MX"/>
        </w:rPr>
        <w:t>alto</w:t>
      </w:r>
      <w:r w:rsidRPr="003C2C5A">
        <w:rPr>
          <w:rFonts w:asciiTheme="minorHAnsi" w:eastAsia="Times New Roman" w:hAnsiTheme="minorHAnsi" w:cstheme="minorHAnsi"/>
          <w:b/>
          <w:sz w:val="22"/>
          <w:szCs w:val="22"/>
          <w:lang w:eastAsia="es-MX"/>
        </w:rPr>
        <w:t xml:space="preserve"> CS</w:t>
      </w:r>
      <w:r w:rsidR="001F6811" w:rsidRPr="003C2C5A">
        <w:rPr>
          <w:rFonts w:asciiTheme="minorHAnsi" w:eastAsia="Times New Roman" w:hAnsiTheme="minorHAnsi" w:cstheme="minorHAnsi"/>
          <w:b/>
          <w:sz w:val="22"/>
          <w:szCs w:val="22"/>
          <w:lang w:eastAsia="es-MX"/>
        </w:rPr>
        <w:t>4</w:t>
      </w:r>
      <w:r w:rsidRPr="003C2C5A">
        <w:rPr>
          <w:rFonts w:asciiTheme="minorHAnsi" w:eastAsia="Times New Roman" w:hAnsiTheme="minorHAnsi" w:cstheme="minorHAnsi"/>
          <w:sz w:val="22"/>
          <w:szCs w:val="22"/>
          <w:lang w:eastAsia="es-MX"/>
        </w:rPr>
        <w:t>, el espacio utilizado para comercio o servicios compatibles serán de acuerdo a lo siguiente:</w:t>
      </w:r>
    </w:p>
    <w:p w:rsidR="003C7173" w:rsidRPr="003C2C5A" w:rsidRDefault="003C7173" w:rsidP="009E1BFA">
      <w:pPr>
        <w:pStyle w:val="Prrafodelista"/>
        <w:numPr>
          <w:ilvl w:val="0"/>
          <w:numId w:val="85"/>
        </w:numPr>
        <w:jc w:val="both"/>
        <w:rPr>
          <w:rFonts w:asciiTheme="minorHAnsi" w:eastAsiaTheme="minorHAnsi" w:hAnsiTheme="minorHAnsi" w:cstheme="minorHAnsi"/>
          <w:sz w:val="22"/>
          <w:szCs w:val="22"/>
          <w:lang w:eastAsia="en-US"/>
        </w:rPr>
      </w:pPr>
      <w:r w:rsidRPr="003C2C5A">
        <w:rPr>
          <w:rFonts w:asciiTheme="minorHAnsi" w:eastAsiaTheme="minorHAnsi" w:hAnsiTheme="minorHAnsi" w:cstheme="minorHAnsi"/>
          <w:sz w:val="22"/>
          <w:szCs w:val="22"/>
          <w:lang w:eastAsia="en-US"/>
        </w:rPr>
        <w:t xml:space="preserve">Para las zonas con uso de Impacto </w:t>
      </w:r>
      <w:r w:rsidR="001F6811" w:rsidRPr="003C2C5A">
        <w:rPr>
          <w:rFonts w:asciiTheme="minorHAnsi" w:eastAsiaTheme="minorHAnsi" w:hAnsiTheme="minorHAnsi" w:cstheme="minorHAnsi"/>
          <w:sz w:val="22"/>
          <w:szCs w:val="22"/>
          <w:lang w:eastAsia="en-US"/>
        </w:rPr>
        <w:t>Alto</w:t>
      </w:r>
      <w:r w:rsidRPr="003C2C5A">
        <w:rPr>
          <w:rFonts w:asciiTheme="minorHAnsi" w:eastAsiaTheme="minorHAnsi" w:hAnsiTheme="minorHAnsi" w:cstheme="minorHAnsi"/>
          <w:sz w:val="22"/>
          <w:szCs w:val="22"/>
          <w:lang w:eastAsia="en-US"/>
        </w:rPr>
        <w:t xml:space="preserve">, </w:t>
      </w:r>
      <w:r w:rsidR="001F6811" w:rsidRPr="003C2C5A">
        <w:rPr>
          <w:rFonts w:asciiTheme="minorHAnsi" w:eastAsiaTheme="minorHAnsi" w:hAnsiTheme="minorHAnsi" w:cstheme="minorHAnsi"/>
          <w:sz w:val="22"/>
          <w:szCs w:val="22"/>
          <w:lang w:eastAsia="en-US"/>
        </w:rPr>
        <w:t>podrá ser excluida la vivienda.</w:t>
      </w:r>
    </w:p>
    <w:p w:rsidR="001F6811" w:rsidRPr="003C2C5A" w:rsidRDefault="003C7173" w:rsidP="009E1BFA">
      <w:pPr>
        <w:pStyle w:val="Prrafodelista"/>
        <w:numPr>
          <w:ilvl w:val="0"/>
          <w:numId w:val="85"/>
        </w:numPr>
        <w:jc w:val="both"/>
        <w:rPr>
          <w:rFonts w:asciiTheme="minorHAnsi" w:eastAsiaTheme="minorHAnsi" w:hAnsiTheme="minorHAnsi" w:cstheme="minorHAnsi"/>
          <w:sz w:val="22"/>
          <w:szCs w:val="22"/>
          <w:lang w:eastAsia="en-US"/>
        </w:rPr>
      </w:pPr>
      <w:r w:rsidRPr="003C2C5A">
        <w:rPr>
          <w:rFonts w:asciiTheme="minorHAnsi" w:hAnsiTheme="minorHAnsi" w:cstheme="minorHAnsi"/>
          <w:sz w:val="22"/>
          <w:szCs w:val="22"/>
        </w:rPr>
        <w:t>Pueden generar residuos sólidos, que incluyen, además del tipo municipal, desechos o subproductos que derivan de algún proceso productivo o acción de trabajo, que son peligrosos de acuerdo a la definición de la normatividad ambiental</w:t>
      </w:r>
      <w:r w:rsidR="00B1584F" w:rsidRPr="003C2C5A">
        <w:rPr>
          <w:rFonts w:asciiTheme="minorHAnsi" w:hAnsiTheme="minorHAnsi" w:cstheme="minorHAnsi"/>
          <w:sz w:val="22"/>
          <w:szCs w:val="22"/>
        </w:rPr>
        <w:t xml:space="preserve"> aplicable</w:t>
      </w:r>
      <w:r w:rsidRPr="003C2C5A">
        <w:rPr>
          <w:rFonts w:asciiTheme="minorHAnsi" w:hAnsiTheme="minorHAnsi" w:cstheme="minorHAnsi"/>
          <w:sz w:val="22"/>
          <w:szCs w:val="22"/>
        </w:rPr>
        <w:t>, pero en cantidades menores a las establecidas en los Listados de Actividades Altamente Riesgosas.</w:t>
      </w:r>
    </w:p>
    <w:p w:rsidR="002562B9" w:rsidRPr="003C2C5A" w:rsidRDefault="003C7173" w:rsidP="009E1BFA">
      <w:pPr>
        <w:pStyle w:val="Prrafodelista"/>
        <w:numPr>
          <w:ilvl w:val="0"/>
          <w:numId w:val="85"/>
        </w:numPr>
        <w:jc w:val="both"/>
        <w:rPr>
          <w:rFonts w:asciiTheme="minorHAnsi" w:eastAsiaTheme="minorHAnsi" w:hAnsiTheme="minorHAnsi" w:cstheme="minorHAnsi"/>
          <w:sz w:val="22"/>
          <w:szCs w:val="22"/>
          <w:lang w:eastAsia="en-US"/>
        </w:rPr>
      </w:pPr>
      <w:r w:rsidRPr="003C2C5A">
        <w:rPr>
          <w:rFonts w:asciiTheme="minorHAnsi" w:hAnsiTheme="minorHAnsi" w:cstheme="minorHAnsi"/>
          <w:sz w:val="22"/>
          <w:szCs w:val="22"/>
        </w:rPr>
        <w:t>Quedan incluidas en esta clasificación las actividades consideradas como micro generadoras de desechos peligrosos según lo determine, en su clasificación y cantidad</w:t>
      </w:r>
      <w:r w:rsidR="00B1584F" w:rsidRPr="003C2C5A">
        <w:rPr>
          <w:rFonts w:asciiTheme="minorHAnsi" w:hAnsiTheme="minorHAnsi" w:cstheme="minorHAnsi"/>
          <w:sz w:val="22"/>
          <w:szCs w:val="22"/>
        </w:rPr>
        <w:t>, la autoridad ambiental competente, asimismo,</w:t>
      </w:r>
      <w:r w:rsidRPr="003C2C5A">
        <w:rPr>
          <w:rFonts w:asciiTheme="minorHAnsi" w:hAnsiTheme="minorHAnsi" w:cstheme="minorHAnsi"/>
          <w:sz w:val="22"/>
          <w:szCs w:val="22"/>
        </w:rPr>
        <w:t xml:space="preserve"> los desechos de manejo especial.</w:t>
      </w:r>
    </w:p>
    <w:p w:rsidR="002562B9" w:rsidRPr="003C2C5A" w:rsidRDefault="002562B9" w:rsidP="009E1BFA">
      <w:pPr>
        <w:pStyle w:val="Prrafodelista"/>
        <w:numPr>
          <w:ilvl w:val="0"/>
          <w:numId w:val="85"/>
        </w:numPr>
        <w:jc w:val="both"/>
        <w:rPr>
          <w:rFonts w:asciiTheme="minorHAnsi" w:eastAsiaTheme="minorHAnsi" w:hAnsiTheme="minorHAnsi" w:cstheme="minorHAnsi"/>
          <w:sz w:val="22"/>
          <w:szCs w:val="22"/>
          <w:lang w:eastAsia="en-US"/>
        </w:rPr>
      </w:pPr>
      <w:r w:rsidRPr="003C2C5A">
        <w:rPr>
          <w:rFonts w:asciiTheme="minorHAnsi" w:eastAsiaTheme="minorHAnsi" w:hAnsiTheme="minorHAnsi" w:cstheme="minorHAnsi"/>
          <w:sz w:val="22"/>
          <w:szCs w:val="22"/>
          <w:lang w:eastAsia="en-US"/>
        </w:rPr>
        <w:t>Los procesos de comercialización se desarrollarán al menudeo o mayoreo.</w:t>
      </w:r>
    </w:p>
    <w:p w:rsidR="001F6811" w:rsidRPr="003C2C5A" w:rsidRDefault="003C7173" w:rsidP="009E1BFA">
      <w:pPr>
        <w:pStyle w:val="Prrafodelista"/>
        <w:numPr>
          <w:ilvl w:val="0"/>
          <w:numId w:val="85"/>
        </w:numPr>
        <w:jc w:val="both"/>
        <w:rPr>
          <w:rFonts w:asciiTheme="minorHAnsi" w:eastAsiaTheme="minorHAnsi" w:hAnsiTheme="minorHAnsi" w:cstheme="minorHAnsi"/>
          <w:sz w:val="22"/>
          <w:szCs w:val="22"/>
          <w:lang w:eastAsia="en-US"/>
        </w:rPr>
      </w:pPr>
      <w:r w:rsidRPr="003C2C5A">
        <w:rPr>
          <w:rFonts w:asciiTheme="minorHAnsi" w:eastAsiaTheme="minorHAnsi" w:hAnsiTheme="minorHAnsi" w:cstheme="minorHAnsi"/>
          <w:sz w:val="22"/>
          <w:szCs w:val="22"/>
          <w:lang w:eastAsia="en-US"/>
        </w:rPr>
        <w:t>Deberá contar con un área dentro de su predio, destinada para vehícu</w:t>
      </w:r>
      <w:r w:rsidR="00B1584F" w:rsidRPr="003C2C5A">
        <w:rPr>
          <w:rFonts w:asciiTheme="minorHAnsi" w:eastAsiaTheme="minorHAnsi" w:hAnsiTheme="minorHAnsi" w:cstheme="minorHAnsi"/>
          <w:sz w:val="22"/>
          <w:szCs w:val="22"/>
          <w:lang w:eastAsia="en-US"/>
        </w:rPr>
        <w:t>los de carga y descarga pesados que afectan la circulación del lugar</w:t>
      </w:r>
      <w:r w:rsidRPr="003C2C5A">
        <w:rPr>
          <w:rFonts w:asciiTheme="minorHAnsi" w:eastAsiaTheme="minorHAnsi" w:hAnsiTheme="minorHAnsi" w:cstheme="minorHAnsi"/>
          <w:sz w:val="22"/>
          <w:szCs w:val="22"/>
          <w:lang w:eastAsia="en-US"/>
        </w:rPr>
        <w:t>.</w:t>
      </w:r>
    </w:p>
    <w:p w:rsidR="002562B9" w:rsidRPr="003C2C5A" w:rsidRDefault="002562B9" w:rsidP="009E1BFA">
      <w:pPr>
        <w:pStyle w:val="Prrafodelista"/>
        <w:numPr>
          <w:ilvl w:val="0"/>
          <w:numId w:val="85"/>
        </w:numPr>
        <w:jc w:val="both"/>
        <w:rPr>
          <w:rFonts w:asciiTheme="minorHAnsi" w:eastAsiaTheme="minorHAnsi" w:hAnsiTheme="minorHAnsi" w:cstheme="minorHAnsi"/>
          <w:sz w:val="22"/>
          <w:szCs w:val="22"/>
          <w:lang w:eastAsia="en-US"/>
        </w:rPr>
      </w:pPr>
      <w:r w:rsidRPr="003C2C5A">
        <w:rPr>
          <w:rFonts w:asciiTheme="minorHAnsi" w:eastAsiaTheme="minorHAnsi" w:hAnsiTheme="minorHAnsi" w:cstheme="minorHAnsi"/>
          <w:sz w:val="22"/>
          <w:szCs w:val="22"/>
          <w:lang w:eastAsia="en-US"/>
        </w:rPr>
        <w:t>No deben utilizar materiales peligrosos, salvo previa autorización de la autoridad competente.</w:t>
      </w:r>
    </w:p>
    <w:p w:rsidR="00E15D09" w:rsidRPr="003C2C5A" w:rsidRDefault="00E15D09" w:rsidP="009E1BFA">
      <w:pPr>
        <w:pStyle w:val="Estilo"/>
        <w:ind w:left="720"/>
        <w:rPr>
          <w:rFonts w:asciiTheme="minorHAnsi" w:eastAsiaTheme="minorHAnsi" w:hAnsiTheme="minorHAnsi" w:cstheme="minorHAnsi"/>
          <w:sz w:val="22"/>
          <w:szCs w:val="22"/>
        </w:rPr>
      </w:pPr>
    </w:p>
    <w:p w:rsidR="00020ED9" w:rsidRPr="003C2C5A" w:rsidRDefault="00E15D09"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14</w:t>
      </w:r>
      <w:r w:rsidR="00FB6B87" w:rsidRPr="003C2C5A">
        <w:rPr>
          <w:rFonts w:cstheme="minorHAnsi"/>
          <w:b/>
          <w:i w:val="0"/>
          <w:color w:val="auto"/>
          <w:sz w:val="22"/>
          <w:szCs w:val="22"/>
        </w:rPr>
        <w:fldChar w:fldCharType="end"/>
      </w:r>
      <w:r w:rsidRPr="003C2C5A">
        <w:rPr>
          <w:rFonts w:cstheme="minorHAnsi"/>
          <w:b/>
          <w:i w:val="0"/>
          <w:color w:val="auto"/>
          <w:sz w:val="22"/>
          <w:szCs w:val="22"/>
        </w:rPr>
        <w:t>.</w:t>
      </w:r>
      <w:r w:rsidR="00020ED9" w:rsidRPr="003C2C5A">
        <w:rPr>
          <w:rFonts w:cstheme="minorHAnsi"/>
          <w:i w:val="0"/>
          <w:color w:val="auto"/>
          <w:sz w:val="22"/>
          <w:szCs w:val="22"/>
        </w:rPr>
        <w:t>Independientemente del impacto asignado a la zonificación secundaria, se permitirá la ocupación de actividades comerciales y de servicios, en la totalidad de la superficie del lote y la edificación, en los siguientes casos:</w:t>
      </w:r>
    </w:p>
    <w:p w:rsidR="00020ED9" w:rsidRPr="003C2C5A" w:rsidRDefault="00020ED9" w:rsidP="009E1BFA">
      <w:pPr>
        <w:pStyle w:val="Estilo"/>
        <w:numPr>
          <w:ilvl w:val="0"/>
          <w:numId w:val="89"/>
        </w:numPr>
        <w:rPr>
          <w:rFonts w:asciiTheme="minorHAnsi" w:eastAsiaTheme="minorHAnsi" w:hAnsiTheme="minorHAnsi" w:cstheme="minorHAnsi"/>
          <w:sz w:val="22"/>
          <w:szCs w:val="22"/>
        </w:rPr>
      </w:pPr>
      <w:r w:rsidRPr="003C2C5A">
        <w:rPr>
          <w:rFonts w:asciiTheme="minorHAnsi" w:eastAsiaTheme="minorHAnsi" w:hAnsiTheme="minorHAnsi" w:cstheme="minorHAnsi"/>
          <w:sz w:val="22"/>
          <w:szCs w:val="22"/>
        </w:rPr>
        <w:t>Zonas con uso Equipamiento (E);</w:t>
      </w:r>
    </w:p>
    <w:p w:rsidR="00020ED9" w:rsidRPr="003C2C5A" w:rsidRDefault="00020ED9" w:rsidP="009E1BFA">
      <w:pPr>
        <w:pStyle w:val="Estilo"/>
        <w:numPr>
          <w:ilvl w:val="0"/>
          <w:numId w:val="89"/>
        </w:numPr>
        <w:rPr>
          <w:rFonts w:asciiTheme="minorHAnsi" w:eastAsiaTheme="minorHAnsi" w:hAnsiTheme="minorHAnsi" w:cstheme="minorHAnsi"/>
          <w:sz w:val="22"/>
          <w:szCs w:val="22"/>
        </w:rPr>
      </w:pPr>
      <w:r w:rsidRPr="003C2C5A">
        <w:rPr>
          <w:rFonts w:asciiTheme="minorHAnsi" w:eastAsiaTheme="minorHAnsi" w:hAnsiTheme="minorHAnsi" w:cstheme="minorHAnsi"/>
          <w:sz w:val="22"/>
          <w:szCs w:val="22"/>
        </w:rPr>
        <w:t>Zonas con uso Industrial (I);</w:t>
      </w:r>
    </w:p>
    <w:p w:rsidR="00020ED9" w:rsidRPr="003C2C5A" w:rsidRDefault="00020ED9" w:rsidP="009E1BFA">
      <w:pPr>
        <w:pStyle w:val="Estilo"/>
        <w:numPr>
          <w:ilvl w:val="0"/>
          <w:numId w:val="89"/>
        </w:numPr>
        <w:rPr>
          <w:rFonts w:asciiTheme="minorHAnsi" w:eastAsiaTheme="minorHAnsi" w:hAnsiTheme="minorHAnsi" w:cstheme="minorHAnsi"/>
          <w:sz w:val="22"/>
          <w:szCs w:val="22"/>
        </w:rPr>
      </w:pPr>
      <w:r w:rsidRPr="003C2C5A">
        <w:rPr>
          <w:rFonts w:asciiTheme="minorHAnsi" w:eastAsiaTheme="minorHAnsi" w:hAnsiTheme="minorHAnsi" w:cstheme="minorHAnsi"/>
          <w:sz w:val="22"/>
          <w:szCs w:val="22"/>
        </w:rPr>
        <w:t>Predios de propiedad pública donde se desarrollen actividades del sector público;</w:t>
      </w:r>
    </w:p>
    <w:p w:rsidR="002562B9" w:rsidRPr="003C2C5A" w:rsidRDefault="00020ED9" w:rsidP="009E1BFA">
      <w:pPr>
        <w:pStyle w:val="Estilo"/>
        <w:numPr>
          <w:ilvl w:val="0"/>
          <w:numId w:val="89"/>
        </w:numPr>
        <w:rPr>
          <w:rFonts w:asciiTheme="minorHAnsi" w:eastAsiaTheme="minorHAnsi" w:hAnsiTheme="minorHAnsi" w:cstheme="minorHAnsi"/>
          <w:sz w:val="22"/>
          <w:szCs w:val="22"/>
        </w:rPr>
      </w:pPr>
      <w:r w:rsidRPr="003C2C5A">
        <w:rPr>
          <w:rFonts w:asciiTheme="minorHAnsi" w:eastAsiaTheme="minorHAnsi" w:hAnsiTheme="minorHAnsi" w:cstheme="minorHAnsi"/>
          <w:sz w:val="22"/>
          <w:szCs w:val="22"/>
        </w:rPr>
        <w:t xml:space="preserve">Predios de propiedad privada donde se desarrollen </w:t>
      </w:r>
      <w:r w:rsidR="002562B9" w:rsidRPr="003C2C5A">
        <w:rPr>
          <w:rFonts w:asciiTheme="minorHAnsi" w:eastAsiaTheme="minorHAnsi" w:hAnsiTheme="minorHAnsi" w:cstheme="minorHAnsi"/>
          <w:sz w:val="22"/>
          <w:szCs w:val="22"/>
        </w:rPr>
        <w:t>actividades del sector público;</w:t>
      </w:r>
    </w:p>
    <w:p w:rsidR="00020ED9" w:rsidRPr="003C2C5A" w:rsidRDefault="00020ED9" w:rsidP="009E1BFA">
      <w:pPr>
        <w:pStyle w:val="Estilo"/>
        <w:numPr>
          <w:ilvl w:val="0"/>
          <w:numId w:val="89"/>
        </w:numPr>
        <w:rPr>
          <w:rFonts w:asciiTheme="minorHAnsi" w:eastAsiaTheme="minorHAnsi" w:hAnsiTheme="minorHAnsi" w:cstheme="minorHAnsi"/>
          <w:sz w:val="22"/>
          <w:szCs w:val="22"/>
        </w:rPr>
      </w:pPr>
      <w:r w:rsidRPr="003C2C5A">
        <w:rPr>
          <w:rFonts w:asciiTheme="minorHAnsi" w:eastAsiaTheme="minorHAnsi" w:hAnsiTheme="minorHAnsi" w:cstheme="minorHAnsi"/>
          <w:sz w:val="22"/>
          <w:szCs w:val="22"/>
        </w:rPr>
        <w:t xml:space="preserve">Predios de propiedad privada que desarrollen actividades y acciones de asistencia social, educativas o del sector salud; y Predios de propiedad privada donde se presten servicios </w:t>
      </w:r>
      <w:r w:rsidR="00A331A2" w:rsidRPr="003C2C5A">
        <w:rPr>
          <w:rFonts w:asciiTheme="minorHAnsi" w:eastAsiaTheme="minorHAnsi" w:hAnsiTheme="minorHAnsi" w:cstheme="minorHAnsi"/>
          <w:sz w:val="22"/>
          <w:szCs w:val="22"/>
        </w:rPr>
        <w:t xml:space="preserve">públicos </w:t>
      </w:r>
      <w:r w:rsidRPr="003C2C5A">
        <w:rPr>
          <w:rFonts w:asciiTheme="minorHAnsi" w:eastAsiaTheme="minorHAnsi" w:hAnsiTheme="minorHAnsi" w:cstheme="minorHAnsi"/>
          <w:sz w:val="22"/>
          <w:szCs w:val="22"/>
        </w:rPr>
        <w:t xml:space="preserve">de educación preescolar y guarderías. </w:t>
      </w:r>
    </w:p>
    <w:p w:rsidR="00020ED9" w:rsidRPr="003C2C5A" w:rsidRDefault="00020ED9" w:rsidP="009E1BFA">
      <w:pPr>
        <w:pStyle w:val="Estilo"/>
        <w:rPr>
          <w:rFonts w:asciiTheme="minorHAnsi" w:eastAsiaTheme="minorHAnsi" w:hAnsiTheme="minorHAnsi" w:cstheme="minorHAnsi"/>
          <w:sz w:val="22"/>
          <w:szCs w:val="22"/>
        </w:rPr>
      </w:pPr>
    </w:p>
    <w:p w:rsidR="00020ED9" w:rsidRPr="003C2C5A" w:rsidRDefault="00E15D09" w:rsidP="009E1BFA">
      <w:pPr>
        <w:spacing w:after="0" w:line="240" w:lineRule="auto"/>
        <w:jc w:val="both"/>
        <w:rPr>
          <w:rFonts w:cstheme="minorHAnsi"/>
        </w:rPr>
      </w:pPr>
      <w:r w:rsidRPr="003C2C5A">
        <w:rPr>
          <w:rFonts w:cstheme="minorHAnsi"/>
          <w:b/>
        </w:rPr>
        <w:t xml:space="preserve">Artículo </w:t>
      </w:r>
      <w:r w:rsidR="00FB6B87" w:rsidRPr="003C2C5A">
        <w:rPr>
          <w:rFonts w:cstheme="minorHAnsi"/>
          <w:b/>
        </w:rPr>
        <w:fldChar w:fldCharType="begin"/>
      </w:r>
      <w:r w:rsidRPr="003C2C5A">
        <w:rPr>
          <w:rFonts w:cstheme="minorHAnsi"/>
          <w:b/>
        </w:rPr>
        <w:instrText xml:space="preserve"> SEQ Artículo \* ARABIC </w:instrText>
      </w:r>
      <w:r w:rsidR="00FB6B87" w:rsidRPr="003C2C5A">
        <w:rPr>
          <w:rFonts w:cstheme="minorHAnsi"/>
          <w:b/>
        </w:rPr>
        <w:fldChar w:fldCharType="separate"/>
      </w:r>
      <w:r w:rsidR="00C118A2" w:rsidRPr="003C2C5A">
        <w:rPr>
          <w:rFonts w:cstheme="minorHAnsi"/>
          <w:b/>
          <w:noProof/>
        </w:rPr>
        <w:t>15</w:t>
      </w:r>
      <w:r w:rsidR="00FB6B87" w:rsidRPr="003C2C5A">
        <w:rPr>
          <w:rFonts w:cstheme="minorHAnsi"/>
          <w:b/>
        </w:rPr>
        <w:fldChar w:fldCharType="end"/>
      </w:r>
      <w:r w:rsidR="00020ED9" w:rsidRPr="003C2C5A">
        <w:rPr>
          <w:rFonts w:cstheme="minorHAnsi"/>
          <w:b/>
        </w:rPr>
        <w:t>.</w:t>
      </w:r>
      <w:r w:rsidR="00020ED9" w:rsidRPr="003C2C5A">
        <w:rPr>
          <w:rFonts w:cstheme="minorHAnsi"/>
        </w:rPr>
        <w:t xml:space="preserve"> Para deter</w:t>
      </w:r>
      <w:r w:rsidR="002562B9" w:rsidRPr="003C2C5A">
        <w:rPr>
          <w:rFonts w:cstheme="minorHAnsi"/>
        </w:rPr>
        <w:t>minar la compatibilidad de usos de suelo</w:t>
      </w:r>
      <w:r w:rsidR="00020ED9" w:rsidRPr="003C2C5A">
        <w:rPr>
          <w:rFonts w:cstheme="minorHAnsi"/>
        </w:rPr>
        <w:t xml:space="preserve">, además de atender los lineamientos de </w:t>
      </w:r>
      <w:r w:rsidR="002562B9" w:rsidRPr="003C2C5A">
        <w:rPr>
          <w:rFonts w:cstheme="minorHAnsi"/>
        </w:rPr>
        <w:t xml:space="preserve">la clasificación de usos según su grado de impacto se deberán considerar las condicionantes que correspondan </w:t>
      </w:r>
      <w:r w:rsidR="00F94B19" w:rsidRPr="003C2C5A">
        <w:rPr>
          <w:rFonts w:cstheme="minorHAnsi"/>
        </w:rPr>
        <w:t xml:space="preserve">a </w:t>
      </w:r>
      <w:r w:rsidR="00974F21" w:rsidRPr="003C2C5A">
        <w:rPr>
          <w:rFonts w:cstheme="minorHAnsi"/>
        </w:rPr>
        <w:t>las normas</w:t>
      </w:r>
      <w:r w:rsidR="00F94B19" w:rsidRPr="003C2C5A">
        <w:rPr>
          <w:rFonts w:cstheme="minorHAnsi"/>
        </w:rPr>
        <w:t xml:space="preserve"> de control de usos de suelo y sus rangos de compatibilidad.</w:t>
      </w:r>
    </w:p>
    <w:p w:rsidR="00020ED9" w:rsidRPr="003C2C5A" w:rsidRDefault="00020ED9" w:rsidP="009E1BFA">
      <w:pPr>
        <w:pStyle w:val="Estilo"/>
        <w:rPr>
          <w:rFonts w:asciiTheme="minorHAnsi" w:eastAsiaTheme="minorHAnsi" w:hAnsiTheme="minorHAnsi" w:cstheme="minorHAnsi"/>
          <w:b/>
          <w:iCs/>
          <w:sz w:val="22"/>
          <w:szCs w:val="22"/>
        </w:rPr>
      </w:pPr>
    </w:p>
    <w:p w:rsidR="0031347F" w:rsidRPr="008F287C" w:rsidRDefault="0031347F" w:rsidP="009E1BFA">
      <w:pPr>
        <w:pStyle w:val="Ttulo3"/>
        <w:spacing w:before="0" w:line="240" w:lineRule="auto"/>
        <w:rPr>
          <w:rFonts w:asciiTheme="minorHAnsi" w:hAnsiTheme="minorHAnsi" w:cstheme="minorHAnsi"/>
          <w:b/>
          <w:szCs w:val="22"/>
        </w:rPr>
      </w:pPr>
      <w:bookmarkStart w:id="16" w:name="_Toc48848077"/>
      <w:bookmarkStart w:id="17" w:name="_Toc57201853"/>
      <w:bookmarkStart w:id="18" w:name="_Toc48848078"/>
      <w:r w:rsidRPr="008F287C">
        <w:rPr>
          <w:rFonts w:asciiTheme="minorHAnsi" w:hAnsiTheme="minorHAnsi" w:cstheme="minorHAnsi"/>
          <w:b/>
          <w:szCs w:val="22"/>
        </w:rPr>
        <w:t xml:space="preserve">CAPÍTULO </w:t>
      </w:r>
      <w:bookmarkEnd w:id="16"/>
      <w:r w:rsidRPr="008F287C">
        <w:rPr>
          <w:rFonts w:asciiTheme="minorHAnsi" w:hAnsiTheme="minorHAnsi" w:cstheme="minorHAnsi"/>
          <w:b/>
          <w:szCs w:val="22"/>
        </w:rPr>
        <w:t>QUINTO</w:t>
      </w:r>
      <w:bookmarkEnd w:id="17"/>
    </w:p>
    <w:p w:rsidR="00436FFA" w:rsidRPr="008F287C" w:rsidRDefault="00F94B19" w:rsidP="009E1BFA">
      <w:pPr>
        <w:pStyle w:val="Ttulo3"/>
        <w:spacing w:before="0" w:line="240" w:lineRule="auto"/>
        <w:rPr>
          <w:rFonts w:asciiTheme="minorHAnsi" w:hAnsiTheme="minorHAnsi" w:cstheme="minorHAnsi"/>
          <w:b/>
          <w:szCs w:val="22"/>
        </w:rPr>
      </w:pPr>
      <w:bookmarkStart w:id="19" w:name="_Toc57201854"/>
      <w:bookmarkEnd w:id="18"/>
      <w:r w:rsidRPr="008F287C">
        <w:rPr>
          <w:rFonts w:asciiTheme="minorHAnsi" w:hAnsiTheme="minorHAnsi" w:cstheme="minorHAnsi"/>
          <w:b/>
          <w:szCs w:val="22"/>
        </w:rPr>
        <w:t>U</w:t>
      </w:r>
      <w:r w:rsidR="00436FFA" w:rsidRPr="008F287C">
        <w:rPr>
          <w:rFonts w:asciiTheme="minorHAnsi" w:hAnsiTheme="minorHAnsi" w:cstheme="minorHAnsi"/>
          <w:b/>
          <w:szCs w:val="22"/>
        </w:rPr>
        <w:t>sos de suelo y sus rangos de compatibilidad</w:t>
      </w:r>
      <w:bookmarkEnd w:id="19"/>
    </w:p>
    <w:p w:rsidR="0031347F" w:rsidRPr="003C2C5A" w:rsidRDefault="0031347F" w:rsidP="009E1BFA">
      <w:pPr>
        <w:pStyle w:val="Estilo"/>
        <w:rPr>
          <w:rFonts w:asciiTheme="minorHAnsi" w:eastAsiaTheme="minorHAnsi" w:hAnsiTheme="minorHAnsi" w:cstheme="minorHAnsi"/>
          <w:b/>
          <w:sz w:val="22"/>
          <w:szCs w:val="22"/>
        </w:rPr>
      </w:pPr>
    </w:p>
    <w:p w:rsidR="0031347F" w:rsidRPr="003C2C5A" w:rsidRDefault="00647AD6"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16</w:t>
      </w:r>
      <w:r w:rsidR="00FB6B87" w:rsidRPr="003C2C5A">
        <w:rPr>
          <w:rFonts w:cstheme="minorHAnsi"/>
          <w:b/>
          <w:i w:val="0"/>
          <w:color w:val="auto"/>
          <w:sz w:val="22"/>
          <w:szCs w:val="22"/>
        </w:rPr>
        <w:fldChar w:fldCharType="end"/>
      </w:r>
      <w:r w:rsidR="0031347F" w:rsidRPr="003C2C5A">
        <w:rPr>
          <w:rFonts w:cstheme="minorHAnsi"/>
          <w:b/>
          <w:i w:val="0"/>
          <w:color w:val="auto"/>
          <w:sz w:val="22"/>
          <w:szCs w:val="22"/>
        </w:rPr>
        <w:t>.</w:t>
      </w:r>
      <w:r w:rsidR="0031347F" w:rsidRPr="003C2C5A">
        <w:rPr>
          <w:rFonts w:cstheme="minorHAnsi"/>
          <w:i w:val="0"/>
          <w:color w:val="auto"/>
          <w:sz w:val="22"/>
          <w:szCs w:val="22"/>
        </w:rPr>
        <w:t xml:space="preserve">  En cada una de las zonas deberán</w:t>
      </w:r>
      <w:r w:rsidR="00F94B19" w:rsidRPr="003C2C5A">
        <w:rPr>
          <w:rFonts w:cstheme="minorHAnsi"/>
          <w:i w:val="0"/>
          <w:color w:val="auto"/>
          <w:sz w:val="22"/>
          <w:szCs w:val="22"/>
        </w:rPr>
        <w:t xml:space="preserve"> promoverse o regularse la mezcla de usos de suelo según corresponda, para </w:t>
      </w:r>
      <w:r w:rsidR="00F91621" w:rsidRPr="003C2C5A">
        <w:rPr>
          <w:rFonts w:cstheme="minorHAnsi"/>
          <w:i w:val="0"/>
          <w:color w:val="auto"/>
          <w:sz w:val="22"/>
          <w:szCs w:val="22"/>
        </w:rPr>
        <w:t>tales efectos</w:t>
      </w:r>
      <w:r w:rsidR="007935FD" w:rsidRPr="003C2C5A">
        <w:rPr>
          <w:rFonts w:cstheme="minorHAnsi"/>
          <w:i w:val="0"/>
          <w:color w:val="auto"/>
          <w:sz w:val="22"/>
          <w:szCs w:val="22"/>
        </w:rPr>
        <w:t xml:space="preserve"> deber</w:t>
      </w:r>
      <w:r w:rsidR="00F94B19" w:rsidRPr="003C2C5A">
        <w:rPr>
          <w:rFonts w:cstheme="minorHAnsi"/>
          <w:i w:val="0"/>
          <w:color w:val="auto"/>
          <w:sz w:val="22"/>
          <w:szCs w:val="22"/>
        </w:rPr>
        <w:t>á considerar lo señalado en la tabla de matriz de c</w:t>
      </w:r>
      <w:r w:rsidR="007935FD" w:rsidRPr="003C2C5A">
        <w:rPr>
          <w:rFonts w:cstheme="minorHAnsi"/>
          <w:i w:val="0"/>
          <w:color w:val="auto"/>
          <w:sz w:val="22"/>
          <w:szCs w:val="22"/>
        </w:rPr>
        <w:t>ompatibilidad</w:t>
      </w:r>
      <w:r w:rsidR="002E2C98" w:rsidRPr="003C2C5A">
        <w:rPr>
          <w:rFonts w:cstheme="minorHAnsi"/>
          <w:i w:val="0"/>
          <w:color w:val="auto"/>
          <w:sz w:val="22"/>
          <w:szCs w:val="22"/>
        </w:rPr>
        <w:t xml:space="preserve"> que forma parte del presente </w:t>
      </w:r>
      <w:r w:rsidR="00BF7305" w:rsidRPr="003C2C5A">
        <w:rPr>
          <w:rFonts w:cstheme="minorHAnsi"/>
          <w:i w:val="0"/>
          <w:color w:val="auto"/>
          <w:sz w:val="22"/>
          <w:szCs w:val="22"/>
        </w:rPr>
        <w:t>c</w:t>
      </w:r>
      <w:r w:rsidR="002E2C98" w:rsidRPr="003C2C5A">
        <w:rPr>
          <w:rFonts w:cstheme="minorHAnsi"/>
          <w:i w:val="0"/>
          <w:color w:val="auto"/>
          <w:sz w:val="22"/>
          <w:szCs w:val="22"/>
        </w:rPr>
        <w:t>apítulo.</w:t>
      </w:r>
    </w:p>
    <w:p w:rsidR="0031347F" w:rsidRPr="003C2C5A" w:rsidRDefault="00436FFA" w:rsidP="009E1BFA">
      <w:pPr>
        <w:pStyle w:val="Prrafodelista"/>
        <w:numPr>
          <w:ilvl w:val="0"/>
          <w:numId w:val="7"/>
        </w:numPr>
        <w:ind w:left="567" w:hanging="283"/>
        <w:jc w:val="both"/>
        <w:rPr>
          <w:rFonts w:asciiTheme="minorHAnsi" w:hAnsiTheme="minorHAnsi" w:cstheme="minorHAnsi"/>
          <w:bCs/>
          <w:sz w:val="22"/>
          <w:szCs w:val="22"/>
        </w:rPr>
      </w:pPr>
      <w:r w:rsidRPr="003C2C5A">
        <w:rPr>
          <w:rFonts w:asciiTheme="minorHAnsi" w:hAnsiTheme="minorHAnsi" w:cstheme="minorHAnsi"/>
          <w:b/>
          <w:sz w:val="22"/>
          <w:szCs w:val="22"/>
        </w:rPr>
        <w:lastRenderedPageBreak/>
        <w:t>Uso o destino permitido</w:t>
      </w:r>
      <w:r w:rsidR="00746F61" w:rsidRPr="003C2C5A">
        <w:rPr>
          <w:rFonts w:asciiTheme="minorHAnsi" w:hAnsiTheme="minorHAnsi" w:cstheme="minorHAnsi"/>
          <w:b/>
          <w:sz w:val="22"/>
          <w:szCs w:val="22"/>
        </w:rPr>
        <w:t xml:space="preserve"> (P)</w:t>
      </w:r>
      <w:r w:rsidRPr="003C2C5A">
        <w:rPr>
          <w:rFonts w:asciiTheme="minorHAnsi" w:hAnsiTheme="minorHAnsi" w:cstheme="minorHAnsi"/>
          <w:sz w:val="22"/>
          <w:szCs w:val="22"/>
        </w:rPr>
        <w:t>,</w:t>
      </w:r>
      <w:r w:rsidRPr="003C2C5A">
        <w:rPr>
          <w:rFonts w:asciiTheme="minorHAnsi" w:hAnsiTheme="minorHAnsi" w:cstheme="minorHAnsi"/>
          <w:bCs/>
          <w:sz w:val="22"/>
          <w:szCs w:val="22"/>
        </w:rPr>
        <w:t xml:space="preserve"> el que se determina como p</w:t>
      </w:r>
      <w:r w:rsidR="0031347F" w:rsidRPr="003C2C5A">
        <w:rPr>
          <w:rFonts w:asciiTheme="minorHAnsi" w:hAnsiTheme="minorHAnsi" w:cstheme="minorHAnsi"/>
          <w:bCs/>
          <w:sz w:val="22"/>
          <w:szCs w:val="22"/>
        </w:rPr>
        <w:t xml:space="preserve">redominante en la zona, y aquellos usos clasificados con un nivel de impacto similar o </w:t>
      </w:r>
      <w:r w:rsidR="00384AF8" w:rsidRPr="003C2C5A">
        <w:rPr>
          <w:rFonts w:asciiTheme="minorHAnsi" w:hAnsiTheme="minorHAnsi" w:cstheme="minorHAnsi"/>
          <w:bCs/>
          <w:sz w:val="22"/>
          <w:szCs w:val="22"/>
        </w:rPr>
        <w:t xml:space="preserve">en algunos casos </w:t>
      </w:r>
      <w:r w:rsidR="0031347F" w:rsidRPr="003C2C5A">
        <w:rPr>
          <w:rFonts w:asciiTheme="minorHAnsi" w:hAnsiTheme="minorHAnsi" w:cstheme="minorHAnsi"/>
          <w:bCs/>
          <w:sz w:val="22"/>
          <w:szCs w:val="22"/>
        </w:rPr>
        <w:t>inferior al de la zona;</w:t>
      </w:r>
    </w:p>
    <w:p w:rsidR="003A3465" w:rsidRPr="003C2C5A" w:rsidRDefault="00436FFA" w:rsidP="009E1BFA">
      <w:pPr>
        <w:pStyle w:val="Prrafodelista"/>
        <w:numPr>
          <w:ilvl w:val="0"/>
          <w:numId w:val="7"/>
        </w:numPr>
        <w:ind w:left="567" w:hanging="283"/>
        <w:jc w:val="both"/>
        <w:rPr>
          <w:rFonts w:asciiTheme="minorHAnsi" w:hAnsiTheme="minorHAnsi" w:cstheme="minorHAnsi"/>
          <w:sz w:val="22"/>
          <w:szCs w:val="22"/>
        </w:rPr>
      </w:pPr>
      <w:r w:rsidRPr="003C2C5A">
        <w:rPr>
          <w:rFonts w:asciiTheme="minorHAnsi" w:hAnsiTheme="minorHAnsi" w:cstheme="minorHAnsi"/>
          <w:b/>
          <w:sz w:val="22"/>
          <w:szCs w:val="22"/>
        </w:rPr>
        <w:t>Uso o destino condicionado</w:t>
      </w:r>
      <w:r w:rsidR="00746F61" w:rsidRPr="003C2C5A">
        <w:rPr>
          <w:rFonts w:asciiTheme="minorHAnsi" w:hAnsiTheme="minorHAnsi" w:cstheme="minorHAnsi"/>
          <w:b/>
          <w:sz w:val="22"/>
          <w:szCs w:val="22"/>
        </w:rPr>
        <w:t xml:space="preserve"> (C)</w:t>
      </w:r>
      <w:r w:rsidRPr="003C2C5A">
        <w:rPr>
          <w:rFonts w:asciiTheme="minorHAnsi" w:hAnsiTheme="minorHAnsi" w:cstheme="minorHAnsi"/>
          <w:b/>
          <w:sz w:val="22"/>
          <w:szCs w:val="22"/>
        </w:rPr>
        <w:t xml:space="preserve">, </w:t>
      </w:r>
      <w:r w:rsidRPr="003C2C5A">
        <w:rPr>
          <w:rFonts w:asciiTheme="minorHAnsi" w:hAnsiTheme="minorHAnsi" w:cstheme="minorHAnsi"/>
          <w:sz w:val="22"/>
          <w:szCs w:val="22"/>
        </w:rPr>
        <w:t xml:space="preserve">aquel </w:t>
      </w:r>
      <w:r w:rsidR="0031347F" w:rsidRPr="003C2C5A">
        <w:rPr>
          <w:rFonts w:asciiTheme="minorHAnsi" w:hAnsiTheme="minorHAnsi" w:cstheme="minorHAnsi"/>
          <w:bCs/>
          <w:sz w:val="22"/>
          <w:szCs w:val="22"/>
        </w:rPr>
        <w:t xml:space="preserve">cuyo impacto es </w:t>
      </w:r>
      <w:r w:rsidR="00D21727" w:rsidRPr="003C2C5A">
        <w:rPr>
          <w:rFonts w:asciiTheme="minorHAnsi" w:hAnsiTheme="minorHAnsi" w:cstheme="minorHAnsi"/>
          <w:bCs/>
          <w:sz w:val="22"/>
          <w:szCs w:val="22"/>
        </w:rPr>
        <w:t>diferente</w:t>
      </w:r>
      <w:r w:rsidR="0031347F" w:rsidRPr="003C2C5A">
        <w:rPr>
          <w:rFonts w:asciiTheme="minorHAnsi" w:hAnsiTheme="minorHAnsi" w:cstheme="minorHAnsi"/>
          <w:bCs/>
          <w:sz w:val="22"/>
          <w:szCs w:val="22"/>
        </w:rPr>
        <w:t xml:space="preserve"> al del uso predominante de la zona, y que, para ser compatible con dicha zona, requiere controles </w:t>
      </w:r>
      <w:r w:rsidR="00F27B36" w:rsidRPr="003C2C5A">
        <w:rPr>
          <w:rFonts w:asciiTheme="minorHAnsi" w:hAnsiTheme="minorHAnsi" w:cstheme="minorHAnsi"/>
          <w:bCs/>
          <w:sz w:val="22"/>
          <w:szCs w:val="22"/>
        </w:rPr>
        <w:t>de impacto para su implantación;</w:t>
      </w:r>
      <w:r w:rsidR="0031347F" w:rsidRPr="003C2C5A">
        <w:rPr>
          <w:rFonts w:asciiTheme="minorHAnsi" w:hAnsiTheme="minorHAnsi" w:cstheme="minorHAnsi"/>
          <w:bCs/>
          <w:sz w:val="22"/>
          <w:szCs w:val="22"/>
        </w:rPr>
        <w:t xml:space="preserve"> </w:t>
      </w:r>
      <w:r w:rsidR="00F27B36" w:rsidRPr="003C2C5A">
        <w:rPr>
          <w:rFonts w:asciiTheme="minorHAnsi" w:hAnsiTheme="minorHAnsi" w:cstheme="minorHAnsi"/>
          <w:sz w:val="22"/>
          <w:szCs w:val="22"/>
        </w:rPr>
        <w:t>p</w:t>
      </w:r>
      <w:r w:rsidR="003A3465" w:rsidRPr="003C2C5A">
        <w:rPr>
          <w:rFonts w:asciiTheme="minorHAnsi" w:hAnsiTheme="minorHAnsi" w:cstheme="minorHAnsi"/>
          <w:sz w:val="22"/>
          <w:szCs w:val="22"/>
        </w:rPr>
        <w:t>ara</w:t>
      </w:r>
      <w:r w:rsidR="00746F61" w:rsidRPr="003C2C5A">
        <w:rPr>
          <w:rFonts w:asciiTheme="minorHAnsi" w:hAnsiTheme="minorHAnsi" w:cstheme="minorHAnsi"/>
          <w:sz w:val="22"/>
          <w:szCs w:val="22"/>
        </w:rPr>
        <w:t xml:space="preserve"> zonas en</w:t>
      </w:r>
      <w:r w:rsidR="003A3465" w:rsidRPr="003C2C5A">
        <w:rPr>
          <w:rFonts w:asciiTheme="minorHAnsi" w:hAnsiTheme="minorHAnsi" w:cstheme="minorHAnsi"/>
          <w:sz w:val="22"/>
          <w:szCs w:val="22"/>
        </w:rPr>
        <w:t xml:space="preserve"> acciones de mejoramiento la condicionante C, se declara compatible, por lo cual es permitida para los fines que establezca</w:t>
      </w:r>
      <w:r w:rsidR="00746F61" w:rsidRPr="003C2C5A">
        <w:rPr>
          <w:rFonts w:asciiTheme="minorHAnsi" w:hAnsiTheme="minorHAnsi" w:cstheme="minorHAnsi"/>
          <w:sz w:val="22"/>
          <w:szCs w:val="22"/>
        </w:rPr>
        <w:t>n</w:t>
      </w:r>
      <w:r w:rsidR="003A3465" w:rsidRPr="003C2C5A">
        <w:rPr>
          <w:rFonts w:asciiTheme="minorHAnsi" w:hAnsiTheme="minorHAnsi" w:cstheme="minorHAnsi"/>
          <w:sz w:val="22"/>
          <w:szCs w:val="22"/>
        </w:rPr>
        <w:t xml:space="preserve"> las acciones urban</w:t>
      </w:r>
      <w:r w:rsidR="00F27B36" w:rsidRPr="003C2C5A">
        <w:rPr>
          <w:rFonts w:asciiTheme="minorHAnsi" w:hAnsiTheme="minorHAnsi" w:cstheme="minorHAnsi"/>
          <w:sz w:val="22"/>
          <w:szCs w:val="22"/>
        </w:rPr>
        <w:t>ísticas;</w:t>
      </w:r>
      <w:r w:rsidR="003A3465" w:rsidRPr="003C2C5A">
        <w:rPr>
          <w:rFonts w:asciiTheme="minorHAnsi" w:hAnsiTheme="minorHAnsi" w:cstheme="minorHAnsi"/>
          <w:sz w:val="22"/>
          <w:szCs w:val="22"/>
        </w:rPr>
        <w:t xml:space="preserve"> </w:t>
      </w:r>
      <w:r w:rsidR="00F27B36" w:rsidRPr="003C2C5A">
        <w:rPr>
          <w:rFonts w:asciiTheme="minorHAnsi" w:hAnsiTheme="minorHAnsi" w:cstheme="minorHAnsi"/>
          <w:sz w:val="22"/>
          <w:szCs w:val="22"/>
        </w:rPr>
        <w:t>p</w:t>
      </w:r>
      <w:r w:rsidR="003A3465" w:rsidRPr="003C2C5A">
        <w:rPr>
          <w:rFonts w:asciiTheme="minorHAnsi" w:hAnsiTheme="minorHAnsi" w:cstheme="minorHAnsi"/>
          <w:sz w:val="22"/>
          <w:szCs w:val="22"/>
        </w:rPr>
        <w:t>ara las zonas de acciones de crecimiento la condicionante C, se declara prohibida, por lo cual es incompatible para los fines que establezca</w:t>
      </w:r>
      <w:r w:rsidR="00746F61" w:rsidRPr="003C2C5A">
        <w:rPr>
          <w:rFonts w:asciiTheme="minorHAnsi" w:hAnsiTheme="minorHAnsi" w:cstheme="minorHAnsi"/>
          <w:sz w:val="22"/>
          <w:szCs w:val="22"/>
        </w:rPr>
        <w:t>n</w:t>
      </w:r>
      <w:r w:rsidR="003A3465" w:rsidRPr="003C2C5A">
        <w:rPr>
          <w:rFonts w:asciiTheme="minorHAnsi" w:hAnsiTheme="minorHAnsi" w:cstheme="minorHAnsi"/>
          <w:sz w:val="22"/>
          <w:szCs w:val="22"/>
        </w:rPr>
        <w:t xml:space="preserve"> las acciones urbanísticas. </w:t>
      </w:r>
    </w:p>
    <w:p w:rsidR="0031347F" w:rsidRPr="003C2C5A" w:rsidRDefault="00436FFA" w:rsidP="009E1BFA">
      <w:pPr>
        <w:pStyle w:val="Prrafodelista"/>
        <w:numPr>
          <w:ilvl w:val="0"/>
          <w:numId w:val="7"/>
        </w:numPr>
        <w:ind w:left="567" w:hanging="283"/>
        <w:jc w:val="both"/>
        <w:rPr>
          <w:rFonts w:asciiTheme="minorHAnsi" w:hAnsiTheme="minorHAnsi" w:cstheme="minorHAnsi"/>
          <w:sz w:val="22"/>
          <w:szCs w:val="22"/>
        </w:rPr>
      </w:pPr>
      <w:r w:rsidRPr="003C2C5A">
        <w:rPr>
          <w:rFonts w:asciiTheme="minorHAnsi" w:hAnsiTheme="minorHAnsi" w:cstheme="minorHAnsi"/>
          <w:b/>
          <w:sz w:val="22"/>
          <w:szCs w:val="22"/>
        </w:rPr>
        <w:t>Uso o destino prohibido</w:t>
      </w:r>
      <w:r w:rsidR="00746F61" w:rsidRPr="003C2C5A">
        <w:rPr>
          <w:rFonts w:asciiTheme="minorHAnsi" w:hAnsiTheme="minorHAnsi" w:cstheme="minorHAnsi"/>
          <w:b/>
          <w:sz w:val="22"/>
          <w:szCs w:val="22"/>
        </w:rPr>
        <w:t xml:space="preserve"> (X)</w:t>
      </w:r>
      <w:r w:rsidRPr="003C2C5A">
        <w:rPr>
          <w:rFonts w:asciiTheme="minorHAnsi" w:hAnsiTheme="minorHAnsi" w:cstheme="minorHAnsi"/>
          <w:b/>
          <w:sz w:val="22"/>
          <w:szCs w:val="22"/>
        </w:rPr>
        <w:t xml:space="preserve">, </w:t>
      </w:r>
      <w:r w:rsidRPr="003C2C5A">
        <w:rPr>
          <w:rFonts w:asciiTheme="minorHAnsi" w:hAnsiTheme="minorHAnsi" w:cstheme="minorHAnsi"/>
          <w:sz w:val="22"/>
          <w:szCs w:val="22"/>
        </w:rPr>
        <w:t xml:space="preserve">los </w:t>
      </w:r>
      <w:r w:rsidR="0031347F" w:rsidRPr="003C2C5A">
        <w:rPr>
          <w:rFonts w:asciiTheme="minorHAnsi" w:hAnsiTheme="minorHAnsi" w:cstheme="minorHAnsi"/>
          <w:bCs/>
          <w:sz w:val="22"/>
          <w:szCs w:val="22"/>
        </w:rPr>
        <w:t>que no cumplen con alguna de las dos fracciones anteriores, y que por su naturaleza</w:t>
      </w:r>
      <w:r w:rsidR="00A008D7" w:rsidRPr="003C2C5A">
        <w:rPr>
          <w:rFonts w:asciiTheme="minorHAnsi" w:hAnsiTheme="minorHAnsi" w:cstheme="minorHAnsi"/>
          <w:bCs/>
          <w:sz w:val="22"/>
          <w:szCs w:val="22"/>
        </w:rPr>
        <w:t xml:space="preserve"> e impacto</w:t>
      </w:r>
      <w:r w:rsidR="0031347F" w:rsidRPr="003C2C5A">
        <w:rPr>
          <w:rFonts w:asciiTheme="minorHAnsi" w:hAnsiTheme="minorHAnsi" w:cstheme="minorHAnsi"/>
          <w:bCs/>
          <w:sz w:val="22"/>
          <w:szCs w:val="22"/>
        </w:rPr>
        <w:t xml:space="preserve"> no son compatibles con el uso predominante de una Zona.</w:t>
      </w:r>
    </w:p>
    <w:p w:rsidR="007935FD" w:rsidRPr="003C2C5A" w:rsidRDefault="007935FD" w:rsidP="009E1BFA">
      <w:pPr>
        <w:pStyle w:val="Prrafodelista"/>
        <w:ind w:left="567"/>
        <w:jc w:val="both"/>
        <w:rPr>
          <w:rFonts w:asciiTheme="minorHAnsi" w:hAnsiTheme="minorHAnsi" w:cstheme="minorHAnsi"/>
          <w:b/>
          <w:sz w:val="22"/>
          <w:szCs w:val="22"/>
        </w:rPr>
      </w:pPr>
    </w:p>
    <w:p w:rsidR="0031347F" w:rsidRPr="003C2C5A" w:rsidRDefault="00647AD6" w:rsidP="009E1BFA">
      <w:pPr>
        <w:pStyle w:val="Epgrafe"/>
        <w:spacing w:after="0"/>
        <w:jc w:val="both"/>
        <w:rPr>
          <w:rFonts w:cstheme="minorHAnsi"/>
          <w:bCs/>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17</w:t>
      </w:r>
      <w:r w:rsidR="00FB6B87" w:rsidRPr="003C2C5A">
        <w:rPr>
          <w:rFonts w:cstheme="minorHAnsi"/>
          <w:b/>
          <w:i w:val="0"/>
          <w:color w:val="auto"/>
          <w:sz w:val="22"/>
          <w:szCs w:val="22"/>
        </w:rPr>
        <w:fldChar w:fldCharType="end"/>
      </w:r>
      <w:r w:rsidR="0031347F" w:rsidRPr="003C2C5A">
        <w:rPr>
          <w:rFonts w:cstheme="minorHAnsi"/>
          <w:b/>
          <w:i w:val="0"/>
          <w:color w:val="auto"/>
          <w:sz w:val="22"/>
          <w:szCs w:val="22"/>
        </w:rPr>
        <w:t>.</w:t>
      </w:r>
      <w:r w:rsidR="00F94B19" w:rsidRPr="003C2C5A">
        <w:rPr>
          <w:rFonts w:cstheme="minorHAnsi"/>
          <w:bCs/>
          <w:i w:val="0"/>
          <w:color w:val="auto"/>
          <w:sz w:val="22"/>
          <w:szCs w:val="22"/>
        </w:rPr>
        <w:t xml:space="preserve"> La</w:t>
      </w:r>
      <w:r w:rsidR="002350EF" w:rsidRPr="003C2C5A">
        <w:rPr>
          <w:rFonts w:cstheme="minorHAnsi"/>
          <w:bCs/>
          <w:i w:val="0"/>
          <w:color w:val="auto"/>
          <w:sz w:val="22"/>
          <w:szCs w:val="22"/>
        </w:rPr>
        <w:t xml:space="preserve"> tabla</w:t>
      </w:r>
      <w:r w:rsidR="00F94B19" w:rsidRPr="003C2C5A">
        <w:rPr>
          <w:rFonts w:cstheme="minorHAnsi"/>
          <w:bCs/>
          <w:i w:val="0"/>
          <w:color w:val="auto"/>
          <w:sz w:val="22"/>
          <w:szCs w:val="22"/>
        </w:rPr>
        <w:t xml:space="preserve"> m</w:t>
      </w:r>
      <w:r w:rsidR="0031347F" w:rsidRPr="003C2C5A">
        <w:rPr>
          <w:rFonts w:cstheme="minorHAnsi"/>
          <w:bCs/>
          <w:i w:val="0"/>
          <w:color w:val="auto"/>
          <w:sz w:val="22"/>
          <w:szCs w:val="22"/>
        </w:rPr>
        <w:t>atriz de</w:t>
      </w:r>
      <w:r w:rsidR="00F94B19" w:rsidRPr="003C2C5A">
        <w:rPr>
          <w:rFonts w:cstheme="minorHAnsi"/>
          <w:bCs/>
          <w:i w:val="0"/>
          <w:color w:val="auto"/>
          <w:sz w:val="22"/>
          <w:szCs w:val="22"/>
        </w:rPr>
        <w:t xml:space="preserve"> c</w:t>
      </w:r>
      <w:r w:rsidR="0031347F" w:rsidRPr="003C2C5A">
        <w:rPr>
          <w:rFonts w:cstheme="minorHAnsi"/>
          <w:bCs/>
          <w:i w:val="0"/>
          <w:color w:val="auto"/>
          <w:sz w:val="22"/>
          <w:szCs w:val="22"/>
        </w:rPr>
        <w:t>ompatibilidad, es el instrumento mediante el cual, se define la compatib</w:t>
      </w:r>
      <w:r w:rsidR="00F94B19" w:rsidRPr="003C2C5A">
        <w:rPr>
          <w:rFonts w:cstheme="minorHAnsi"/>
          <w:bCs/>
          <w:i w:val="0"/>
          <w:color w:val="auto"/>
          <w:sz w:val="22"/>
          <w:szCs w:val="22"/>
        </w:rPr>
        <w:t>ilidad de usos y destinos de la zonificación s</w:t>
      </w:r>
      <w:r w:rsidR="00D21727" w:rsidRPr="003C2C5A">
        <w:rPr>
          <w:rFonts w:cstheme="minorHAnsi"/>
          <w:bCs/>
          <w:i w:val="0"/>
          <w:color w:val="auto"/>
          <w:sz w:val="22"/>
          <w:szCs w:val="22"/>
        </w:rPr>
        <w:t>ecundaria</w:t>
      </w:r>
      <w:r w:rsidR="0031347F" w:rsidRPr="003C2C5A">
        <w:rPr>
          <w:rFonts w:cstheme="minorHAnsi"/>
          <w:bCs/>
          <w:i w:val="0"/>
          <w:color w:val="auto"/>
          <w:sz w:val="22"/>
          <w:szCs w:val="22"/>
        </w:rPr>
        <w:t>, estableciéndose los usos permitidos, condicionados y prohibidos para cada una de las zonas establecidas e indicadas en los instrumentos de planeación urbana correspondientes.</w:t>
      </w:r>
      <w:r w:rsidR="00D21727" w:rsidRPr="003C2C5A">
        <w:rPr>
          <w:rFonts w:cstheme="minorHAnsi"/>
          <w:bCs/>
          <w:i w:val="0"/>
          <w:color w:val="auto"/>
          <w:sz w:val="22"/>
          <w:szCs w:val="22"/>
        </w:rPr>
        <w:t xml:space="preserve"> </w:t>
      </w:r>
    </w:p>
    <w:p w:rsidR="00220537" w:rsidRPr="003C2C5A" w:rsidRDefault="00220537" w:rsidP="009E1BFA">
      <w:pPr>
        <w:spacing w:after="0" w:line="240" w:lineRule="auto"/>
        <w:rPr>
          <w:rFonts w:cstheme="minorHAnsi"/>
          <w:bCs/>
        </w:rPr>
      </w:pPr>
    </w:p>
    <w:p w:rsidR="00220537" w:rsidRPr="003C2C5A" w:rsidRDefault="00220537" w:rsidP="009E1BFA">
      <w:pPr>
        <w:spacing w:after="0" w:line="240" w:lineRule="auto"/>
        <w:jc w:val="center"/>
        <w:rPr>
          <w:rFonts w:cstheme="minorHAnsi"/>
          <w:bCs/>
        </w:rPr>
      </w:pPr>
    </w:p>
    <w:p w:rsidR="00A27F93" w:rsidRPr="008F287C" w:rsidRDefault="00A27F93" w:rsidP="009E1BFA">
      <w:pPr>
        <w:spacing w:after="0" w:line="240" w:lineRule="auto"/>
        <w:jc w:val="center"/>
        <w:rPr>
          <w:rFonts w:cstheme="minorHAnsi"/>
          <w:b/>
          <w:bCs/>
        </w:rPr>
      </w:pPr>
      <w:r w:rsidRPr="008F287C">
        <w:rPr>
          <w:rFonts w:cstheme="minorHAnsi"/>
          <w:b/>
          <w:bCs/>
        </w:rPr>
        <w:t>Tabla de Matriz de Compatibilidad.</w:t>
      </w:r>
    </w:p>
    <w:p w:rsidR="00A27F93" w:rsidRPr="003C2C5A" w:rsidRDefault="00A27F93" w:rsidP="009E1BFA">
      <w:pPr>
        <w:spacing w:after="0" w:line="240" w:lineRule="auto"/>
        <w:jc w:val="both"/>
        <w:rPr>
          <w:rFonts w:cstheme="minorHAnsi"/>
          <w:bCs/>
          <w:color w:val="FF0000"/>
        </w:rPr>
      </w:pPr>
    </w:p>
    <w:p w:rsidR="00A27F93" w:rsidRPr="003C2C5A" w:rsidRDefault="00831B3A" w:rsidP="009E1BFA">
      <w:pPr>
        <w:pStyle w:val="Estilo"/>
        <w:rPr>
          <w:rFonts w:asciiTheme="minorHAnsi" w:hAnsiTheme="minorHAnsi" w:cstheme="minorHAnsi"/>
          <w:color w:val="FF0000"/>
          <w:sz w:val="22"/>
          <w:szCs w:val="22"/>
        </w:rPr>
      </w:pPr>
      <w:r w:rsidRPr="003C2C5A">
        <w:rPr>
          <w:rFonts w:asciiTheme="minorHAnsi" w:hAnsiTheme="minorHAnsi" w:cstheme="minorHAnsi"/>
          <w:noProof/>
          <w:sz w:val="22"/>
          <w:szCs w:val="22"/>
          <w:lang w:eastAsia="es-MX"/>
        </w:rPr>
        <w:drawing>
          <wp:inline distT="0" distB="0" distL="0" distR="0">
            <wp:extent cx="5612130" cy="4603133"/>
            <wp:effectExtent l="0" t="0" r="762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4603133"/>
                    </a:xfrm>
                    <a:prstGeom prst="rect">
                      <a:avLst/>
                    </a:prstGeom>
                    <a:noFill/>
                    <a:ln>
                      <a:noFill/>
                    </a:ln>
                  </pic:spPr>
                </pic:pic>
              </a:graphicData>
            </a:graphic>
          </wp:inline>
        </w:drawing>
      </w:r>
    </w:p>
    <w:p w:rsidR="00220537" w:rsidRPr="003C2C5A" w:rsidRDefault="00220537" w:rsidP="009E1BFA">
      <w:pPr>
        <w:pStyle w:val="Epgrafe"/>
        <w:spacing w:after="0"/>
        <w:jc w:val="both"/>
        <w:rPr>
          <w:rFonts w:cstheme="minorHAnsi"/>
          <w:b/>
          <w:i w:val="0"/>
          <w:color w:val="auto"/>
          <w:sz w:val="22"/>
          <w:szCs w:val="22"/>
        </w:rPr>
      </w:pPr>
    </w:p>
    <w:p w:rsidR="0031347F" w:rsidRPr="003C2C5A" w:rsidRDefault="00647AD6" w:rsidP="009E1BFA">
      <w:pPr>
        <w:pStyle w:val="Epgrafe"/>
        <w:spacing w:after="0"/>
        <w:jc w:val="both"/>
        <w:rPr>
          <w:rFonts w:cstheme="minorHAnsi"/>
          <w:bCs/>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18</w:t>
      </w:r>
      <w:r w:rsidR="00FB6B87" w:rsidRPr="003C2C5A">
        <w:rPr>
          <w:rFonts w:cstheme="minorHAnsi"/>
          <w:b/>
          <w:i w:val="0"/>
          <w:color w:val="auto"/>
          <w:sz w:val="22"/>
          <w:szCs w:val="22"/>
        </w:rPr>
        <w:fldChar w:fldCharType="end"/>
      </w:r>
      <w:r w:rsidR="0031347F" w:rsidRPr="003C2C5A">
        <w:rPr>
          <w:rFonts w:cstheme="minorHAnsi"/>
          <w:b/>
          <w:i w:val="0"/>
          <w:color w:val="auto"/>
          <w:sz w:val="22"/>
          <w:szCs w:val="22"/>
        </w:rPr>
        <w:t xml:space="preserve">. </w:t>
      </w:r>
      <w:r w:rsidR="0031347F" w:rsidRPr="003C2C5A">
        <w:rPr>
          <w:rFonts w:cstheme="minorHAnsi"/>
          <w:bCs/>
          <w:i w:val="0"/>
          <w:color w:val="auto"/>
          <w:sz w:val="22"/>
          <w:szCs w:val="22"/>
        </w:rPr>
        <w:t>Las acciones urbanísticas en</w:t>
      </w:r>
      <w:r w:rsidR="00F94B19" w:rsidRPr="003C2C5A">
        <w:rPr>
          <w:rFonts w:cstheme="minorHAnsi"/>
          <w:bCs/>
          <w:i w:val="0"/>
          <w:color w:val="auto"/>
          <w:sz w:val="22"/>
          <w:szCs w:val="22"/>
        </w:rPr>
        <w:t xml:space="preserve"> los usos y destinos de </w:t>
      </w:r>
      <w:r w:rsidR="00A27F93" w:rsidRPr="003C2C5A">
        <w:rPr>
          <w:rFonts w:cstheme="minorHAnsi"/>
          <w:bCs/>
          <w:i w:val="0"/>
          <w:color w:val="auto"/>
          <w:sz w:val="22"/>
          <w:szCs w:val="22"/>
        </w:rPr>
        <w:t>la zonificación</w:t>
      </w:r>
      <w:r w:rsidR="0031347F" w:rsidRPr="003C2C5A">
        <w:rPr>
          <w:rFonts w:cstheme="minorHAnsi"/>
          <w:bCs/>
          <w:i w:val="0"/>
          <w:color w:val="auto"/>
          <w:sz w:val="22"/>
          <w:szCs w:val="22"/>
        </w:rPr>
        <w:t xml:space="preserve"> secundarias, cuyo uso de suelo solicitado es permitido o condicionado, se sujetarán a los lineamientos de dicha zona incluyendo el tamaño </w:t>
      </w:r>
      <w:r w:rsidR="00F94B19" w:rsidRPr="003C2C5A">
        <w:rPr>
          <w:rFonts w:cstheme="minorHAnsi"/>
          <w:bCs/>
          <w:i w:val="0"/>
          <w:color w:val="auto"/>
          <w:sz w:val="22"/>
          <w:szCs w:val="22"/>
        </w:rPr>
        <w:t>máximo del área destinada a uso comercial o de servicio</w:t>
      </w:r>
      <w:r w:rsidR="0031347F" w:rsidRPr="003C2C5A">
        <w:rPr>
          <w:rFonts w:cstheme="minorHAnsi"/>
          <w:bCs/>
          <w:i w:val="0"/>
          <w:color w:val="auto"/>
          <w:sz w:val="22"/>
          <w:szCs w:val="22"/>
        </w:rPr>
        <w:t>, de conformidad a lo que se establece en el pre</w:t>
      </w:r>
      <w:r w:rsidR="00F94B19" w:rsidRPr="003C2C5A">
        <w:rPr>
          <w:rFonts w:cstheme="minorHAnsi"/>
          <w:bCs/>
          <w:i w:val="0"/>
          <w:color w:val="auto"/>
          <w:sz w:val="22"/>
          <w:szCs w:val="22"/>
        </w:rPr>
        <w:t>sente Reglamento y</w:t>
      </w:r>
      <w:r w:rsidR="0031347F" w:rsidRPr="003C2C5A">
        <w:rPr>
          <w:rFonts w:cstheme="minorHAnsi"/>
          <w:bCs/>
          <w:i w:val="0"/>
          <w:color w:val="auto"/>
          <w:sz w:val="22"/>
          <w:szCs w:val="22"/>
        </w:rPr>
        <w:t xml:space="preserve"> a la clasificación de los usos y destinos en </w:t>
      </w:r>
      <w:r w:rsidR="00F94B19" w:rsidRPr="003C2C5A">
        <w:rPr>
          <w:rFonts w:cstheme="minorHAnsi"/>
          <w:bCs/>
          <w:i w:val="0"/>
          <w:color w:val="auto"/>
          <w:sz w:val="22"/>
          <w:szCs w:val="22"/>
        </w:rPr>
        <w:t>función del grado de impacto en el capítulo anterior</w:t>
      </w:r>
      <w:r w:rsidR="0031347F" w:rsidRPr="003C2C5A">
        <w:rPr>
          <w:rFonts w:cstheme="minorHAnsi"/>
          <w:bCs/>
          <w:i w:val="0"/>
          <w:color w:val="auto"/>
          <w:sz w:val="22"/>
          <w:szCs w:val="22"/>
        </w:rPr>
        <w:t>.</w:t>
      </w:r>
    </w:p>
    <w:p w:rsidR="008F287C" w:rsidRDefault="008F287C" w:rsidP="009E1BFA">
      <w:pPr>
        <w:spacing w:after="0" w:line="240" w:lineRule="auto"/>
        <w:jc w:val="both"/>
        <w:rPr>
          <w:rFonts w:cstheme="minorHAnsi"/>
          <w:bCs/>
        </w:rPr>
      </w:pPr>
    </w:p>
    <w:p w:rsidR="0031347F" w:rsidRPr="003C2C5A" w:rsidRDefault="00F94B19" w:rsidP="009E1BFA">
      <w:pPr>
        <w:spacing w:after="0" w:line="240" w:lineRule="auto"/>
        <w:jc w:val="both"/>
        <w:rPr>
          <w:rFonts w:cstheme="minorHAnsi"/>
          <w:b/>
          <w:bCs/>
        </w:rPr>
      </w:pPr>
      <w:r w:rsidRPr="003C2C5A">
        <w:rPr>
          <w:rFonts w:cstheme="minorHAnsi"/>
          <w:bCs/>
        </w:rPr>
        <w:t>En predios con uso de suelo para e</w:t>
      </w:r>
      <w:r w:rsidR="0031347F" w:rsidRPr="003C2C5A">
        <w:rPr>
          <w:rFonts w:cstheme="minorHAnsi"/>
          <w:bCs/>
        </w:rPr>
        <w:t>quipamiento, las compatibilidades</w:t>
      </w:r>
      <w:r w:rsidRPr="003C2C5A">
        <w:rPr>
          <w:rFonts w:cstheme="minorHAnsi"/>
          <w:bCs/>
        </w:rPr>
        <w:t xml:space="preserve"> con otros usos o </w:t>
      </w:r>
      <w:r w:rsidR="00974F21" w:rsidRPr="003C2C5A">
        <w:rPr>
          <w:rFonts w:cstheme="minorHAnsi"/>
          <w:bCs/>
        </w:rPr>
        <w:t>destinos podrán</w:t>
      </w:r>
      <w:r w:rsidR="0031347F" w:rsidRPr="003C2C5A">
        <w:rPr>
          <w:rFonts w:cstheme="minorHAnsi"/>
          <w:bCs/>
        </w:rPr>
        <w:t xml:space="preserve"> implementarse siempre y cuando sean complementarias, y se mantenga como uso principal el equipamiento</w:t>
      </w:r>
      <w:r w:rsidR="0031347F" w:rsidRPr="003C2C5A">
        <w:rPr>
          <w:rFonts w:cstheme="minorHAnsi"/>
          <w:b/>
          <w:bCs/>
        </w:rPr>
        <w:t>.</w:t>
      </w:r>
    </w:p>
    <w:p w:rsidR="0031347F" w:rsidRPr="003C2C5A" w:rsidRDefault="0031347F" w:rsidP="009E1BFA">
      <w:pPr>
        <w:spacing w:after="0" w:line="240" w:lineRule="auto"/>
        <w:jc w:val="both"/>
        <w:rPr>
          <w:rFonts w:cstheme="minorHAnsi"/>
          <w:b/>
          <w:bCs/>
        </w:rPr>
      </w:pPr>
    </w:p>
    <w:p w:rsidR="0031347F" w:rsidRDefault="00647AD6" w:rsidP="009E1BFA">
      <w:pPr>
        <w:pStyle w:val="Epgrafe"/>
        <w:spacing w:after="0"/>
        <w:jc w:val="both"/>
        <w:rPr>
          <w:rFonts w:cstheme="minorHAnsi"/>
          <w:bCs/>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19</w:t>
      </w:r>
      <w:r w:rsidR="00FB6B87" w:rsidRPr="003C2C5A">
        <w:rPr>
          <w:rFonts w:cstheme="minorHAnsi"/>
          <w:b/>
          <w:i w:val="0"/>
          <w:color w:val="auto"/>
          <w:sz w:val="22"/>
          <w:szCs w:val="22"/>
        </w:rPr>
        <w:fldChar w:fldCharType="end"/>
      </w:r>
      <w:r w:rsidR="0031347F" w:rsidRPr="003C2C5A">
        <w:rPr>
          <w:rFonts w:cstheme="minorHAnsi"/>
          <w:b/>
          <w:i w:val="0"/>
          <w:color w:val="auto"/>
          <w:sz w:val="22"/>
          <w:szCs w:val="22"/>
        </w:rPr>
        <w:t>.</w:t>
      </w:r>
      <w:r w:rsidR="007F290C" w:rsidRPr="003C2C5A">
        <w:rPr>
          <w:rFonts w:cstheme="minorHAnsi"/>
          <w:b/>
          <w:i w:val="0"/>
          <w:color w:val="auto"/>
          <w:sz w:val="22"/>
          <w:szCs w:val="22"/>
        </w:rPr>
        <w:t xml:space="preserve"> </w:t>
      </w:r>
      <w:r w:rsidR="0031347F" w:rsidRPr="003C2C5A">
        <w:rPr>
          <w:rFonts w:cstheme="minorHAnsi"/>
          <w:bCs/>
          <w:i w:val="0"/>
          <w:color w:val="auto"/>
          <w:sz w:val="22"/>
          <w:szCs w:val="22"/>
        </w:rPr>
        <w:t xml:space="preserve">En todas las zonas </w:t>
      </w:r>
      <w:r w:rsidR="00A27F93" w:rsidRPr="003C2C5A">
        <w:rPr>
          <w:rFonts w:cstheme="minorHAnsi"/>
          <w:b/>
          <w:bCs/>
          <w:i w:val="0"/>
          <w:color w:val="auto"/>
          <w:sz w:val="22"/>
          <w:szCs w:val="22"/>
        </w:rPr>
        <w:t>H</w:t>
      </w:r>
      <w:r w:rsidR="0031347F" w:rsidRPr="003C2C5A">
        <w:rPr>
          <w:rFonts w:cstheme="minorHAnsi"/>
          <w:b/>
          <w:bCs/>
          <w:i w:val="0"/>
          <w:color w:val="auto"/>
          <w:sz w:val="22"/>
          <w:szCs w:val="22"/>
        </w:rPr>
        <w:t>abitacionales</w:t>
      </w:r>
      <w:r w:rsidR="00A27F93" w:rsidRPr="003C2C5A">
        <w:rPr>
          <w:rFonts w:cstheme="minorHAnsi"/>
          <w:b/>
          <w:bCs/>
          <w:i w:val="0"/>
          <w:color w:val="auto"/>
          <w:sz w:val="22"/>
          <w:szCs w:val="22"/>
        </w:rPr>
        <w:t xml:space="preserve"> Básicas H1</w:t>
      </w:r>
      <w:r w:rsidR="0031347F" w:rsidRPr="003C2C5A">
        <w:rPr>
          <w:rFonts w:cstheme="minorHAnsi"/>
          <w:bCs/>
          <w:i w:val="0"/>
          <w:color w:val="auto"/>
          <w:sz w:val="22"/>
          <w:szCs w:val="22"/>
        </w:rPr>
        <w:t xml:space="preserve"> quedan prohibidas las edificaciones nuevas</w:t>
      </w:r>
      <w:r w:rsidR="00A27F93" w:rsidRPr="003C2C5A">
        <w:rPr>
          <w:rFonts w:cstheme="minorHAnsi"/>
          <w:bCs/>
          <w:i w:val="0"/>
          <w:color w:val="auto"/>
          <w:sz w:val="22"/>
          <w:szCs w:val="22"/>
        </w:rPr>
        <w:t>, obras de remodelación</w:t>
      </w:r>
      <w:r w:rsidR="0031347F" w:rsidRPr="003C2C5A">
        <w:rPr>
          <w:rFonts w:cstheme="minorHAnsi"/>
          <w:bCs/>
          <w:i w:val="0"/>
          <w:color w:val="auto"/>
          <w:sz w:val="22"/>
          <w:szCs w:val="22"/>
        </w:rPr>
        <w:t xml:space="preserve"> u obras de ampliación a edificaciones existentes, d</w:t>
      </w:r>
      <w:r w:rsidR="00A27F93" w:rsidRPr="003C2C5A">
        <w:rPr>
          <w:rFonts w:cstheme="minorHAnsi"/>
          <w:bCs/>
          <w:i w:val="0"/>
          <w:color w:val="auto"/>
          <w:sz w:val="22"/>
          <w:szCs w:val="22"/>
        </w:rPr>
        <w:t>estinadas exclusivamente a usos</w:t>
      </w:r>
      <w:r w:rsidR="0031347F" w:rsidRPr="003C2C5A">
        <w:rPr>
          <w:rFonts w:cstheme="minorHAnsi"/>
          <w:bCs/>
          <w:i w:val="0"/>
          <w:color w:val="auto"/>
          <w:sz w:val="22"/>
          <w:szCs w:val="22"/>
        </w:rPr>
        <w:t xml:space="preserve"> comerciales y de servicios, deb</w:t>
      </w:r>
      <w:r w:rsidR="00A27F93" w:rsidRPr="003C2C5A">
        <w:rPr>
          <w:rFonts w:cstheme="minorHAnsi"/>
          <w:bCs/>
          <w:i w:val="0"/>
          <w:color w:val="auto"/>
          <w:sz w:val="22"/>
          <w:szCs w:val="22"/>
        </w:rPr>
        <w:t>iendo conservar el uso predominante de vivienda.</w:t>
      </w:r>
    </w:p>
    <w:p w:rsidR="008F287C" w:rsidRPr="008F287C" w:rsidRDefault="008F287C" w:rsidP="009E1BFA">
      <w:pPr>
        <w:spacing w:after="0" w:line="240" w:lineRule="auto"/>
      </w:pPr>
    </w:p>
    <w:p w:rsidR="0031347F" w:rsidRDefault="009C54BC" w:rsidP="009E1BFA">
      <w:pPr>
        <w:pStyle w:val="Epgrafe"/>
        <w:spacing w:after="0"/>
        <w:jc w:val="both"/>
        <w:rPr>
          <w:rFonts w:cstheme="minorHAnsi"/>
          <w:bCs/>
          <w:i w:val="0"/>
          <w:color w:val="auto"/>
          <w:sz w:val="22"/>
          <w:szCs w:val="22"/>
        </w:rPr>
      </w:pPr>
      <w:r w:rsidRPr="003C2C5A">
        <w:rPr>
          <w:rFonts w:cstheme="minorHAnsi"/>
          <w:b/>
          <w:i w:val="0"/>
          <w:color w:val="auto"/>
          <w:sz w:val="22"/>
          <w:szCs w:val="22"/>
        </w:rPr>
        <w:lastRenderedPageBreak/>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20</w:t>
      </w:r>
      <w:r w:rsidR="00FB6B87" w:rsidRPr="003C2C5A">
        <w:rPr>
          <w:rFonts w:cstheme="minorHAnsi"/>
          <w:b/>
          <w:i w:val="0"/>
          <w:color w:val="auto"/>
          <w:sz w:val="22"/>
          <w:szCs w:val="22"/>
        </w:rPr>
        <w:fldChar w:fldCharType="end"/>
      </w:r>
      <w:r w:rsidR="0031347F" w:rsidRPr="003C2C5A">
        <w:rPr>
          <w:rFonts w:cstheme="minorHAnsi"/>
          <w:b/>
          <w:i w:val="0"/>
          <w:color w:val="auto"/>
          <w:sz w:val="22"/>
          <w:szCs w:val="22"/>
        </w:rPr>
        <w:t>.</w:t>
      </w:r>
      <w:r w:rsidR="007F290C" w:rsidRPr="003C2C5A">
        <w:rPr>
          <w:rFonts w:cstheme="minorHAnsi"/>
          <w:b/>
          <w:i w:val="0"/>
          <w:color w:val="auto"/>
          <w:sz w:val="22"/>
          <w:szCs w:val="22"/>
        </w:rPr>
        <w:t xml:space="preserve"> </w:t>
      </w:r>
      <w:r w:rsidR="00A27F93" w:rsidRPr="003C2C5A">
        <w:rPr>
          <w:rFonts w:cstheme="minorHAnsi"/>
          <w:bCs/>
          <w:i w:val="0"/>
          <w:color w:val="auto"/>
          <w:sz w:val="22"/>
          <w:szCs w:val="22"/>
        </w:rPr>
        <w:t xml:space="preserve">En todas las zonas </w:t>
      </w:r>
      <w:r w:rsidR="00A27F93" w:rsidRPr="003C2C5A">
        <w:rPr>
          <w:rFonts w:cstheme="minorHAnsi"/>
          <w:b/>
          <w:bCs/>
          <w:i w:val="0"/>
          <w:color w:val="auto"/>
          <w:sz w:val="22"/>
          <w:szCs w:val="22"/>
        </w:rPr>
        <w:t>Habitacionales Básicas H1</w:t>
      </w:r>
      <w:r w:rsidR="00A27F93" w:rsidRPr="003C2C5A">
        <w:rPr>
          <w:rFonts w:cstheme="minorHAnsi"/>
          <w:i w:val="0"/>
          <w:color w:val="auto"/>
          <w:sz w:val="22"/>
          <w:szCs w:val="22"/>
        </w:rPr>
        <w:t>queda prohibido el uso comercial</w:t>
      </w:r>
      <w:r w:rsidR="0031347F" w:rsidRPr="003C2C5A">
        <w:rPr>
          <w:rFonts w:cstheme="minorHAnsi"/>
          <w:i w:val="0"/>
          <w:color w:val="auto"/>
          <w:sz w:val="22"/>
          <w:szCs w:val="22"/>
        </w:rPr>
        <w:t xml:space="preserve"> y de servicios en las cocheras de las viviendas, </w:t>
      </w:r>
      <w:r w:rsidR="00A27F93" w:rsidRPr="003C2C5A">
        <w:rPr>
          <w:rFonts w:cstheme="minorHAnsi"/>
          <w:bCs/>
          <w:i w:val="0"/>
          <w:color w:val="auto"/>
          <w:sz w:val="22"/>
          <w:szCs w:val="22"/>
        </w:rPr>
        <w:t>debiendo conservar el uso predominante de vivienda.</w:t>
      </w:r>
    </w:p>
    <w:p w:rsidR="008F287C" w:rsidRPr="008F287C" w:rsidRDefault="008F287C" w:rsidP="009E1BFA">
      <w:pPr>
        <w:spacing w:after="0" w:line="240" w:lineRule="auto"/>
      </w:pPr>
    </w:p>
    <w:p w:rsidR="0031347F" w:rsidRPr="003C2C5A" w:rsidRDefault="009C54BC" w:rsidP="009E1BFA">
      <w:pPr>
        <w:pStyle w:val="Epgrafe"/>
        <w:spacing w:after="0"/>
        <w:jc w:val="both"/>
        <w:rPr>
          <w:rFonts w:cstheme="minorHAnsi"/>
          <w:bCs/>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21</w:t>
      </w:r>
      <w:r w:rsidR="00FB6B87" w:rsidRPr="003C2C5A">
        <w:rPr>
          <w:rFonts w:cstheme="minorHAnsi"/>
          <w:b/>
          <w:i w:val="0"/>
          <w:color w:val="auto"/>
          <w:sz w:val="22"/>
          <w:szCs w:val="22"/>
        </w:rPr>
        <w:fldChar w:fldCharType="end"/>
      </w:r>
      <w:r w:rsidR="0031347F" w:rsidRPr="003C2C5A">
        <w:rPr>
          <w:rFonts w:cstheme="minorHAnsi"/>
          <w:b/>
          <w:i w:val="0"/>
          <w:color w:val="auto"/>
          <w:sz w:val="22"/>
          <w:szCs w:val="22"/>
        </w:rPr>
        <w:t xml:space="preserve">. </w:t>
      </w:r>
      <w:r w:rsidR="0031347F" w:rsidRPr="003C2C5A">
        <w:rPr>
          <w:rFonts w:cstheme="minorHAnsi"/>
          <w:bCs/>
          <w:i w:val="0"/>
          <w:color w:val="auto"/>
          <w:sz w:val="22"/>
          <w:szCs w:val="22"/>
        </w:rPr>
        <w:t>Los centros comerciales y los mercados públicos</w:t>
      </w:r>
      <w:r w:rsidR="00A27F93" w:rsidRPr="003C2C5A">
        <w:rPr>
          <w:rFonts w:cstheme="minorHAnsi"/>
          <w:bCs/>
          <w:i w:val="0"/>
          <w:color w:val="auto"/>
          <w:sz w:val="22"/>
          <w:szCs w:val="22"/>
        </w:rPr>
        <w:t xml:space="preserve"> o similares</w:t>
      </w:r>
      <w:r w:rsidR="0031347F" w:rsidRPr="003C2C5A">
        <w:rPr>
          <w:rFonts w:cstheme="minorHAnsi"/>
          <w:bCs/>
          <w:i w:val="0"/>
          <w:color w:val="auto"/>
          <w:sz w:val="22"/>
          <w:szCs w:val="22"/>
        </w:rPr>
        <w:t>, están exentos de que sus locales estén en planta baja, con acceso directo a la vía pública.</w:t>
      </w:r>
    </w:p>
    <w:p w:rsidR="009C058B" w:rsidRPr="003C2C5A" w:rsidRDefault="009C058B" w:rsidP="009E1BFA">
      <w:pPr>
        <w:spacing w:after="0" w:line="240" w:lineRule="auto"/>
        <w:jc w:val="both"/>
        <w:rPr>
          <w:rFonts w:cstheme="minorHAnsi"/>
          <w:bCs/>
        </w:rPr>
      </w:pPr>
    </w:p>
    <w:p w:rsidR="0031347F" w:rsidRPr="008F287C" w:rsidRDefault="0031347F" w:rsidP="009E1BFA">
      <w:pPr>
        <w:pStyle w:val="Ttulo3"/>
        <w:spacing w:before="0" w:line="240" w:lineRule="auto"/>
        <w:rPr>
          <w:rFonts w:asciiTheme="minorHAnsi" w:hAnsiTheme="minorHAnsi" w:cstheme="minorHAnsi"/>
          <w:b/>
          <w:szCs w:val="22"/>
        </w:rPr>
      </w:pPr>
      <w:bookmarkStart w:id="20" w:name="_Toc48848079"/>
      <w:bookmarkStart w:id="21" w:name="_Toc57201855"/>
      <w:r w:rsidRPr="008F287C">
        <w:rPr>
          <w:rFonts w:asciiTheme="minorHAnsi" w:hAnsiTheme="minorHAnsi" w:cstheme="minorHAnsi"/>
          <w:b/>
          <w:szCs w:val="22"/>
        </w:rPr>
        <w:t xml:space="preserve">CAPÍTULO </w:t>
      </w:r>
      <w:bookmarkEnd w:id="20"/>
      <w:r w:rsidRPr="008F287C">
        <w:rPr>
          <w:rFonts w:asciiTheme="minorHAnsi" w:hAnsiTheme="minorHAnsi" w:cstheme="minorHAnsi"/>
          <w:b/>
          <w:szCs w:val="22"/>
        </w:rPr>
        <w:t>SEXTO</w:t>
      </w:r>
      <w:bookmarkEnd w:id="21"/>
    </w:p>
    <w:p w:rsidR="002E2C98" w:rsidRPr="008F287C" w:rsidRDefault="002E2C98" w:rsidP="009E1BFA">
      <w:pPr>
        <w:pStyle w:val="Ttulo3"/>
        <w:spacing w:before="0" w:line="240" w:lineRule="auto"/>
        <w:rPr>
          <w:rFonts w:asciiTheme="minorHAnsi" w:hAnsiTheme="minorHAnsi" w:cstheme="minorHAnsi"/>
          <w:b/>
          <w:szCs w:val="22"/>
        </w:rPr>
      </w:pPr>
      <w:bookmarkStart w:id="22" w:name="_Toc48848080"/>
      <w:bookmarkStart w:id="23" w:name="_Toc57201856"/>
      <w:r w:rsidRPr="008F287C">
        <w:rPr>
          <w:rFonts w:asciiTheme="minorHAnsi" w:hAnsiTheme="minorHAnsi" w:cstheme="minorHAnsi"/>
          <w:b/>
          <w:szCs w:val="22"/>
        </w:rPr>
        <w:t>Normas</w:t>
      </w:r>
      <w:r w:rsidR="0031347F" w:rsidRPr="008F287C">
        <w:rPr>
          <w:rFonts w:asciiTheme="minorHAnsi" w:hAnsiTheme="minorHAnsi" w:cstheme="minorHAnsi"/>
          <w:b/>
          <w:szCs w:val="22"/>
        </w:rPr>
        <w:t xml:space="preserve"> de control de densidad</w:t>
      </w:r>
      <w:bookmarkEnd w:id="22"/>
      <w:r w:rsidRPr="008F287C">
        <w:rPr>
          <w:rFonts w:asciiTheme="minorHAnsi" w:hAnsiTheme="minorHAnsi" w:cstheme="minorHAnsi"/>
          <w:b/>
          <w:szCs w:val="22"/>
        </w:rPr>
        <w:t>.</w:t>
      </w:r>
      <w:bookmarkEnd w:id="23"/>
    </w:p>
    <w:p w:rsidR="00A27F93" w:rsidRPr="003C2C5A" w:rsidRDefault="00A27F93" w:rsidP="009E1BFA">
      <w:pPr>
        <w:spacing w:after="0" w:line="240" w:lineRule="auto"/>
        <w:jc w:val="both"/>
        <w:rPr>
          <w:rFonts w:cstheme="minorHAnsi"/>
        </w:rPr>
      </w:pPr>
    </w:p>
    <w:p w:rsidR="0031347F" w:rsidRPr="003C2C5A" w:rsidRDefault="0031347F"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22</w:t>
      </w:r>
      <w:r w:rsidR="00FB6B87" w:rsidRPr="003C2C5A">
        <w:rPr>
          <w:rFonts w:cstheme="minorHAnsi"/>
          <w:b/>
          <w:i w:val="0"/>
          <w:color w:val="auto"/>
          <w:sz w:val="22"/>
          <w:szCs w:val="22"/>
        </w:rPr>
        <w:fldChar w:fldCharType="end"/>
      </w:r>
      <w:r w:rsidRPr="003C2C5A">
        <w:rPr>
          <w:rFonts w:cstheme="minorHAnsi"/>
          <w:b/>
          <w:i w:val="0"/>
          <w:color w:val="auto"/>
          <w:sz w:val="22"/>
          <w:szCs w:val="22"/>
        </w:rPr>
        <w:t xml:space="preserve">.  </w:t>
      </w:r>
      <w:r w:rsidRPr="003C2C5A">
        <w:rPr>
          <w:rFonts w:cstheme="minorHAnsi"/>
          <w:i w:val="0"/>
          <w:color w:val="auto"/>
          <w:sz w:val="22"/>
          <w:szCs w:val="22"/>
        </w:rPr>
        <w:t>Toda obra de edificación o acción objeto del presente Reglamento, deberá proyectarse y realizarse de acuerdo con las disposic</w:t>
      </w:r>
      <w:r w:rsidR="00FB1795" w:rsidRPr="003C2C5A">
        <w:rPr>
          <w:rFonts w:cstheme="minorHAnsi"/>
          <w:i w:val="0"/>
          <w:color w:val="auto"/>
          <w:sz w:val="22"/>
          <w:szCs w:val="22"/>
        </w:rPr>
        <w:t xml:space="preserve">iones de los Programas y Plan </w:t>
      </w:r>
      <w:r w:rsidRPr="003C2C5A">
        <w:rPr>
          <w:rFonts w:cstheme="minorHAnsi"/>
          <w:i w:val="0"/>
          <w:color w:val="auto"/>
          <w:sz w:val="22"/>
          <w:szCs w:val="22"/>
        </w:rPr>
        <w:t>Municipal de Desarrollo Urbano, Planes Parciales y demás normas reglamentarias aplicables, donde se determine:</w:t>
      </w:r>
    </w:p>
    <w:p w:rsidR="0031347F" w:rsidRPr="003C2C5A" w:rsidRDefault="0031347F" w:rsidP="009E1BFA">
      <w:pPr>
        <w:pStyle w:val="Prrafodelista"/>
        <w:numPr>
          <w:ilvl w:val="0"/>
          <w:numId w:val="6"/>
        </w:numPr>
        <w:jc w:val="both"/>
        <w:rPr>
          <w:rFonts w:asciiTheme="minorHAnsi" w:hAnsiTheme="minorHAnsi" w:cstheme="minorHAnsi"/>
          <w:sz w:val="22"/>
          <w:szCs w:val="22"/>
        </w:rPr>
      </w:pPr>
      <w:r w:rsidRPr="003C2C5A">
        <w:rPr>
          <w:rFonts w:asciiTheme="minorHAnsi" w:hAnsiTheme="minorHAnsi" w:cstheme="minorHAnsi"/>
          <w:sz w:val="22"/>
          <w:szCs w:val="22"/>
        </w:rPr>
        <w:t>La clasificación, usos, destinos y reservas;</w:t>
      </w:r>
    </w:p>
    <w:p w:rsidR="0031347F" w:rsidRPr="003C2C5A" w:rsidRDefault="0031347F" w:rsidP="009E1BFA">
      <w:pPr>
        <w:pStyle w:val="Prrafodelista"/>
        <w:numPr>
          <w:ilvl w:val="0"/>
          <w:numId w:val="6"/>
        </w:numPr>
        <w:jc w:val="both"/>
        <w:rPr>
          <w:rFonts w:asciiTheme="minorHAnsi" w:hAnsiTheme="minorHAnsi" w:cstheme="minorHAnsi"/>
          <w:sz w:val="22"/>
          <w:szCs w:val="22"/>
        </w:rPr>
      </w:pPr>
      <w:r w:rsidRPr="003C2C5A">
        <w:rPr>
          <w:rFonts w:asciiTheme="minorHAnsi" w:hAnsiTheme="minorHAnsi" w:cstheme="minorHAnsi"/>
          <w:sz w:val="22"/>
          <w:szCs w:val="22"/>
        </w:rPr>
        <w:t>Las normas de control de la edificación que establezcan en su caso para la zona donde se ubique el terreno, predio o lote:</w:t>
      </w:r>
    </w:p>
    <w:p w:rsidR="0031347F" w:rsidRPr="003C2C5A" w:rsidRDefault="0031347F" w:rsidP="009E1BFA">
      <w:pPr>
        <w:pStyle w:val="Prrafodelista"/>
        <w:numPr>
          <w:ilvl w:val="1"/>
          <w:numId w:val="6"/>
        </w:numPr>
        <w:jc w:val="both"/>
        <w:rPr>
          <w:rFonts w:asciiTheme="minorHAnsi" w:hAnsiTheme="minorHAnsi" w:cstheme="minorHAnsi"/>
          <w:sz w:val="22"/>
          <w:szCs w:val="22"/>
        </w:rPr>
      </w:pPr>
      <w:r w:rsidRPr="003C2C5A">
        <w:rPr>
          <w:rFonts w:asciiTheme="minorHAnsi" w:hAnsiTheme="minorHAnsi" w:cstheme="minorHAnsi"/>
          <w:sz w:val="22"/>
          <w:szCs w:val="22"/>
        </w:rPr>
        <w:t>La superficie mínima de lote;</w:t>
      </w:r>
    </w:p>
    <w:p w:rsidR="0031347F" w:rsidRPr="003C2C5A" w:rsidRDefault="0031347F" w:rsidP="009E1BFA">
      <w:pPr>
        <w:pStyle w:val="Prrafodelista"/>
        <w:numPr>
          <w:ilvl w:val="1"/>
          <w:numId w:val="6"/>
        </w:numPr>
        <w:jc w:val="both"/>
        <w:rPr>
          <w:rFonts w:asciiTheme="minorHAnsi" w:hAnsiTheme="minorHAnsi" w:cstheme="minorHAnsi"/>
          <w:sz w:val="22"/>
          <w:szCs w:val="22"/>
        </w:rPr>
      </w:pPr>
      <w:r w:rsidRPr="003C2C5A">
        <w:rPr>
          <w:rFonts w:asciiTheme="minorHAnsi" w:hAnsiTheme="minorHAnsi" w:cstheme="minorHAnsi"/>
          <w:sz w:val="22"/>
          <w:szCs w:val="22"/>
        </w:rPr>
        <w:t>El frente mínimo de lote;</w:t>
      </w:r>
    </w:p>
    <w:p w:rsidR="0031347F" w:rsidRPr="003C2C5A" w:rsidRDefault="0031347F" w:rsidP="009E1BFA">
      <w:pPr>
        <w:pStyle w:val="Prrafodelista"/>
        <w:numPr>
          <w:ilvl w:val="1"/>
          <w:numId w:val="6"/>
        </w:numPr>
        <w:jc w:val="both"/>
        <w:rPr>
          <w:rFonts w:asciiTheme="minorHAnsi" w:hAnsiTheme="minorHAnsi" w:cstheme="minorHAnsi"/>
          <w:sz w:val="22"/>
          <w:szCs w:val="22"/>
        </w:rPr>
      </w:pPr>
      <w:r w:rsidRPr="003C2C5A">
        <w:rPr>
          <w:rFonts w:asciiTheme="minorHAnsi" w:hAnsiTheme="minorHAnsi" w:cstheme="minorHAnsi"/>
          <w:sz w:val="22"/>
          <w:szCs w:val="22"/>
        </w:rPr>
        <w:t>El Coeficiente de Ocupación del Suelo;</w:t>
      </w:r>
    </w:p>
    <w:p w:rsidR="0031347F" w:rsidRPr="003C2C5A" w:rsidRDefault="0031347F" w:rsidP="009E1BFA">
      <w:pPr>
        <w:pStyle w:val="Prrafodelista"/>
        <w:numPr>
          <w:ilvl w:val="1"/>
          <w:numId w:val="6"/>
        </w:numPr>
        <w:jc w:val="both"/>
        <w:rPr>
          <w:rFonts w:asciiTheme="minorHAnsi" w:hAnsiTheme="minorHAnsi" w:cstheme="minorHAnsi"/>
          <w:sz w:val="22"/>
          <w:szCs w:val="22"/>
        </w:rPr>
      </w:pPr>
      <w:r w:rsidRPr="003C2C5A">
        <w:rPr>
          <w:rFonts w:asciiTheme="minorHAnsi" w:hAnsiTheme="minorHAnsi" w:cstheme="minorHAnsi"/>
          <w:sz w:val="22"/>
          <w:szCs w:val="22"/>
        </w:rPr>
        <w:t>El Coeficiente de Utilización del Suelo;</w:t>
      </w:r>
    </w:p>
    <w:p w:rsidR="0031347F" w:rsidRPr="003C2C5A" w:rsidRDefault="0031347F" w:rsidP="009E1BFA">
      <w:pPr>
        <w:pStyle w:val="Prrafodelista"/>
        <w:numPr>
          <w:ilvl w:val="1"/>
          <w:numId w:val="6"/>
        </w:numPr>
        <w:jc w:val="both"/>
        <w:rPr>
          <w:rFonts w:asciiTheme="minorHAnsi" w:hAnsiTheme="minorHAnsi" w:cstheme="minorHAnsi"/>
          <w:sz w:val="22"/>
          <w:szCs w:val="22"/>
        </w:rPr>
      </w:pPr>
      <w:r w:rsidRPr="003C2C5A">
        <w:rPr>
          <w:rFonts w:asciiTheme="minorHAnsi" w:hAnsiTheme="minorHAnsi" w:cstheme="minorHAnsi"/>
          <w:sz w:val="22"/>
          <w:szCs w:val="22"/>
        </w:rPr>
        <w:t>La altura máxima u obligatoria de las edificaciones;</w:t>
      </w:r>
    </w:p>
    <w:p w:rsidR="0031347F" w:rsidRPr="003C2C5A" w:rsidRDefault="0031347F" w:rsidP="009E1BFA">
      <w:pPr>
        <w:pStyle w:val="Prrafodelista"/>
        <w:numPr>
          <w:ilvl w:val="1"/>
          <w:numId w:val="6"/>
        </w:numPr>
        <w:jc w:val="both"/>
        <w:rPr>
          <w:rFonts w:asciiTheme="minorHAnsi" w:hAnsiTheme="minorHAnsi" w:cstheme="minorHAnsi"/>
          <w:sz w:val="22"/>
          <w:szCs w:val="22"/>
        </w:rPr>
      </w:pPr>
      <w:r w:rsidRPr="003C2C5A">
        <w:rPr>
          <w:rFonts w:asciiTheme="minorHAnsi" w:hAnsiTheme="minorHAnsi" w:cstheme="minorHAnsi"/>
          <w:sz w:val="22"/>
          <w:szCs w:val="22"/>
        </w:rPr>
        <w:t>Las restricciones a las que se sujetará el alineamiento de la edificación;</w:t>
      </w:r>
    </w:p>
    <w:p w:rsidR="0031347F" w:rsidRPr="003C2C5A" w:rsidRDefault="0031347F" w:rsidP="009E1BFA">
      <w:pPr>
        <w:pStyle w:val="Prrafodelista"/>
        <w:numPr>
          <w:ilvl w:val="1"/>
          <w:numId w:val="6"/>
        </w:numPr>
        <w:jc w:val="both"/>
        <w:rPr>
          <w:rFonts w:asciiTheme="minorHAnsi" w:hAnsiTheme="minorHAnsi" w:cstheme="minorHAnsi"/>
          <w:sz w:val="22"/>
          <w:szCs w:val="22"/>
        </w:rPr>
      </w:pPr>
      <w:r w:rsidRPr="003C2C5A">
        <w:rPr>
          <w:rFonts w:asciiTheme="minorHAnsi" w:hAnsiTheme="minorHAnsi" w:cstheme="minorHAnsi"/>
          <w:sz w:val="22"/>
          <w:szCs w:val="22"/>
        </w:rPr>
        <w:t>Los cajones mínimos requeridos para estacionamiento dentro del predio;</w:t>
      </w:r>
    </w:p>
    <w:p w:rsidR="0031347F" w:rsidRPr="003C2C5A" w:rsidRDefault="0031347F" w:rsidP="009E1BFA">
      <w:pPr>
        <w:pStyle w:val="Prrafodelista"/>
        <w:numPr>
          <w:ilvl w:val="1"/>
          <w:numId w:val="6"/>
        </w:numPr>
        <w:jc w:val="both"/>
        <w:rPr>
          <w:rFonts w:asciiTheme="minorHAnsi" w:hAnsiTheme="minorHAnsi" w:cstheme="minorHAnsi"/>
          <w:sz w:val="22"/>
          <w:szCs w:val="22"/>
        </w:rPr>
      </w:pPr>
      <w:r w:rsidRPr="003C2C5A">
        <w:rPr>
          <w:rFonts w:asciiTheme="minorHAnsi" w:hAnsiTheme="minorHAnsi" w:cstheme="minorHAnsi"/>
          <w:sz w:val="22"/>
          <w:szCs w:val="22"/>
        </w:rPr>
        <w:t>La densidad máxima de unidades por superficie del terreno, predio o lote;</w:t>
      </w:r>
    </w:p>
    <w:p w:rsidR="0031347F" w:rsidRPr="003C2C5A" w:rsidRDefault="0031347F" w:rsidP="009E1BFA">
      <w:pPr>
        <w:pStyle w:val="Prrafodelista"/>
        <w:numPr>
          <w:ilvl w:val="0"/>
          <w:numId w:val="6"/>
        </w:numPr>
        <w:jc w:val="both"/>
        <w:rPr>
          <w:rFonts w:asciiTheme="minorHAnsi" w:hAnsiTheme="minorHAnsi" w:cstheme="minorHAnsi"/>
          <w:sz w:val="22"/>
          <w:szCs w:val="22"/>
        </w:rPr>
      </w:pPr>
      <w:r w:rsidRPr="003C2C5A">
        <w:rPr>
          <w:rFonts w:asciiTheme="minorHAnsi" w:hAnsiTheme="minorHAnsi" w:cstheme="minorHAnsi"/>
          <w:sz w:val="22"/>
          <w:szCs w:val="22"/>
        </w:rPr>
        <w:t>Las normas a las que se sujetarán las edificaciones afectas al Patrimonio Cultural y Polígonos de Desarrollo Controlado.</w:t>
      </w:r>
    </w:p>
    <w:p w:rsidR="0031347F" w:rsidRPr="003C2C5A" w:rsidRDefault="0031347F" w:rsidP="009E1BFA">
      <w:pPr>
        <w:pStyle w:val="Prrafodelista"/>
        <w:jc w:val="both"/>
        <w:rPr>
          <w:rFonts w:asciiTheme="minorHAnsi" w:hAnsiTheme="minorHAnsi" w:cstheme="minorHAnsi"/>
          <w:sz w:val="22"/>
          <w:szCs w:val="22"/>
        </w:rPr>
      </w:pPr>
    </w:p>
    <w:p w:rsidR="0031347F" w:rsidRPr="003C2C5A" w:rsidRDefault="0031347F" w:rsidP="009E1BFA">
      <w:pPr>
        <w:spacing w:after="0" w:line="240" w:lineRule="auto"/>
        <w:jc w:val="both"/>
        <w:rPr>
          <w:rFonts w:cstheme="minorHAnsi"/>
        </w:rPr>
      </w:pPr>
      <w:r w:rsidRPr="003C2C5A">
        <w:rPr>
          <w:rFonts w:cstheme="minorHAnsi"/>
          <w:b/>
        </w:rPr>
        <w:t xml:space="preserve">Artículo </w:t>
      </w:r>
      <w:r w:rsidR="00FB6B87" w:rsidRPr="003C2C5A">
        <w:rPr>
          <w:rFonts w:cstheme="minorHAnsi"/>
          <w:b/>
        </w:rPr>
        <w:fldChar w:fldCharType="begin"/>
      </w:r>
      <w:r w:rsidRPr="003C2C5A">
        <w:rPr>
          <w:rFonts w:cstheme="minorHAnsi"/>
          <w:b/>
        </w:rPr>
        <w:instrText xml:space="preserve"> SEQ Artículo \* ARABIC </w:instrText>
      </w:r>
      <w:r w:rsidR="00FB6B87" w:rsidRPr="003C2C5A">
        <w:rPr>
          <w:rFonts w:cstheme="minorHAnsi"/>
          <w:b/>
        </w:rPr>
        <w:fldChar w:fldCharType="separate"/>
      </w:r>
      <w:r w:rsidR="00C118A2" w:rsidRPr="003C2C5A">
        <w:rPr>
          <w:rFonts w:cstheme="minorHAnsi"/>
          <w:b/>
          <w:noProof/>
        </w:rPr>
        <w:t>23</w:t>
      </w:r>
      <w:r w:rsidR="00FB6B87" w:rsidRPr="003C2C5A">
        <w:rPr>
          <w:rFonts w:cstheme="minorHAnsi"/>
          <w:b/>
        </w:rPr>
        <w:fldChar w:fldCharType="end"/>
      </w:r>
      <w:r w:rsidRPr="003C2C5A">
        <w:rPr>
          <w:rFonts w:cstheme="minorHAnsi"/>
          <w:b/>
        </w:rPr>
        <w:t>.</w:t>
      </w:r>
      <w:r w:rsidRPr="003C2C5A">
        <w:rPr>
          <w:rFonts w:cstheme="minorHAnsi"/>
        </w:rPr>
        <w:t xml:space="preserve"> El uso habitacional por sus relaciones de propieda</w:t>
      </w:r>
      <w:r w:rsidR="004D25E5" w:rsidRPr="003C2C5A">
        <w:rPr>
          <w:rFonts w:cstheme="minorHAnsi"/>
        </w:rPr>
        <w:t xml:space="preserve">d y forma de edificar serán de acuerdo a las </w:t>
      </w:r>
      <w:r w:rsidRPr="003C2C5A">
        <w:rPr>
          <w:rFonts w:cstheme="minorHAnsi"/>
        </w:rPr>
        <w:t>siguientes modalidades:</w:t>
      </w:r>
    </w:p>
    <w:p w:rsidR="0031347F" w:rsidRPr="003C2C5A" w:rsidRDefault="0031347F" w:rsidP="009E1BFA">
      <w:pPr>
        <w:autoSpaceDE w:val="0"/>
        <w:autoSpaceDN w:val="0"/>
        <w:adjustRightInd w:val="0"/>
        <w:spacing w:after="0" w:line="240" w:lineRule="auto"/>
        <w:jc w:val="both"/>
        <w:rPr>
          <w:rFonts w:cstheme="minorHAnsi"/>
        </w:rPr>
      </w:pPr>
    </w:p>
    <w:p w:rsidR="0031347F" w:rsidRPr="003C2C5A" w:rsidRDefault="0031347F" w:rsidP="009E1BFA">
      <w:pPr>
        <w:pStyle w:val="Estilo"/>
        <w:numPr>
          <w:ilvl w:val="1"/>
          <w:numId w:val="4"/>
        </w:numPr>
        <w:ind w:left="1560" w:hanging="480"/>
        <w:rPr>
          <w:rFonts w:asciiTheme="minorHAnsi" w:hAnsiTheme="minorHAnsi" w:cstheme="minorHAnsi"/>
          <w:sz w:val="22"/>
          <w:szCs w:val="22"/>
        </w:rPr>
      </w:pPr>
      <w:r w:rsidRPr="003C2C5A">
        <w:rPr>
          <w:rFonts w:asciiTheme="minorHAnsi" w:hAnsiTheme="minorHAnsi" w:cstheme="minorHAnsi"/>
          <w:b/>
          <w:sz w:val="22"/>
          <w:szCs w:val="22"/>
        </w:rPr>
        <w:t>Vivienda aislada:</w:t>
      </w:r>
      <w:r w:rsidRPr="003C2C5A">
        <w:rPr>
          <w:rFonts w:asciiTheme="minorHAnsi" w:hAnsiTheme="minorHAnsi" w:cstheme="minorHAnsi"/>
          <w:sz w:val="22"/>
          <w:szCs w:val="22"/>
        </w:rPr>
        <w:t> una casa-habitación dentro de un predio destinado para cultivos o granjas.</w:t>
      </w:r>
    </w:p>
    <w:p w:rsidR="0031347F" w:rsidRPr="003C2C5A" w:rsidRDefault="0031347F" w:rsidP="009E1BFA">
      <w:pPr>
        <w:pStyle w:val="Estilo"/>
        <w:numPr>
          <w:ilvl w:val="1"/>
          <w:numId w:val="4"/>
        </w:numPr>
        <w:ind w:left="1560" w:hanging="480"/>
        <w:rPr>
          <w:rFonts w:asciiTheme="minorHAnsi" w:hAnsiTheme="minorHAnsi" w:cstheme="minorHAnsi"/>
          <w:sz w:val="22"/>
          <w:szCs w:val="22"/>
        </w:rPr>
      </w:pPr>
      <w:r w:rsidRPr="003C2C5A">
        <w:rPr>
          <w:rFonts w:asciiTheme="minorHAnsi" w:hAnsiTheme="minorHAnsi" w:cstheme="minorHAnsi"/>
          <w:b/>
          <w:sz w:val="22"/>
          <w:szCs w:val="22"/>
        </w:rPr>
        <w:t>Vivienda unifamiliar:</w:t>
      </w:r>
      <w:r w:rsidRPr="003C2C5A">
        <w:rPr>
          <w:rFonts w:asciiTheme="minorHAnsi" w:hAnsiTheme="minorHAnsi" w:cstheme="minorHAnsi"/>
          <w:sz w:val="22"/>
          <w:szCs w:val="22"/>
        </w:rPr>
        <w:t xml:space="preserve"> una casa-habitación por familia en cada lote individual; y</w:t>
      </w:r>
    </w:p>
    <w:p w:rsidR="0031347F" w:rsidRDefault="0031347F" w:rsidP="009E1BFA">
      <w:pPr>
        <w:pStyle w:val="Estilo"/>
        <w:numPr>
          <w:ilvl w:val="1"/>
          <w:numId w:val="4"/>
        </w:numPr>
        <w:ind w:left="1560" w:hanging="480"/>
        <w:rPr>
          <w:rFonts w:asciiTheme="minorHAnsi" w:hAnsiTheme="minorHAnsi" w:cstheme="minorHAnsi"/>
          <w:sz w:val="22"/>
          <w:szCs w:val="22"/>
        </w:rPr>
      </w:pPr>
      <w:r w:rsidRPr="003C2C5A">
        <w:rPr>
          <w:rFonts w:asciiTheme="minorHAnsi" w:hAnsiTheme="minorHAnsi" w:cstheme="minorHAnsi"/>
          <w:b/>
          <w:sz w:val="22"/>
          <w:szCs w:val="22"/>
        </w:rPr>
        <w:t>Vivienda plurifamiliar:</w:t>
      </w:r>
      <w:r w:rsidRPr="003C2C5A">
        <w:rPr>
          <w:rFonts w:asciiTheme="minorHAnsi" w:hAnsiTheme="minorHAnsi" w:cstheme="minorHAnsi"/>
          <w:sz w:val="22"/>
          <w:szCs w:val="22"/>
        </w:rPr>
        <w:t xml:space="preserve"> viviendas para dos o más familias dentro de un mismo lote, independientemente del régimen de propiedad que se constituya, con la característica de que pueden estar aisladas, entrelazadas, adosadas, o superpuestas</w:t>
      </w:r>
      <w:r w:rsidR="00326421" w:rsidRPr="003C2C5A">
        <w:rPr>
          <w:rFonts w:asciiTheme="minorHAnsi" w:hAnsiTheme="minorHAnsi" w:cstheme="minorHAnsi"/>
          <w:sz w:val="22"/>
          <w:szCs w:val="22"/>
        </w:rPr>
        <w:t>.</w:t>
      </w:r>
    </w:p>
    <w:p w:rsidR="008F287C" w:rsidRPr="003C2C5A" w:rsidRDefault="008F287C" w:rsidP="009E1BFA">
      <w:pPr>
        <w:pStyle w:val="Estilo"/>
        <w:ind w:left="1560"/>
        <w:rPr>
          <w:rFonts w:asciiTheme="minorHAnsi" w:hAnsiTheme="minorHAnsi" w:cstheme="minorHAnsi"/>
          <w:sz w:val="22"/>
          <w:szCs w:val="22"/>
        </w:rPr>
      </w:pPr>
    </w:p>
    <w:p w:rsidR="0031347F" w:rsidRPr="003C2C5A" w:rsidRDefault="0031347F" w:rsidP="009E1BFA">
      <w:pPr>
        <w:spacing w:after="0" w:line="240" w:lineRule="auto"/>
        <w:jc w:val="both"/>
        <w:rPr>
          <w:rFonts w:cstheme="minorHAnsi"/>
        </w:rPr>
      </w:pPr>
      <w:r w:rsidRPr="003C2C5A">
        <w:rPr>
          <w:rFonts w:cstheme="minorHAnsi"/>
          <w:b/>
        </w:rPr>
        <w:t xml:space="preserve">Artículo </w:t>
      </w:r>
      <w:r w:rsidR="00FB6B87" w:rsidRPr="003C2C5A">
        <w:rPr>
          <w:rFonts w:cstheme="minorHAnsi"/>
          <w:b/>
        </w:rPr>
        <w:fldChar w:fldCharType="begin"/>
      </w:r>
      <w:r w:rsidRPr="003C2C5A">
        <w:rPr>
          <w:rFonts w:cstheme="minorHAnsi"/>
          <w:b/>
        </w:rPr>
        <w:instrText xml:space="preserve"> SEQ artículo \* ARABIC </w:instrText>
      </w:r>
      <w:r w:rsidR="00FB6B87" w:rsidRPr="003C2C5A">
        <w:rPr>
          <w:rFonts w:cstheme="minorHAnsi"/>
          <w:b/>
        </w:rPr>
        <w:fldChar w:fldCharType="separate"/>
      </w:r>
      <w:r w:rsidR="00C118A2" w:rsidRPr="003C2C5A">
        <w:rPr>
          <w:rFonts w:cstheme="minorHAnsi"/>
          <w:b/>
          <w:noProof/>
        </w:rPr>
        <w:t>24</w:t>
      </w:r>
      <w:r w:rsidR="00FB6B87" w:rsidRPr="003C2C5A">
        <w:rPr>
          <w:rFonts w:cstheme="minorHAnsi"/>
          <w:b/>
        </w:rPr>
        <w:fldChar w:fldCharType="end"/>
      </w:r>
      <w:r w:rsidRPr="003C2C5A">
        <w:rPr>
          <w:rFonts w:cstheme="minorHAnsi"/>
          <w:b/>
        </w:rPr>
        <w:t>.</w:t>
      </w:r>
      <w:r w:rsidRPr="003C2C5A">
        <w:rPr>
          <w:rFonts w:cstheme="minorHAnsi"/>
        </w:rPr>
        <w:t xml:space="preserve"> La relación entre los espacios abiertos privados con los volúmenes construidos en el mismo lote se denomina “modo de edificación”, el cual contribuye a definir las características de la configuración urbana. Este tipo de edificación se clasifica en cuatro modalidades:</w:t>
      </w:r>
    </w:p>
    <w:p w:rsidR="0031347F" w:rsidRPr="003C2C5A" w:rsidRDefault="0031347F" w:rsidP="009E1BFA">
      <w:pPr>
        <w:spacing w:after="0" w:line="240" w:lineRule="auto"/>
        <w:jc w:val="both"/>
        <w:rPr>
          <w:rFonts w:cstheme="minorHAnsi"/>
        </w:rPr>
      </w:pPr>
    </w:p>
    <w:p w:rsidR="0031347F" w:rsidRPr="003C2C5A" w:rsidRDefault="0031347F" w:rsidP="009E1BFA">
      <w:pPr>
        <w:numPr>
          <w:ilvl w:val="3"/>
          <w:numId w:val="44"/>
        </w:numPr>
        <w:spacing w:after="0" w:line="240" w:lineRule="auto"/>
        <w:ind w:left="567" w:hanging="283"/>
        <w:jc w:val="both"/>
        <w:rPr>
          <w:rFonts w:cstheme="minorHAnsi"/>
        </w:rPr>
      </w:pPr>
      <w:r w:rsidRPr="003C2C5A">
        <w:rPr>
          <w:rFonts w:cstheme="minorHAnsi"/>
          <w:b/>
        </w:rPr>
        <w:t>Cerrado (C):</w:t>
      </w:r>
      <w:r w:rsidRPr="003C2C5A">
        <w:rPr>
          <w:rFonts w:cstheme="minorHAnsi"/>
        </w:rPr>
        <w:t xml:space="preserve"> Es aquel en el que la construcción frontal, y lateral en caso de lotes en la esquina, es continua y alineada con el límite de propiedad. Puede darse una variante cuando existen restricciones frontales, pero manteniéndose el alineamiento de la construcción en forma continua, denominándose en este caso “cerrado con restricción frontal”;</w:t>
      </w:r>
    </w:p>
    <w:p w:rsidR="0031347F" w:rsidRPr="003C2C5A" w:rsidRDefault="0031347F" w:rsidP="009E1BFA">
      <w:pPr>
        <w:numPr>
          <w:ilvl w:val="3"/>
          <w:numId w:val="44"/>
        </w:numPr>
        <w:spacing w:after="0" w:line="240" w:lineRule="auto"/>
        <w:ind w:left="567" w:hanging="283"/>
        <w:jc w:val="both"/>
        <w:rPr>
          <w:rFonts w:cstheme="minorHAnsi"/>
        </w:rPr>
      </w:pPr>
      <w:proofErr w:type="spellStart"/>
      <w:r w:rsidRPr="003C2C5A">
        <w:rPr>
          <w:rFonts w:cstheme="minorHAnsi"/>
          <w:b/>
        </w:rPr>
        <w:t>Semicerrado</w:t>
      </w:r>
      <w:proofErr w:type="spellEnd"/>
      <w:r w:rsidRPr="003C2C5A">
        <w:rPr>
          <w:rFonts w:cstheme="minorHAnsi"/>
          <w:b/>
        </w:rPr>
        <w:t>: (SC):</w:t>
      </w:r>
      <w:r w:rsidRPr="003C2C5A">
        <w:rPr>
          <w:rFonts w:cstheme="minorHAnsi"/>
        </w:rPr>
        <w:t xml:space="preserve"> Es aquel en el que la construcción frontal se alinea básicamente con el límite de propiedad, pero quedando remetida una parte del resto de la construcción, hacia uno o ambos linderos. Puede darse una variante cuando existe una restricción frontal, pero se mantiene parte de la construcción alineada al límite de la restricción, denominándose en este caso “</w:t>
      </w:r>
      <w:proofErr w:type="spellStart"/>
      <w:r w:rsidRPr="003C2C5A">
        <w:rPr>
          <w:rFonts w:cstheme="minorHAnsi"/>
        </w:rPr>
        <w:t>semicerrado</w:t>
      </w:r>
      <w:proofErr w:type="spellEnd"/>
      <w:r w:rsidRPr="003C2C5A">
        <w:rPr>
          <w:rFonts w:cstheme="minorHAnsi"/>
        </w:rPr>
        <w:t xml:space="preserve"> con restricción frontal”;</w:t>
      </w:r>
    </w:p>
    <w:p w:rsidR="0031347F" w:rsidRPr="003C2C5A" w:rsidRDefault="0031347F" w:rsidP="009E1BFA">
      <w:pPr>
        <w:numPr>
          <w:ilvl w:val="3"/>
          <w:numId w:val="44"/>
        </w:numPr>
        <w:spacing w:after="0" w:line="240" w:lineRule="auto"/>
        <w:ind w:left="567" w:hanging="283"/>
        <w:jc w:val="both"/>
        <w:rPr>
          <w:rFonts w:cstheme="minorHAnsi"/>
        </w:rPr>
      </w:pPr>
      <w:proofErr w:type="spellStart"/>
      <w:r w:rsidRPr="003C2C5A">
        <w:rPr>
          <w:rFonts w:cstheme="minorHAnsi"/>
          <w:b/>
        </w:rPr>
        <w:t>Semiabierto</w:t>
      </w:r>
      <w:proofErr w:type="spellEnd"/>
      <w:r w:rsidRPr="003C2C5A">
        <w:rPr>
          <w:rFonts w:cstheme="minorHAnsi"/>
          <w:b/>
        </w:rPr>
        <w:t xml:space="preserve"> (SA):</w:t>
      </w:r>
      <w:r w:rsidRPr="003C2C5A">
        <w:rPr>
          <w:rFonts w:cstheme="minorHAnsi"/>
        </w:rPr>
        <w:t xml:space="preserve"> Es aquel en el que la construcción esta apañada a uno de los límites laterales de la propiedad, quedando libre en la otra colindancia lateral, y presentando, por lo tanto, una fachada lateral. Puede darse una variante cuando existe una restricción frontal, pero se mantiene la construcción alineada al límite de la restricción, denominándose en este caso “</w:t>
      </w:r>
      <w:proofErr w:type="spellStart"/>
      <w:r w:rsidRPr="003C2C5A">
        <w:rPr>
          <w:rFonts w:cstheme="minorHAnsi"/>
        </w:rPr>
        <w:t>semiabierto</w:t>
      </w:r>
      <w:proofErr w:type="spellEnd"/>
      <w:r w:rsidRPr="003C2C5A">
        <w:rPr>
          <w:rFonts w:cstheme="minorHAnsi"/>
        </w:rPr>
        <w:t xml:space="preserve"> con restricción frontal”; y</w:t>
      </w:r>
    </w:p>
    <w:p w:rsidR="00843887" w:rsidRPr="003C2C5A" w:rsidRDefault="0031347F" w:rsidP="009E1BFA">
      <w:pPr>
        <w:numPr>
          <w:ilvl w:val="3"/>
          <w:numId w:val="44"/>
        </w:numPr>
        <w:spacing w:after="0" w:line="240" w:lineRule="auto"/>
        <w:ind w:left="567" w:hanging="283"/>
        <w:jc w:val="both"/>
        <w:rPr>
          <w:rFonts w:cstheme="minorHAnsi"/>
        </w:rPr>
      </w:pPr>
      <w:r w:rsidRPr="003C2C5A">
        <w:rPr>
          <w:rFonts w:cstheme="minorHAnsi"/>
          <w:b/>
        </w:rPr>
        <w:t>Abierto (A):</w:t>
      </w:r>
      <w:r w:rsidRPr="003C2C5A">
        <w:rPr>
          <w:rFonts w:cstheme="minorHAnsi"/>
        </w:rPr>
        <w:t xml:space="preserve"> Es aquel en la que la construcción se ubica separada de todos los linderos del lote, es decir con restricciones laterales frontales y posteriores.</w:t>
      </w:r>
    </w:p>
    <w:p w:rsidR="00326421" w:rsidRPr="003C2C5A" w:rsidRDefault="00326421" w:rsidP="009E1BFA">
      <w:pPr>
        <w:spacing w:after="0" w:line="240" w:lineRule="auto"/>
        <w:jc w:val="both"/>
        <w:rPr>
          <w:rFonts w:cstheme="minorHAnsi"/>
        </w:rPr>
      </w:pPr>
    </w:p>
    <w:p w:rsidR="0031347F" w:rsidRDefault="0031347F" w:rsidP="009E1BFA">
      <w:pPr>
        <w:spacing w:after="0" w:line="240" w:lineRule="auto"/>
        <w:jc w:val="both"/>
        <w:rPr>
          <w:rFonts w:cstheme="minorHAnsi"/>
        </w:rPr>
      </w:pPr>
      <w:r w:rsidRPr="003C2C5A">
        <w:rPr>
          <w:rFonts w:cstheme="minorHAnsi"/>
        </w:rPr>
        <w:t xml:space="preserve">Los modos de edificación mencionados pueden combinarse, pudiendo tener variaciones en los diferentes niveles de la edificación. Los niveles inferiores podrán ocupar mayor superficie y llegar hasta las colindancias laterales, mientras que conforme se desarrolle el edificio hacia arriba podrán tenerse sucesivas restricciones laterales y frontales, con objeto de evitar fachadas laterales </w:t>
      </w:r>
      <w:r w:rsidRPr="003C2C5A">
        <w:rPr>
          <w:rFonts w:cstheme="minorHAnsi"/>
        </w:rPr>
        <w:lastRenderedPageBreak/>
        <w:t>ciegas de excesivo tamaño, que agredan la imagen urbana, y para facilitar, por otro lado, las transiciones entre zonas cercanas o colindantes de diferentes alturas. De ésta manera podrán ir apareciendo entre las diferentes propiedades, y a diferentes alturas sobre el suelo, zonas libres, integradas visualmente a los espacios públicos, desde los cuales pueden iluminarse y ventilarse adecuadamente las construcciones.</w:t>
      </w:r>
    </w:p>
    <w:p w:rsidR="008F287C" w:rsidRPr="003C2C5A" w:rsidRDefault="008F287C" w:rsidP="009E1BFA">
      <w:pPr>
        <w:spacing w:after="0" w:line="240" w:lineRule="auto"/>
        <w:jc w:val="both"/>
        <w:rPr>
          <w:rFonts w:cstheme="minorHAnsi"/>
        </w:rPr>
      </w:pPr>
    </w:p>
    <w:p w:rsidR="0031347F" w:rsidRPr="003C2C5A" w:rsidRDefault="0031347F" w:rsidP="009E1BFA">
      <w:pPr>
        <w:spacing w:after="0" w:line="240" w:lineRule="auto"/>
        <w:jc w:val="both"/>
        <w:rPr>
          <w:rFonts w:cstheme="minorHAnsi"/>
        </w:rPr>
      </w:pPr>
      <w:r w:rsidRPr="003C2C5A">
        <w:rPr>
          <w:rFonts w:cstheme="minorHAnsi"/>
        </w:rPr>
        <w:t>Estas restricciones también se combinarán con aquellas que indiquen las relaciones de las alturas construidas con los anchos de los espacios abiertos, ya sean públicos o privados, los cuales quedarán indicados en los planes parciales respectivos. Los modos de edificación están ejemplificados en el siguiente cuadro:</w:t>
      </w:r>
    </w:p>
    <w:p w:rsidR="0031347F" w:rsidRPr="003C2C5A" w:rsidRDefault="0031347F" w:rsidP="009E1BFA">
      <w:pPr>
        <w:spacing w:after="0" w:line="240" w:lineRule="auto"/>
        <w:jc w:val="both"/>
        <w:rPr>
          <w:rFonts w:cstheme="minorHAnsi"/>
          <w:b/>
        </w:rPr>
      </w:pPr>
    </w:p>
    <w:p w:rsidR="008F287C" w:rsidRDefault="008F287C" w:rsidP="009E1BFA">
      <w:pPr>
        <w:spacing w:after="0" w:line="240" w:lineRule="auto"/>
        <w:jc w:val="center"/>
        <w:rPr>
          <w:rFonts w:cstheme="minorHAnsi"/>
          <w:b/>
        </w:rPr>
      </w:pPr>
    </w:p>
    <w:p w:rsidR="008F287C" w:rsidRDefault="008F287C" w:rsidP="009E1BFA">
      <w:pPr>
        <w:spacing w:after="0" w:line="240" w:lineRule="auto"/>
        <w:jc w:val="center"/>
        <w:rPr>
          <w:rFonts w:cstheme="minorHAnsi"/>
          <w:b/>
        </w:rPr>
      </w:pPr>
    </w:p>
    <w:p w:rsidR="008F287C" w:rsidRDefault="008F287C" w:rsidP="009E1BFA">
      <w:pPr>
        <w:spacing w:after="0" w:line="240" w:lineRule="auto"/>
        <w:jc w:val="center"/>
        <w:rPr>
          <w:rFonts w:cstheme="minorHAnsi"/>
          <w:b/>
        </w:rPr>
      </w:pPr>
    </w:p>
    <w:p w:rsidR="008F287C" w:rsidRDefault="008F287C" w:rsidP="009E1BFA">
      <w:pPr>
        <w:spacing w:after="0" w:line="240" w:lineRule="auto"/>
        <w:jc w:val="center"/>
        <w:rPr>
          <w:rFonts w:cstheme="minorHAnsi"/>
          <w:b/>
        </w:rPr>
      </w:pPr>
    </w:p>
    <w:p w:rsidR="008F287C" w:rsidRDefault="008F287C" w:rsidP="009E1BFA">
      <w:pPr>
        <w:spacing w:after="0" w:line="240" w:lineRule="auto"/>
        <w:jc w:val="center"/>
        <w:rPr>
          <w:rFonts w:cstheme="minorHAnsi"/>
          <w:b/>
        </w:rPr>
      </w:pPr>
    </w:p>
    <w:p w:rsidR="008F287C" w:rsidRDefault="008F287C" w:rsidP="009E1BFA">
      <w:pPr>
        <w:spacing w:after="0" w:line="240" w:lineRule="auto"/>
        <w:jc w:val="center"/>
        <w:rPr>
          <w:rFonts w:cstheme="minorHAnsi"/>
          <w:b/>
        </w:rPr>
      </w:pPr>
    </w:p>
    <w:p w:rsidR="008F287C" w:rsidRDefault="008F287C" w:rsidP="009E1BFA">
      <w:pPr>
        <w:spacing w:after="0" w:line="240" w:lineRule="auto"/>
        <w:jc w:val="center"/>
        <w:rPr>
          <w:rFonts w:cstheme="minorHAnsi"/>
          <w:b/>
        </w:rPr>
      </w:pPr>
    </w:p>
    <w:p w:rsidR="008F287C" w:rsidRDefault="008F287C" w:rsidP="009E1BFA">
      <w:pPr>
        <w:spacing w:after="0" w:line="240" w:lineRule="auto"/>
        <w:jc w:val="center"/>
        <w:rPr>
          <w:rFonts w:cstheme="minorHAnsi"/>
          <w:b/>
        </w:rPr>
      </w:pPr>
    </w:p>
    <w:p w:rsidR="008F287C" w:rsidRDefault="008F287C" w:rsidP="009E1BFA">
      <w:pPr>
        <w:spacing w:after="0" w:line="240" w:lineRule="auto"/>
        <w:jc w:val="center"/>
        <w:rPr>
          <w:rFonts w:cstheme="minorHAnsi"/>
          <w:b/>
        </w:rPr>
      </w:pPr>
    </w:p>
    <w:p w:rsidR="0082341A" w:rsidRPr="003C2C5A" w:rsidRDefault="0031347F" w:rsidP="009E1BFA">
      <w:pPr>
        <w:spacing w:after="0" w:line="240" w:lineRule="auto"/>
        <w:jc w:val="center"/>
        <w:rPr>
          <w:rFonts w:cstheme="minorHAnsi"/>
          <w:b/>
        </w:rPr>
      </w:pPr>
      <w:r w:rsidRPr="003C2C5A">
        <w:rPr>
          <w:rFonts w:cstheme="minorHAnsi"/>
          <w:b/>
        </w:rPr>
        <w:t>MODOS DE EDIFICACIÓN (ESQUEMAS DE PLANTA)</w:t>
      </w:r>
    </w:p>
    <w:p w:rsidR="0031347F" w:rsidRPr="003C2C5A" w:rsidRDefault="002012D1" w:rsidP="009E1BFA">
      <w:pPr>
        <w:spacing w:after="0" w:line="240" w:lineRule="auto"/>
        <w:jc w:val="center"/>
        <w:rPr>
          <w:rFonts w:cstheme="minorHAnsi"/>
        </w:rPr>
      </w:pPr>
      <w:r w:rsidRPr="003C2C5A">
        <w:rPr>
          <w:rFonts w:cstheme="minorHAnsi"/>
          <w:noProof/>
          <w:lang w:eastAsia="es-MX"/>
        </w:rPr>
        <w:drawing>
          <wp:inline distT="0" distB="0" distL="0" distR="0" wp14:anchorId="0BF7458B" wp14:editId="28338A96">
            <wp:extent cx="4038600" cy="3438525"/>
            <wp:effectExtent l="0" t="0" r="0" b="9525"/>
            <wp:docPr id="1160" name="Imagen 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38600" cy="3438525"/>
                    </a:xfrm>
                    <a:prstGeom prst="rect">
                      <a:avLst/>
                    </a:prstGeom>
                  </pic:spPr>
                </pic:pic>
              </a:graphicData>
            </a:graphic>
          </wp:inline>
        </w:drawing>
      </w:r>
    </w:p>
    <w:p w:rsidR="009C54BC" w:rsidRPr="003C2C5A" w:rsidRDefault="009C54BC" w:rsidP="009E1BFA">
      <w:pPr>
        <w:spacing w:after="0" w:line="240" w:lineRule="auto"/>
        <w:jc w:val="both"/>
        <w:rPr>
          <w:rFonts w:cstheme="minorHAnsi"/>
        </w:rPr>
      </w:pPr>
    </w:p>
    <w:p w:rsidR="0031347F" w:rsidRPr="003C2C5A" w:rsidRDefault="0031347F" w:rsidP="009E1BFA">
      <w:pPr>
        <w:spacing w:after="0" w:line="240" w:lineRule="auto"/>
        <w:jc w:val="both"/>
        <w:rPr>
          <w:rFonts w:cstheme="minorHAnsi"/>
        </w:rPr>
      </w:pPr>
      <w:r w:rsidRPr="003C2C5A">
        <w:rPr>
          <w:rFonts w:cstheme="minorHAnsi"/>
          <w:b/>
        </w:rPr>
        <w:t xml:space="preserve">Artículo </w:t>
      </w:r>
      <w:r w:rsidR="00FB6B87" w:rsidRPr="003C2C5A">
        <w:rPr>
          <w:rFonts w:cstheme="minorHAnsi"/>
          <w:b/>
        </w:rPr>
        <w:fldChar w:fldCharType="begin"/>
      </w:r>
      <w:r w:rsidRPr="003C2C5A">
        <w:rPr>
          <w:rFonts w:cstheme="minorHAnsi"/>
          <w:b/>
        </w:rPr>
        <w:instrText xml:space="preserve"> SEQ artículo \* ARABIC </w:instrText>
      </w:r>
      <w:r w:rsidR="00FB6B87" w:rsidRPr="003C2C5A">
        <w:rPr>
          <w:rFonts w:cstheme="minorHAnsi"/>
          <w:b/>
        </w:rPr>
        <w:fldChar w:fldCharType="separate"/>
      </w:r>
      <w:r w:rsidR="00C118A2" w:rsidRPr="003C2C5A">
        <w:rPr>
          <w:rFonts w:cstheme="minorHAnsi"/>
          <w:b/>
          <w:noProof/>
        </w:rPr>
        <w:t>25</w:t>
      </w:r>
      <w:r w:rsidR="00FB6B87" w:rsidRPr="003C2C5A">
        <w:rPr>
          <w:rFonts w:cstheme="minorHAnsi"/>
          <w:b/>
        </w:rPr>
        <w:fldChar w:fldCharType="end"/>
      </w:r>
      <w:r w:rsidRPr="003C2C5A">
        <w:rPr>
          <w:rFonts w:cstheme="minorHAnsi"/>
          <w:b/>
        </w:rPr>
        <w:t>.</w:t>
      </w:r>
      <w:r w:rsidRPr="003C2C5A">
        <w:rPr>
          <w:rFonts w:cstheme="minorHAnsi"/>
        </w:rPr>
        <w:t xml:space="preserve">  Los modos de edificar estarán directamente vinculados con los siguientes aspectos:</w:t>
      </w:r>
    </w:p>
    <w:p w:rsidR="0031347F" w:rsidRPr="003C2C5A" w:rsidRDefault="0031347F" w:rsidP="009E1BFA">
      <w:pPr>
        <w:numPr>
          <w:ilvl w:val="1"/>
          <w:numId w:val="45"/>
        </w:numPr>
        <w:spacing w:after="0" w:line="240" w:lineRule="auto"/>
        <w:ind w:left="567" w:hanging="283"/>
        <w:jc w:val="both"/>
        <w:rPr>
          <w:rFonts w:cstheme="minorHAnsi"/>
        </w:rPr>
      </w:pPr>
      <w:r w:rsidRPr="003C2C5A">
        <w:rPr>
          <w:rFonts w:cstheme="minorHAnsi"/>
        </w:rPr>
        <w:t>Características del medio natural, derivadas de la clasificación de áreas establecidas para el sitio específico, en los términos señalados en este Reglamento</w:t>
      </w:r>
      <w:r w:rsidR="00AA22BA" w:rsidRPr="003C2C5A">
        <w:rPr>
          <w:rFonts w:cstheme="minorHAnsi"/>
        </w:rPr>
        <w:t>;</w:t>
      </w:r>
    </w:p>
    <w:p w:rsidR="0031347F" w:rsidRPr="003C2C5A" w:rsidRDefault="0031347F" w:rsidP="009E1BFA">
      <w:pPr>
        <w:numPr>
          <w:ilvl w:val="1"/>
          <w:numId w:val="45"/>
        </w:numPr>
        <w:spacing w:after="0" w:line="240" w:lineRule="auto"/>
        <w:ind w:left="567" w:hanging="283"/>
        <w:jc w:val="both"/>
        <w:rPr>
          <w:rFonts w:cstheme="minorHAnsi"/>
        </w:rPr>
      </w:pPr>
      <w:r w:rsidRPr="003C2C5A">
        <w:rPr>
          <w:rFonts w:cstheme="minorHAnsi"/>
        </w:rPr>
        <w:t>Características fisonómicas del concepto urbano existente, especialmente cuando se trate de acciones urbanísticas y de edificación que forman una continuidad con áreas de protección histórica patrimonial, y en cualquier caso, considerado las características dominantes en la zona o en el centro de población, su morfología urbana, traza y configuración volumétrica;</w:t>
      </w:r>
    </w:p>
    <w:p w:rsidR="0031347F" w:rsidRPr="008F287C" w:rsidRDefault="0031347F" w:rsidP="009E1BFA">
      <w:pPr>
        <w:numPr>
          <w:ilvl w:val="1"/>
          <w:numId w:val="45"/>
        </w:numPr>
        <w:spacing w:after="0" w:line="240" w:lineRule="auto"/>
        <w:ind w:left="567" w:hanging="283"/>
        <w:jc w:val="both"/>
        <w:rPr>
          <w:rFonts w:cstheme="minorHAnsi"/>
        </w:rPr>
      </w:pPr>
      <w:r w:rsidRPr="003C2C5A">
        <w:rPr>
          <w:rFonts w:cstheme="minorHAnsi"/>
        </w:rPr>
        <w:t>Tipología de la edificación, que estará definida por los tipos y sub-tipos de edificios a construir en la zona con su requerimiento de espacios abiertos y tratamiento de los frentes a la vía pública; y</w:t>
      </w:r>
    </w:p>
    <w:p w:rsidR="0031347F" w:rsidRPr="003C2C5A" w:rsidRDefault="0031347F" w:rsidP="009E1BFA">
      <w:pPr>
        <w:numPr>
          <w:ilvl w:val="1"/>
          <w:numId w:val="45"/>
        </w:numPr>
        <w:spacing w:after="0" w:line="240" w:lineRule="auto"/>
        <w:ind w:left="567" w:hanging="283"/>
        <w:jc w:val="both"/>
        <w:rPr>
          <w:rFonts w:cstheme="minorHAnsi"/>
        </w:rPr>
      </w:pPr>
      <w:r w:rsidRPr="003C2C5A">
        <w:rPr>
          <w:rFonts w:cstheme="minorHAnsi"/>
        </w:rPr>
        <w:t>Densidad de la edificación, siendo esto una resultante de las características anteriores, las consideraciones de escala y proporciones de edificación, las normas para el COS y el CUS, con objeto de lograr un adecuado equilibrio entre volúmenes construidos y espacios abiertos.</w:t>
      </w:r>
    </w:p>
    <w:p w:rsidR="0031347F" w:rsidRPr="003C2C5A" w:rsidRDefault="0031347F" w:rsidP="009E1BFA">
      <w:pPr>
        <w:spacing w:after="0" w:line="240" w:lineRule="auto"/>
        <w:jc w:val="both"/>
        <w:rPr>
          <w:rFonts w:cstheme="minorHAnsi"/>
        </w:rPr>
      </w:pPr>
    </w:p>
    <w:tbl>
      <w:tblPr>
        <w:tblW w:w="5389" w:type="pct"/>
        <w:tblInd w:w="-147" w:type="dxa"/>
        <w:tblLayout w:type="fixed"/>
        <w:tblCellMar>
          <w:left w:w="70" w:type="dxa"/>
          <w:right w:w="70" w:type="dxa"/>
        </w:tblCellMar>
        <w:tblLook w:val="04A0" w:firstRow="1" w:lastRow="0" w:firstColumn="1" w:lastColumn="0" w:noHBand="0" w:noVBand="1"/>
      </w:tblPr>
      <w:tblGrid>
        <w:gridCol w:w="1298"/>
        <w:gridCol w:w="723"/>
        <w:gridCol w:w="164"/>
        <w:gridCol w:w="432"/>
        <w:gridCol w:w="269"/>
        <w:gridCol w:w="163"/>
        <w:gridCol w:w="716"/>
        <w:gridCol w:w="433"/>
        <w:gridCol w:w="581"/>
        <w:gridCol w:w="573"/>
        <w:gridCol w:w="290"/>
        <w:gridCol w:w="430"/>
        <w:gridCol w:w="432"/>
        <w:gridCol w:w="432"/>
        <w:gridCol w:w="1424"/>
        <w:gridCol w:w="161"/>
        <w:gridCol w:w="432"/>
        <w:gridCol w:w="708"/>
        <w:gridCol w:w="15"/>
      </w:tblGrid>
      <w:tr w:rsidR="0031347F" w:rsidRPr="008F287C" w:rsidTr="00524896">
        <w:trPr>
          <w:gridAfter w:val="1"/>
          <w:wAfter w:w="9" w:type="pct"/>
          <w:trHeight w:val="290"/>
          <w:tblHeader/>
        </w:trPr>
        <w:tc>
          <w:tcPr>
            <w:tcW w:w="4991" w:type="pct"/>
            <w:gridSpan w:val="18"/>
            <w:tcBorders>
              <w:top w:val="single" w:sz="4" w:space="0" w:color="auto"/>
              <w:left w:val="single" w:sz="4" w:space="0" w:color="auto"/>
              <w:bottom w:val="single" w:sz="4" w:space="0" w:color="auto"/>
              <w:right w:val="single" w:sz="4" w:space="0" w:color="000000"/>
            </w:tcBorders>
            <w:shd w:val="clear" w:color="757070" w:fill="757171"/>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bookmarkStart w:id="24" w:name="RANGE!A1:P15"/>
            <w:r w:rsidRPr="008F287C">
              <w:rPr>
                <w:rFonts w:eastAsia="Times New Roman" w:cstheme="minorHAnsi"/>
                <w:b/>
                <w:bCs/>
                <w:sz w:val="16"/>
                <w:szCs w:val="16"/>
                <w:lang w:eastAsia="es-MX"/>
              </w:rPr>
              <w:t>TABLA DE NORMAS</w:t>
            </w:r>
            <w:bookmarkEnd w:id="24"/>
          </w:p>
        </w:tc>
      </w:tr>
      <w:tr w:rsidR="00524896" w:rsidRPr="008F287C" w:rsidTr="00524896">
        <w:trPr>
          <w:gridAfter w:val="1"/>
          <w:wAfter w:w="9" w:type="pct"/>
          <w:trHeight w:val="401"/>
          <w:tblHeader/>
        </w:trPr>
        <w:tc>
          <w:tcPr>
            <w:tcW w:w="671" w:type="pct"/>
            <w:tcBorders>
              <w:top w:val="nil"/>
              <w:left w:val="single" w:sz="4" w:space="0" w:color="auto"/>
              <w:bottom w:val="single" w:sz="4" w:space="0" w:color="auto"/>
              <w:right w:val="single" w:sz="4" w:space="0" w:color="auto"/>
            </w:tcBorders>
            <w:shd w:val="clear" w:color="000000" w:fill="757171"/>
            <w:vAlign w:val="center"/>
            <w:hideMark/>
          </w:tcPr>
          <w:p w:rsidR="0031347F" w:rsidRPr="008F287C" w:rsidRDefault="0031347F" w:rsidP="009E1BFA">
            <w:pPr>
              <w:spacing w:after="0" w:line="240" w:lineRule="auto"/>
              <w:jc w:val="both"/>
              <w:rPr>
                <w:rFonts w:eastAsia="Times New Roman" w:cstheme="minorHAnsi"/>
                <w:b/>
                <w:bCs/>
                <w:sz w:val="16"/>
                <w:szCs w:val="16"/>
                <w:lang w:eastAsia="es-MX"/>
              </w:rPr>
            </w:pPr>
          </w:p>
        </w:tc>
        <w:tc>
          <w:tcPr>
            <w:tcW w:w="374" w:type="pct"/>
            <w:tcBorders>
              <w:top w:val="nil"/>
              <w:left w:val="nil"/>
              <w:bottom w:val="single" w:sz="4" w:space="0" w:color="auto"/>
              <w:right w:val="single" w:sz="4" w:space="0" w:color="auto"/>
            </w:tcBorders>
            <w:shd w:val="clear" w:color="757070" w:fill="757070"/>
            <w:vAlign w:val="center"/>
            <w:hideMark/>
          </w:tcPr>
          <w:p w:rsidR="0031347F" w:rsidRPr="008F287C" w:rsidRDefault="0031347F" w:rsidP="009E1BFA">
            <w:pPr>
              <w:spacing w:after="0" w:line="240" w:lineRule="auto"/>
              <w:jc w:val="both"/>
              <w:rPr>
                <w:rFonts w:eastAsia="Times New Roman" w:cstheme="minorHAnsi"/>
                <w:b/>
                <w:bCs/>
                <w:sz w:val="16"/>
                <w:szCs w:val="16"/>
                <w:lang w:eastAsia="es-MX"/>
              </w:rPr>
            </w:pPr>
          </w:p>
        </w:tc>
        <w:tc>
          <w:tcPr>
            <w:tcW w:w="447" w:type="pct"/>
            <w:gridSpan w:val="3"/>
            <w:tcBorders>
              <w:top w:val="single" w:sz="4" w:space="0" w:color="auto"/>
              <w:left w:val="nil"/>
              <w:bottom w:val="single" w:sz="4" w:space="0" w:color="auto"/>
              <w:right w:val="single" w:sz="4" w:space="0" w:color="auto"/>
            </w:tcBorders>
            <w:shd w:val="clear" w:color="757070" w:fill="757070"/>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MODALIDAD DE EDIFICACIÓN</w:t>
            </w:r>
          </w:p>
        </w:tc>
        <w:tc>
          <w:tcPr>
            <w:tcW w:w="2828" w:type="pct"/>
            <w:gridSpan w:val="10"/>
            <w:tcBorders>
              <w:top w:val="single" w:sz="4" w:space="0" w:color="auto"/>
              <w:left w:val="nil"/>
              <w:bottom w:val="single" w:sz="4" w:space="0" w:color="auto"/>
              <w:right w:val="single" w:sz="4" w:space="0" w:color="auto"/>
            </w:tcBorders>
            <w:shd w:val="clear" w:color="757070" w:fill="757070"/>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CARACTERISTICAS DEL LOTE</w:t>
            </w:r>
          </w:p>
        </w:tc>
        <w:tc>
          <w:tcPr>
            <w:tcW w:w="672" w:type="pct"/>
            <w:gridSpan w:val="3"/>
            <w:tcBorders>
              <w:top w:val="single" w:sz="4" w:space="0" w:color="auto"/>
              <w:left w:val="nil"/>
              <w:bottom w:val="single" w:sz="4" w:space="0" w:color="auto"/>
              <w:right w:val="single" w:sz="4" w:space="0" w:color="auto"/>
            </w:tcBorders>
            <w:shd w:val="clear" w:color="757070" w:fill="757070"/>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DENSIDADES</w:t>
            </w:r>
          </w:p>
        </w:tc>
      </w:tr>
      <w:tr w:rsidR="00524896" w:rsidRPr="008F287C" w:rsidTr="00524896">
        <w:trPr>
          <w:trHeight w:val="1634"/>
          <w:tblHeader/>
        </w:trPr>
        <w:tc>
          <w:tcPr>
            <w:tcW w:w="671" w:type="pct"/>
            <w:tcBorders>
              <w:top w:val="nil"/>
              <w:left w:val="single" w:sz="4" w:space="0" w:color="auto"/>
              <w:bottom w:val="single" w:sz="4" w:space="0" w:color="auto"/>
              <w:right w:val="single" w:sz="4" w:space="0" w:color="auto"/>
            </w:tcBorders>
            <w:shd w:val="clear" w:color="757070" w:fill="757070"/>
            <w:vAlign w:val="center"/>
            <w:hideMark/>
          </w:tcPr>
          <w:p w:rsidR="0031347F" w:rsidRPr="008F287C" w:rsidRDefault="0031347F" w:rsidP="009E1BFA">
            <w:pPr>
              <w:spacing w:after="0" w:line="240" w:lineRule="auto"/>
              <w:jc w:val="both"/>
              <w:rPr>
                <w:rFonts w:eastAsia="Times New Roman" w:cstheme="minorHAnsi"/>
                <w:b/>
                <w:bCs/>
                <w:sz w:val="16"/>
                <w:szCs w:val="16"/>
                <w:lang w:eastAsia="es-MX"/>
              </w:rPr>
            </w:pPr>
            <w:r w:rsidRPr="008F287C">
              <w:rPr>
                <w:rFonts w:eastAsia="Times New Roman" w:cstheme="minorHAnsi"/>
                <w:b/>
                <w:bCs/>
                <w:sz w:val="16"/>
                <w:szCs w:val="16"/>
                <w:lang w:eastAsia="es-MX"/>
              </w:rPr>
              <w:lastRenderedPageBreak/>
              <w:t xml:space="preserve">ZONIFICACIÓN SECUNDARIA </w:t>
            </w:r>
          </w:p>
        </w:tc>
        <w:tc>
          <w:tcPr>
            <w:tcW w:w="374" w:type="pct"/>
            <w:tcBorders>
              <w:top w:val="nil"/>
              <w:left w:val="nil"/>
              <w:bottom w:val="single" w:sz="4" w:space="0" w:color="auto"/>
              <w:right w:val="single" w:sz="4" w:space="0" w:color="auto"/>
            </w:tcBorders>
            <w:shd w:val="clear" w:color="757070" w:fill="757070"/>
            <w:textDirection w:val="btLr"/>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CLAVE</w:t>
            </w:r>
          </w:p>
        </w:tc>
        <w:tc>
          <w:tcPr>
            <w:tcW w:w="85" w:type="pct"/>
            <w:tcBorders>
              <w:top w:val="nil"/>
              <w:left w:val="nil"/>
              <w:bottom w:val="single" w:sz="4" w:space="0" w:color="auto"/>
              <w:right w:val="single" w:sz="4" w:space="0" w:color="auto"/>
            </w:tcBorders>
            <w:shd w:val="clear" w:color="757070" w:fill="757070"/>
            <w:textDirection w:val="btLr"/>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UNIFAMILIAR</w:t>
            </w:r>
          </w:p>
        </w:tc>
        <w:tc>
          <w:tcPr>
            <w:tcW w:w="223" w:type="pct"/>
            <w:tcBorders>
              <w:top w:val="nil"/>
              <w:left w:val="nil"/>
              <w:bottom w:val="single" w:sz="4" w:space="0" w:color="auto"/>
              <w:right w:val="single" w:sz="4" w:space="0" w:color="auto"/>
            </w:tcBorders>
            <w:shd w:val="clear" w:color="757070" w:fill="757070"/>
            <w:textDirection w:val="btLr"/>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PLURIFAMILIAR</w:t>
            </w:r>
          </w:p>
        </w:tc>
        <w:tc>
          <w:tcPr>
            <w:tcW w:w="223" w:type="pct"/>
            <w:gridSpan w:val="2"/>
            <w:tcBorders>
              <w:top w:val="nil"/>
              <w:left w:val="nil"/>
              <w:bottom w:val="single" w:sz="4" w:space="0" w:color="auto"/>
              <w:right w:val="single" w:sz="4" w:space="0" w:color="auto"/>
            </w:tcBorders>
            <w:shd w:val="clear" w:color="757070" w:fill="757070"/>
            <w:textDirection w:val="btLr"/>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ALOJAMIENTO TEMPORAL</w:t>
            </w:r>
          </w:p>
        </w:tc>
        <w:tc>
          <w:tcPr>
            <w:tcW w:w="370" w:type="pct"/>
            <w:tcBorders>
              <w:top w:val="nil"/>
              <w:left w:val="nil"/>
              <w:bottom w:val="single" w:sz="4" w:space="0" w:color="auto"/>
              <w:right w:val="single" w:sz="4" w:space="0" w:color="auto"/>
            </w:tcBorders>
            <w:shd w:val="clear" w:color="757070" w:fill="757070"/>
            <w:textDirection w:val="btLr"/>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SUPERFICIE MÍNIMA DE LOTE</w:t>
            </w:r>
          </w:p>
        </w:tc>
        <w:tc>
          <w:tcPr>
            <w:tcW w:w="224" w:type="pct"/>
            <w:tcBorders>
              <w:top w:val="nil"/>
              <w:left w:val="nil"/>
              <w:bottom w:val="single" w:sz="4" w:space="0" w:color="auto"/>
              <w:right w:val="single" w:sz="4" w:space="0" w:color="auto"/>
            </w:tcBorders>
            <w:shd w:val="clear" w:color="757070" w:fill="757070"/>
            <w:textDirection w:val="btLr"/>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FRENTE MÍNIMO DE LOTE</w:t>
            </w:r>
          </w:p>
        </w:tc>
        <w:tc>
          <w:tcPr>
            <w:tcW w:w="300" w:type="pct"/>
            <w:tcBorders>
              <w:top w:val="nil"/>
              <w:left w:val="nil"/>
              <w:bottom w:val="single" w:sz="4" w:space="0" w:color="auto"/>
              <w:right w:val="single" w:sz="4" w:space="0" w:color="auto"/>
            </w:tcBorders>
            <w:shd w:val="clear" w:color="757070" w:fill="757070"/>
            <w:textDirection w:val="btLr"/>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COEFICIENTE DE OCUPACIÓN DE SUELO (C.O.S.)</w:t>
            </w:r>
          </w:p>
        </w:tc>
        <w:tc>
          <w:tcPr>
            <w:tcW w:w="296" w:type="pct"/>
            <w:tcBorders>
              <w:top w:val="nil"/>
              <w:left w:val="nil"/>
              <w:bottom w:val="single" w:sz="4" w:space="0" w:color="auto"/>
              <w:right w:val="single" w:sz="4" w:space="0" w:color="auto"/>
            </w:tcBorders>
            <w:shd w:val="clear" w:color="757070" w:fill="757070"/>
            <w:textDirection w:val="btLr"/>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COEFICIENTE DE UTILIZACIÓN DEL SUELO (C.U.S)</w:t>
            </w:r>
          </w:p>
        </w:tc>
        <w:tc>
          <w:tcPr>
            <w:tcW w:w="150" w:type="pct"/>
            <w:tcBorders>
              <w:top w:val="nil"/>
              <w:left w:val="nil"/>
              <w:bottom w:val="single" w:sz="4" w:space="0" w:color="auto"/>
              <w:right w:val="single" w:sz="4" w:space="0" w:color="auto"/>
            </w:tcBorders>
            <w:shd w:val="clear" w:color="757070" w:fill="757070"/>
            <w:textDirection w:val="btLr"/>
            <w:vAlign w:val="center"/>
            <w:hideMark/>
          </w:tcPr>
          <w:p w:rsidR="0031347F" w:rsidRPr="008F287C" w:rsidRDefault="009C0191"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 xml:space="preserve">ALTURA MÁXIMA </w:t>
            </w:r>
          </w:p>
        </w:tc>
        <w:tc>
          <w:tcPr>
            <w:tcW w:w="222" w:type="pct"/>
            <w:tcBorders>
              <w:top w:val="nil"/>
              <w:left w:val="nil"/>
              <w:bottom w:val="single" w:sz="4" w:space="0" w:color="auto"/>
              <w:right w:val="single" w:sz="4" w:space="0" w:color="auto"/>
            </w:tcBorders>
            <w:shd w:val="clear" w:color="757070" w:fill="757070"/>
            <w:textDirection w:val="btLr"/>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RESTRICCIÓN FRONTAL</w:t>
            </w:r>
          </w:p>
        </w:tc>
        <w:tc>
          <w:tcPr>
            <w:tcW w:w="223" w:type="pct"/>
            <w:tcBorders>
              <w:top w:val="nil"/>
              <w:left w:val="nil"/>
              <w:bottom w:val="single" w:sz="4" w:space="0" w:color="auto"/>
              <w:right w:val="single" w:sz="4" w:space="0" w:color="auto"/>
            </w:tcBorders>
            <w:shd w:val="clear" w:color="757070" w:fill="757070"/>
            <w:textDirection w:val="btLr"/>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RESTRICCIÓN LATERAL</w:t>
            </w:r>
          </w:p>
        </w:tc>
        <w:tc>
          <w:tcPr>
            <w:tcW w:w="223" w:type="pct"/>
            <w:tcBorders>
              <w:top w:val="nil"/>
              <w:left w:val="nil"/>
              <w:bottom w:val="single" w:sz="4" w:space="0" w:color="auto"/>
              <w:right w:val="single" w:sz="4" w:space="0" w:color="auto"/>
            </w:tcBorders>
            <w:shd w:val="clear" w:color="757070" w:fill="757070"/>
            <w:textDirection w:val="btLr"/>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RESTRICCIÓN POSTERIOR</w:t>
            </w:r>
          </w:p>
        </w:tc>
        <w:tc>
          <w:tcPr>
            <w:tcW w:w="819" w:type="pct"/>
            <w:gridSpan w:val="2"/>
            <w:tcBorders>
              <w:top w:val="nil"/>
              <w:left w:val="nil"/>
              <w:bottom w:val="single" w:sz="4" w:space="0" w:color="auto"/>
              <w:right w:val="single" w:sz="4" w:space="0" w:color="auto"/>
            </w:tcBorders>
            <w:shd w:val="clear" w:color="757070" w:fill="757070"/>
            <w:textDirection w:val="btLr"/>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ESTACIONAMIENTO PARA VEHICULOS MOTORIZADOS (VM) / Y NO MOTORIZADOS (VNM)</w:t>
            </w:r>
          </w:p>
        </w:tc>
        <w:tc>
          <w:tcPr>
            <w:tcW w:w="223" w:type="pct"/>
            <w:tcBorders>
              <w:top w:val="nil"/>
              <w:left w:val="nil"/>
              <w:bottom w:val="single" w:sz="4" w:space="0" w:color="auto"/>
              <w:right w:val="single" w:sz="4" w:space="0" w:color="auto"/>
            </w:tcBorders>
            <w:shd w:val="clear" w:color="757070" w:fill="757070"/>
            <w:textDirection w:val="btLr"/>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 xml:space="preserve">INDICE DE </w:t>
            </w:r>
            <w:r w:rsidR="002B2E56" w:rsidRPr="008F287C">
              <w:rPr>
                <w:rFonts w:eastAsia="Times New Roman" w:cstheme="minorHAnsi"/>
                <w:b/>
                <w:bCs/>
                <w:sz w:val="16"/>
                <w:szCs w:val="16"/>
                <w:lang w:eastAsia="es-MX"/>
              </w:rPr>
              <w:t xml:space="preserve"> VIVIENDA</w:t>
            </w:r>
            <w:r w:rsidRPr="008F287C">
              <w:rPr>
                <w:rFonts w:eastAsia="Times New Roman" w:cstheme="minorHAnsi"/>
                <w:b/>
                <w:bCs/>
                <w:sz w:val="16"/>
                <w:szCs w:val="16"/>
                <w:lang w:eastAsia="es-MX"/>
              </w:rPr>
              <w:t xml:space="preserve"> (I</w:t>
            </w:r>
            <w:r w:rsidR="002B2E56" w:rsidRPr="008F287C">
              <w:rPr>
                <w:rFonts w:eastAsia="Times New Roman" w:cstheme="minorHAnsi"/>
                <w:b/>
                <w:bCs/>
                <w:sz w:val="16"/>
                <w:szCs w:val="16"/>
                <w:lang w:eastAsia="es-MX"/>
              </w:rPr>
              <w:t>V)</w:t>
            </w:r>
          </w:p>
        </w:tc>
        <w:tc>
          <w:tcPr>
            <w:tcW w:w="377" w:type="pct"/>
            <w:gridSpan w:val="2"/>
            <w:tcBorders>
              <w:top w:val="nil"/>
              <w:left w:val="nil"/>
              <w:bottom w:val="single" w:sz="4" w:space="0" w:color="auto"/>
              <w:right w:val="single" w:sz="4" w:space="0" w:color="auto"/>
            </w:tcBorders>
            <w:shd w:val="clear" w:color="757070" w:fill="757070"/>
            <w:textDirection w:val="btLr"/>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INDICE DE OCUPACION HOTELERA (IHO)</w:t>
            </w:r>
          </w:p>
        </w:tc>
      </w:tr>
      <w:tr w:rsidR="00524896" w:rsidRPr="008F287C" w:rsidTr="00524896">
        <w:trPr>
          <w:trHeight w:val="272"/>
        </w:trPr>
        <w:tc>
          <w:tcPr>
            <w:tcW w:w="671" w:type="pct"/>
            <w:tcBorders>
              <w:top w:val="nil"/>
              <w:left w:val="single" w:sz="4" w:space="0" w:color="auto"/>
              <w:bottom w:val="single" w:sz="4" w:space="0" w:color="auto"/>
              <w:right w:val="single" w:sz="4" w:space="0" w:color="auto"/>
            </w:tcBorders>
            <w:shd w:val="clear" w:color="auto" w:fill="auto"/>
            <w:vAlign w:val="center"/>
            <w:hideMark/>
          </w:tcPr>
          <w:p w:rsidR="0031347F" w:rsidRPr="008F287C" w:rsidRDefault="00781B32" w:rsidP="009E1BFA">
            <w:pPr>
              <w:spacing w:after="0" w:line="240" w:lineRule="auto"/>
              <w:jc w:val="both"/>
              <w:rPr>
                <w:rFonts w:eastAsia="Times New Roman" w:cstheme="minorHAnsi"/>
                <w:b/>
                <w:bCs/>
                <w:sz w:val="16"/>
                <w:szCs w:val="16"/>
                <w:lang w:eastAsia="es-MX"/>
              </w:rPr>
            </w:pPr>
            <w:r w:rsidRPr="008F287C">
              <w:rPr>
                <w:rFonts w:eastAsia="Times New Roman" w:cstheme="minorHAnsi"/>
                <w:b/>
                <w:bCs/>
                <w:sz w:val="16"/>
                <w:szCs w:val="16"/>
                <w:lang w:eastAsia="es-MX"/>
              </w:rPr>
              <w:t>Turismo</w:t>
            </w:r>
            <w:r w:rsidR="0031347F" w:rsidRPr="008F287C">
              <w:rPr>
                <w:rFonts w:eastAsia="Times New Roman" w:cstheme="minorHAnsi"/>
                <w:b/>
                <w:bCs/>
                <w:sz w:val="16"/>
                <w:szCs w:val="16"/>
                <w:lang w:eastAsia="es-MX"/>
              </w:rPr>
              <w:t xml:space="preserve"> Sostenible</w:t>
            </w:r>
          </w:p>
        </w:tc>
        <w:tc>
          <w:tcPr>
            <w:tcW w:w="374"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TS</w:t>
            </w:r>
          </w:p>
        </w:tc>
        <w:tc>
          <w:tcPr>
            <w:tcW w:w="85"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223"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C</w:t>
            </w:r>
          </w:p>
        </w:tc>
        <w:tc>
          <w:tcPr>
            <w:tcW w:w="223" w:type="pct"/>
            <w:gridSpan w:val="2"/>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37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3,000</w:t>
            </w:r>
          </w:p>
        </w:tc>
        <w:tc>
          <w:tcPr>
            <w:tcW w:w="224"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30</w:t>
            </w:r>
          </w:p>
        </w:tc>
        <w:tc>
          <w:tcPr>
            <w:tcW w:w="30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0.60</w:t>
            </w:r>
          </w:p>
        </w:tc>
        <w:tc>
          <w:tcPr>
            <w:tcW w:w="296"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1.20</w:t>
            </w:r>
          </w:p>
        </w:tc>
        <w:tc>
          <w:tcPr>
            <w:tcW w:w="15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R</w:t>
            </w:r>
          </w:p>
        </w:tc>
        <w:tc>
          <w:tcPr>
            <w:tcW w:w="222"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5</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10</w:t>
            </w:r>
          </w:p>
        </w:tc>
        <w:tc>
          <w:tcPr>
            <w:tcW w:w="819" w:type="pct"/>
            <w:gridSpan w:val="2"/>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(VM) 1  (VNM) 1 cada 100 M2</w:t>
            </w:r>
          </w:p>
        </w:tc>
        <w:tc>
          <w:tcPr>
            <w:tcW w:w="223"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C</w:t>
            </w:r>
          </w:p>
        </w:tc>
        <w:tc>
          <w:tcPr>
            <w:tcW w:w="377" w:type="pct"/>
            <w:gridSpan w:val="2"/>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50</w:t>
            </w:r>
          </w:p>
        </w:tc>
      </w:tr>
      <w:tr w:rsidR="00524896" w:rsidRPr="008F287C" w:rsidTr="00524896">
        <w:trPr>
          <w:trHeight w:val="278"/>
        </w:trPr>
        <w:tc>
          <w:tcPr>
            <w:tcW w:w="671" w:type="pct"/>
            <w:tcBorders>
              <w:top w:val="nil"/>
              <w:left w:val="single" w:sz="4" w:space="0" w:color="auto"/>
              <w:bottom w:val="single" w:sz="4" w:space="0" w:color="auto"/>
              <w:right w:val="single" w:sz="4" w:space="0" w:color="auto"/>
            </w:tcBorders>
            <w:shd w:val="clear" w:color="auto" w:fill="auto"/>
            <w:vAlign w:val="center"/>
            <w:hideMark/>
          </w:tcPr>
          <w:p w:rsidR="0031347F" w:rsidRPr="008F287C" w:rsidRDefault="00781B32" w:rsidP="009E1BFA">
            <w:pPr>
              <w:spacing w:after="0" w:line="240" w:lineRule="auto"/>
              <w:jc w:val="both"/>
              <w:rPr>
                <w:rFonts w:eastAsia="Times New Roman" w:cstheme="minorHAnsi"/>
                <w:b/>
                <w:bCs/>
                <w:sz w:val="16"/>
                <w:szCs w:val="16"/>
                <w:lang w:eastAsia="es-MX"/>
              </w:rPr>
            </w:pPr>
            <w:r w:rsidRPr="008F287C">
              <w:rPr>
                <w:rFonts w:eastAsia="Times New Roman" w:cstheme="minorHAnsi"/>
                <w:b/>
                <w:bCs/>
                <w:sz w:val="16"/>
                <w:szCs w:val="16"/>
                <w:lang w:eastAsia="es-MX"/>
              </w:rPr>
              <w:t>Turismo</w:t>
            </w:r>
            <w:r w:rsidR="0031347F" w:rsidRPr="008F287C">
              <w:rPr>
                <w:rFonts w:eastAsia="Times New Roman" w:cstheme="minorHAnsi"/>
                <w:b/>
                <w:bCs/>
                <w:sz w:val="16"/>
                <w:szCs w:val="16"/>
                <w:lang w:eastAsia="es-MX"/>
              </w:rPr>
              <w:t xml:space="preserve"> Alternativo</w:t>
            </w:r>
          </w:p>
        </w:tc>
        <w:tc>
          <w:tcPr>
            <w:tcW w:w="374"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TA</w:t>
            </w:r>
          </w:p>
        </w:tc>
        <w:tc>
          <w:tcPr>
            <w:tcW w:w="85"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223"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C</w:t>
            </w:r>
          </w:p>
        </w:tc>
        <w:tc>
          <w:tcPr>
            <w:tcW w:w="223" w:type="pct"/>
            <w:gridSpan w:val="2"/>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37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10,000</w:t>
            </w:r>
          </w:p>
        </w:tc>
        <w:tc>
          <w:tcPr>
            <w:tcW w:w="224"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70</w:t>
            </w:r>
          </w:p>
        </w:tc>
        <w:tc>
          <w:tcPr>
            <w:tcW w:w="30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0.20</w:t>
            </w:r>
          </w:p>
        </w:tc>
        <w:tc>
          <w:tcPr>
            <w:tcW w:w="296"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0.30</w:t>
            </w:r>
          </w:p>
        </w:tc>
        <w:tc>
          <w:tcPr>
            <w:tcW w:w="15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R</w:t>
            </w:r>
          </w:p>
        </w:tc>
        <w:tc>
          <w:tcPr>
            <w:tcW w:w="222"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10</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10</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10</w:t>
            </w:r>
          </w:p>
        </w:tc>
        <w:tc>
          <w:tcPr>
            <w:tcW w:w="819" w:type="pct"/>
            <w:gridSpan w:val="2"/>
            <w:tcBorders>
              <w:top w:val="nil"/>
              <w:left w:val="nil"/>
              <w:bottom w:val="single" w:sz="4" w:space="0" w:color="auto"/>
              <w:right w:val="single" w:sz="4" w:space="0" w:color="auto"/>
            </w:tcBorders>
            <w:shd w:val="clear" w:color="auto" w:fill="auto"/>
            <w:vAlign w:val="center"/>
            <w:hideMark/>
          </w:tcPr>
          <w:p w:rsidR="00BC3C50"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 xml:space="preserve">(VM) 1 cada 2 cuartos / </w:t>
            </w:r>
          </w:p>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(VNM) 1 cada cuarto</w:t>
            </w:r>
          </w:p>
        </w:tc>
        <w:tc>
          <w:tcPr>
            <w:tcW w:w="223"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C</w:t>
            </w:r>
          </w:p>
        </w:tc>
        <w:tc>
          <w:tcPr>
            <w:tcW w:w="377" w:type="pct"/>
            <w:gridSpan w:val="2"/>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15/HA</w:t>
            </w:r>
          </w:p>
        </w:tc>
      </w:tr>
      <w:tr w:rsidR="00524896" w:rsidRPr="008F287C" w:rsidTr="00524896">
        <w:trPr>
          <w:trHeight w:val="50"/>
        </w:trPr>
        <w:tc>
          <w:tcPr>
            <w:tcW w:w="671" w:type="pct"/>
            <w:tcBorders>
              <w:top w:val="nil"/>
              <w:left w:val="single" w:sz="4" w:space="0" w:color="auto"/>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both"/>
              <w:rPr>
                <w:rFonts w:eastAsia="Times New Roman" w:cstheme="minorHAnsi"/>
                <w:b/>
                <w:bCs/>
                <w:sz w:val="16"/>
                <w:szCs w:val="16"/>
                <w:lang w:eastAsia="es-MX"/>
              </w:rPr>
            </w:pPr>
            <w:r w:rsidRPr="008F287C">
              <w:rPr>
                <w:rFonts w:eastAsia="Times New Roman" w:cstheme="minorHAnsi"/>
                <w:b/>
                <w:bCs/>
                <w:sz w:val="16"/>
                <w:szCs w:val="16"/>
                <w:lang w:eastAsia="es-MX"/>
              </w:rPr>
              <w:t>Habitacional Básico</w:t>
            </w:r>
          </w:p>
        </w:tc>
        <w:tc>
          <w:tcPr>
            <w:tcW w:w="374"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H1</w:t>
            </w:r>
          </w:p>
        </w:tc>
        <w:tc>
          <w:tcPr>
            <w:tcW w:w="85"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223" w:type="pct"/>
            <w:gridSpan w:val="2"/>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37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90</w:t>
            </w:r>
          </w:p>
        </w:tc>
        <w:tc>
          <w:tcPr>
            <w:tcW w:w="224"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6</w:t>
            </w:r>
          </w:p>
        </w:tc>
        <w:tc>
          <w:tcPr>
            <w:tcW w:w="30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0.80</w:t>
            </w:r>
          </w:p>
        </w:tc>
        <w:tc>
          <w:tcPr>
            <w:tcW w:w="296"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1.60</w:t>
            </w:r>
          </w:p>
        </w:tc>
        <w:tc>
          <w:tcPr>
            <w:tcW w:w="15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R</w:t>
            </w:r>
          </w:p>
        </w:tc>
        <w:tc>
          <w:tcPr>
            <w:tcW w:w="222"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2</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w:t>
            </w:r>
          </w:p>
        </w:tc>
        <w:tc>
          <w:tcPr>
            <w:tcW w:w="819" w:type="pct"/>
            <w:gridSpan w:val="2"/>
            <w:tcBorders>
              <w:top w:val="nil"/>
              <w:left w:val="nil"/>
              <w:bottom w:val="single" w:sz="4" w:space="0" w:color="auto"/>
              <w:right w:val="single" w:sz="4" w:space="0" w:color="auto"/>
            </w:tcBorders>
            <w:shd w:val="clear" w:color="auto" w:fill="auto"/>
            <w:vAlign w:val="center"/>
            <w:hideMark/>
          </w:tcPr>
          <w:p w:rsidR="00BC3C50"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 xml:space="preserve">(VM) </w:t>
            </w:r>
            <w:r w:rsidR="00BC3C50" w:rsidRPr="008F287C">
              <w:rPr>
                <w:rFonts w:eastAsia="Times New Roman" w:cstheme="minorHAnsi"/>
                <w:b/>
                <w:bCs/>
                <w:sz w:val="16"/>
                <w:szCs w:val="16"/>
                <w:lang w:eastAsia="es-MX"/>
              </w:rPr>
              <w:t>1 por</w:t>
            </w:r>
            <w:r w:rsidRPr="008F287C">
              <w:rPr>
                <w:rFonts w:eastAsia="Times New Roman" w:cstheme="minorHAnsi"/>
                <w:b/>
                <w:bCs/>
                <w:sz w:val="16"/>
                <w:szCs w:val="16"/>
                <w:lang w:eastAsia="es-MX"/>
              </w:rPr>
              <w:t xml:space="preserve"> vivienda </w:t>
            </w:r>
          </w:p>
          <w:p w:rsidR="00BC3C50"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(VNM) 1 por vivienda /</w:t>
            </w:r>
          </w:p>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(VM) 1 por cada 100 m2                        (VNM) 1 cada 100 m2.</w:t>
            </w:r>
          </w:p>
        </w:tc>
        <w:tc>
          <w:tcPr>
            <w:tcW w:w="223"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45</w:t>
            </w:r>
          </w:p>
        </w:tc>
        <w:tc>
          <w:tcPr>
            <w:tcW w:w="377" w:type="pct"/>
            <w:gridSpan w:val="2"/>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r>
      <w:tr w:rsidR="00524896" w:rsidRPr="008F287C" w:rsidTr="00524896">
        <w:trPr>
          <w:trHeight w:val="514"/>
        </w:trPr>
        <w:tc>
          <w:tcPr>
            <w:tcW w:w="671" w:type="pct"/>
            <w:tcBorders>
              <w:top w:val="nil"/>
              <w:left w:val="single" w:sz="4" w:space="0" w:color="auto"/>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both"/>
              <w:rPr>
                <w:rFonts w:eastAsia="Times New Roman" w:cstheme="minorHAnsi"/>
                <w:b/>
                <w:bCs/>
                <w:sz w:val="16"/>
                <w:szCs w:val="16"/>
                <w:lang w:eastAsia="es-MX"/>
              </w:rPr>
            </w:pPr>
            <w:r w:rsidRPr="008F287C">
              <w:rPr>
                <w:rFonts w:eastAsia="Times New Roman" w:cstheme="minorHAnsi"/>
                <w:b/>
                <w:bCs/>
                <w:sz w:val="16"/>
                <w:szCs w:val="16"/>
                <w:lang w:eastAsia="es-MX"/>
              </w:rPr>
              <w:t>Habitacional Bajo</w:t>
            </w:r>
          </w:p>
        </w:tc>
        <w:tc>
          <w:tcPr>
            <w:tcW w:w="374"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H2</w:t>
            </w:r>
          </w:p>
        </w:tc>
        <w:tc>
          <w:tcPr>
            <w:tcW w:w="85"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223" w:type="pct"/>
            <w:gridSpan w:val="2"/>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37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120</w:t>
            </w:r>
          </w:p>
        </w:tc>
        <w:tc>
          <w:tcPr>
            <w:tcW w:w="224"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8</w:t>
            </w:r>
          </w:p>
        </w:tc>
        <w:tc>
          <w:tcPr>
            <w:tcW w:w="30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0.80</w:t>
            </w:r>
          </w:p>
        </w:tc>
        <w:tc>
          <w:tcPr>
            <w:tcW w:w="296"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2.40</w:t>
            </w:r>
          </w:p>
        </w:tc>
        <w:tc>
          <w:tcPr>
            <w:tcW w:w="15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R</w:t>
            </w:r>
          </w:p>
        </w:tc>
        <w:tc>
          <w:tcPr>
            <w:tcW w:w="222"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w:t>
            </w:r>
          </w:p>
        </w:tc>
        <w:tc>
          <w:tcPr>
            <w:tcW w:w="819" w:type="pct"/>
            <w:gridSpan w:val="2"/>
            <w:tcBorders>
              <w:top w:val="nil"/>
              <w:left w:val="nil"/>
              <w:bottom w:val="single" w:sz="4" w:space="0" w:color="auto"/>
              <w:right w:val="single" w:sz="4" w:space="0" w:color="auto"/>
            </w:tcBorders>
            <w:shd w:val="clear" w:color="auto" w:fill="auto"/>
            <w:vAlign w:val="center"/>
            <w:hideMark/>
          </w:tcPr>
          <w:p w:rsidR="00BC3C50"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 xml:space="preserve">(VM) </w:t>
            </w:r>
            <w:r w:rsidR="00BC3C50" w:rsidRPr="008F287C">
              <w:rPr>
                <w:rFonts w:eastAsia="Times New Roman" w:cstheme="minorHAnsi"/>
                <w:b/>
                <w:bCs/>
                <w:sz w:val="16"/>
                <w:szCs w:val="16"/>
                <w:lang w:eastAsia="es-MX"/>
              </w:rPr>
              <w:t>0.5 por</w:t>
            </w:r>
            <w:r w:rsidRPr="008F287C">
              <w:rPr>
                <w:rFonts w:eastAsia="Times New Roman" w:cstheme="minorHAnsi"/>
                <w:b/>
                <w:bCs/>
                <w:sz w:val="16"/>
                <w:szCs w:val="16"/>
                <w:lang w:eastAsia="es-MX"/>
              </w:rPr>
              <w:t xml:space="preserve"> vivienda </w:t>
            </w:r>
          </w:p>
          <w:p w:rsidR="00BC3C50"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 xml:space="preserve">(VNM) 0.5 por vivienda /  </w:t>
            </w:r>
          </w:p>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(VM) 0.5 por cada 100 m2                        (VNM) 0.5 cada 100 m2.</w:t>
            </w:r>
          </w:p>
        </w:tc>
        <w:tc>
          <w:tcPr>
            <w:tcW w:w="223"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40</w:t>
            </w:r>
          </w:p>
        </w:tc>
        <w:tc>
          <w:tcPr>
            <w:tcW w:w="377" w:type="pct"/>
            <w:gridSpan w:val="2"/>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r>
      <w:tr w:rsidR="00524896" w:rsidRPr="008F287C" w:rsidTr="00524896">
        <w:trPr>
          <w:trHeight w:val="564"/>
        </w:trPr>
        <w:tc>
          <w:tcPr>
            <w:tcW w:w="671" w:type="pct"/>
            <w:tcBorders>
              <w:top w:val="nil"/>
              <w:left w:val="single" w:sz="4" w:space="0" w:color="auto"/>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Habitacional Medio</w:t>
            </w:r>
          </w:p>
        </w:tc>
        <w:tc>
          <w:tcPr>
            <w:tcW w:w="374"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H3</w:t>
            </w:r>
          </w:p>
        </w:tc>
        <w:tc>
          <w:tcPr>
            <w:tcW w:w="85"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223" w:type="pct"/>
            <w:gridSpan w:val="2"/>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37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300</w:t>
            </w:r>
          </w:p>
        </w:tc>
        <w:tc>
          <w:tcPr>
            <w:tcW w:w="224"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10</w:t>
            </w:r>
          </w:p>
        </w:tc>
        <w:tc>
          <w:tcPr>
            <w:tcW w:w="30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0.80</w:t>
            </w:r>
          </w:p>
        </w:tc>
        <w:tc>
          <w:tcPr>
            <w:tcW w:w="296"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2.40</w:t>
            </w:r>
          </w:p>
        </w:tc>
        <w:tc>
          <w:tcPr>
            <w:tcW w:w="15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R</w:t>
            </w:r>
          </w:p>
        </w:tc>
        <w:tc>
          <w:tcPr>
            <w:tcW w:w="222"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w:t>
            </w:r>
          </w:p>
        </w:tc>
        <w:tc>
          <w:tcPr>
            <w:tcW w:w="819" w:type="pct"/>
            <w:gridSpan w:val="2"/>
            <w:tcBorders>
              <w:top w:val="nil"/>
              <w:left w:val="nil"/>
              <w:bottom w:val="single" w:sz="4" w:space="0" w:color="auto"/>
              <w:right w:val="single" w:sz="4" w:space="0" w:color="auto"/>
            </w:tcBorders>
            <w:shd w:val="clear" w:color="auto" w:fill="auto"/>
            <w:vAlign w:val="center"/>
            <w:hideMark/>
          </w:tcPr>
          <w:p w:rsidR="00BC3C50"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 xml:space="preserve">(VM) </w:t>
            </w:r>
            <w:r w:rsidR="00BC3C50" w:rsidRPr="008F287C">
              <w:rPr>
                <w:rFonts w:eastAsia="Times New Roman" w:cstheme="minorHAnsi"/>
                <w:b/>
                <w:bCs/>
                <w:sz w:val="16"/>
                <w:szCs w:val="16"/>
                <w:lang w:eastAsia="es-MX"/>
              </w:rPr>
              <w:t>0.5 por</w:t>
            </w:r>
            <w:r w:rsidRPr="008F287C">
              <w:rPr>
                <w:rFonts w:eastAsia="Times New Roman" w:cstheme="minorHAnsi"/>
                <w:b/>
                <w:bCs/>
                <w:sz w:val="16"/>
                <w:szCs w:val="16"/>
                <w:lang w:eastAsia="es-MX"/>
              </w:rPr>
              <w:t xml:space="preserve"> vivienda</w:t>
            </w:r>
          </w:p>
          <w:p w:rsidR="00BC3C50"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 xml:space="preserve">(VNM) 0.5 por vivienda / </w:t>
            </w:r>
          </w:p>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(VM) 0.5 por cada 100 m2                        (VNM) 0.5 cada 100 m2.</w:t>
            </w:r>
          </w:p>
        </w:tc>
        <w:tc>
          <w:tcPr>
            <w:tcW w:w="223"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30</w:t>
            </w:r>
          </w:p>
        </w:tc>
        <w:tc>
          <w:tcPr>
            <w:tcW w:w="377" w:type="pct"/>
            <w:gridSpan w:val="2"/>
            <w:tcBorders>
              <w:top w:val="nil"/>
              <w:left w:val="nil"/>
              <w:bottom w:val="single" w:sz="4" w:space="0" w:color="auto"/>
              <w:right w:val="single" w:sz="4" w:space="0" w:color="auto"/>
            </w:tcBorders>
            <w:shd w:val="clear" w:color="auto" w:fill="auto"/>
            <w:noWrap/>
            <w:vAlign w:val="center"/>
            <w:hideMark/>
          </w:tcPr>
          <w:p w:rsidR="0031347F" w:rsidRPr="008F287C" w:rsidRDefault="00F32964"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30</w:t>
            </w:r>
          </w:p>
        </w:tc>
      </w:tr>
      <w:tr w:rsidR="00524896" w:rsidRPr="008F287C" w:rsidTr="00524896">
        <w:trPr>
          <w:trHeight w:val="685"/>
        </w:trPr>
        <w:tc>
          <w:tcPr>
            <w:tcW w:w="671" w:type="pct"/>
            <w:tcBorders>
              <w:top w:val="nil"/>
              <w:left w:val="single" w:sz="4" w:space="0" w:color="auto"/>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Habitacional Alto</w:t>
            </w:r>
          </w:p>
        </w:tc>
        <w:tc>
          <w:tcPr>
            <w:tcW w:w="374"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H4</w:t>
            </w:r>
          </w:p>
        </w:tc>
        <w:tc>
          <w:tcPr>
            <w:tcW w:w="85"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223" w:type="pct"/>
            <w:gridSpan w:val="2"/>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37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600</w:t>
            </w:r>
          </w:p>
        </w:tc>
        <w:tc>
          <w:tcPr>
            <w:tcW w:w="224"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15</w:t>
            </w:r>
          </w:p>
        </w:tc>
        <w:tc>
          <w:tcPr>
            <w:tcW w:w="30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0.80</w:t>
            </w:r>
          </w:p>
        </w:tc>
        <w:tc>
          <w:tcPr>
            <w:tcW w:w="296"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2.40</w:t>
            </w:r>
          </w:p>
        </w:tc>
        <w:tc>
          <w:tcPr>
            <w:tcW w:w="15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R</w:t>
            </w:r>
          </w:p>
        </w:tc>
        <w:tc>
          <w:tcPr>
            <w:tcW w:w="222"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5</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1.5</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w:t>
            </w:r>
          </w:p>
        </w:tc>
        <w:tc>
          <w:tcPr>
            <w:tcW w:w="819" w:type="pct"/>
            <w:gridSpan w:val="2"/>
            <w:tcBorders>
              <w:top w:val="nil"/>
              <w:left w:val="nil"/>
              <w:bottom w:val="single" w:sz="4" w:space="0" w:color="auto"/>
              <w:right w:val="single" w:sz="4" w:space="0" w:color="auto"/>
            </w:tcBorders>
            <w:shd w:val="clear" w:color="auto" w:fill="auto"/>
            <w:vAlign w:val="center"/>
            <w:hideMark/>
          </w:tcPr>
          <w:p w:rsidR="00BC3C50"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 xml:space="preserve">(VM) </w:t>
            </w:r>
            <w:r w:rsidR="00BC3C50" w:rsidRPr="008F287C">
              <w:rPr>
                <w:rFonts w:eastAsia="Times New Roman" w:cstheme="minorHAnsi"/>
                <w:b/>
                <w:bCs/>
                <w:sz w:val="16"/>
                <w:szCs w:val="16"/>
                <w:lang w:eastAsia="es-MX"/>
              </w:rPr>
              <w:t>0.5 por</w:t>
            </w:r>
            <w:r w:rsidRPr="008F287C">
              <w:rPr>
                <w:rFonts w:eastAsia="Times New Roman" w:cstheme="minorHAnsi"/>
                <w:b/>
                <w:bCs/>
                <w:sz w:val="16"/>
                <w:szCs w:val="16"/>
                <w:lang w:eastAsia="es-MX"/>
              </w:rPr>
              <w:t xml:space="preserve"> vivienda </w:t>
            </w:r>
          </w:p>
          <w:p w:rsidR="00BC3C50"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 xml:space="preserve">(VNM) 0.5 por vivienda / </w:t>
            </w:r>
          </w:p>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(VM) 0.5 por cada 100 m2                        (VNM) 0.5 cada 100 m2.</w:t>
            </w:r>
          </w:p>
        </w:tc>
        <w:tc>
          <w:tcPr>
            <w:tcW w:w="223"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30</w:t>
            </w:r>
          </w:p>
        </w:tc>
        <w:tc>
          <w:tcPr>
            <w:tcW w:w="377" w:type="pct"/>
            <w:gridSpan w:val="2"/>
            <w:tcBorders>
              <w:top w:val="nil"/>
              <w:left w:val="nil"/>
              <w:bottom w:val="single" w:sz="4" w:space="0" w:color="auto"/>
              <w:right w:val="single" w:sz="4" w:space="0" w:color="auto"/>
            </w:tcBorders>
            <w:shd w:val="clear" w:color="auto" w:fill="auto"/>
            <w:noWrap/>
            <w:vAlign w:val="center"/>
            <w:hideMark/>
          </w:tcPr>
          <w:p w:rsidR="0031347F" w:rsidRPr="008F287C" w:rsidRDefault="00F32964"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30</w:t>
            </w:r>
          </w:p>
        </w:tc>
      </w:tr>
      <w:tr w:rsidR="00524896" w:rsidRPr="008F287C" w:rsidTr="00524896">
        <w:trPr>
          <w:trHeight w:val="567"/>
        </w:trPr>
        <w:tc>
          <w:tcPr>
            <w:tcW w:w="671" w:type="pct"/>
            <w:tcBorders>
              <w:top w:val="nil"/>
              <w:left w:val="single" w:sz="4" w:space="0" w:color="auto"/>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Comercial y de servicios Básico</w:t>
            </w:r>
          </w:p>
        </w:tc>
        <w:tc>
          <w:tcPr>
            <w:tcW w:w="374"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CS1</w:t>
            </w:r>
          </w:p>
        </w:tc>
        <w:tc>
          <w:tcPr>
            <w:tcW w:w="85"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223" w:type="pct"/>
            <w:gridSpan w:val="2"/>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37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120</w:t>
            </w:r>
          </w:p>
        </w:tc>
        <w:tc>
          <w:tcPr>
            <w:tcW w:w="224"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8</w:t>
            </w:r>
          </w:p>
        </w:tc>
        <w:tc>
          <w:tcPr>
            <w:tcW w:w="30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0.80</w:t>
            </w:r>
          </w:p>
        </w:tc>
        <w:tc>
          <w:tcPr>
            <w:tcW w:w="296"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2.00</w:t>
            </w:r>
          </w:p>
        </w:tc>
        <w:tc>
          <w:tcPr>
            <w:tcW w:w="15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R</w:t>
            </w:r>
          </w:p>
        </w:tc>
        <w:tc>
          <w:tcPr>
            <w:tcW w:w="222"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2</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2</w:t>
            </w:r>
          </w:p>
        </w:tc>
        <w:tc>
          <w:tcPr>
            <w:tcW w:w="819" w:type="pct"/>
            <w:gridSpan w:val="2"/>
            <w:tcBorders>
              <w:top w:val="nil"/>
              <w:left w:val="nil"/>
              <w:bottom w:val="single" w:sz="4" w:space="0" w:color="auto"/>
              <w:right w:val="single" w:sz="4" w:space="0" w:color="auto"/>
            </w:tcBorders>
            <w:shd w:val="clear" w:color="auto" w:fill="auto"/>
            <w:vAlign w:val="center"/>
            <w:hideMark/>
          </w:tcPr>
          <w:p w:rsidR="00BC3C50"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 xml:space="preserve">(VM) </w:t>
            </w:r>
            <w:r w:rsidR="00BC3C50" w:rsidRPr="008F287C">
              <w:rPr>
                <w:rFonts w:eastAsia="Times New Roman" w:cstheme="minorHAnsi"/>
                <w:b/>
                <w:bCs/>
                <w:sz w:val="16"/>
                <w:szCs w:val="16"/>
                <w:lang w:eastAsia="es-MX"/>
              </w:rPr>
              <w:t>1 por</w:t>
            </w:r>
            <w:r w:rsidRPr="008F287C">
              <w:rPr>
                <w:rFonts w:eastAsia="Times New Roman" w:cstheme="minorHAnsi"/>
                <w:b/>
                <w:bCs/>
                <w:sz w:val="16"/>
                <w:szCs w:val="16"/>
                <w:lang w:eastAsia="es-MX"/>
              </w:rPr>
              <w:t xml:space="preserve"> vivienda </w:t>
            </w:r>
          </w:p>
          <w:p w:rsidR="00BC3C50"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 xml:space="preserve">(VNM) 1 por vivienda / </w:t>
            </w:r>
          </w:p>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(VM) 1 por cada 100 m2                        (VNM) 1 cada 100 m2.</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60</w:t>
            </w:r>
          </w:p>
        </w:tc>
        <w:tc>
          <w:tcPr>
            <w:tcW w:w="377" w:type="pct"/>
            <w:gridSpan w:val="2"/>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r>
      <w:tr w:rsidR="00524896" w:rsidRPr="008F287C" w:rsidTr="00524896">
        <w:trPr>
          <w:trHeight w:val="689"/>
        </w:trPr>
        <w:tc>
          <w:tcPr>
            <w:tcW w:w="671" w:type="pct"/>
            <w:tcBorders>
              <w:top w:val="nil"/>
              <w:left w:val="single" w:sz="4" w:space="0" w:color="auto"/>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Comercial y de servicios Bajo</w:t>
            </w:r>
          </w:p>
        </w:tc>
        <w:tc>
          <w:tcPr>
            <w:tcW w:w="374"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CS2</w:t>
            </w:r>
          </w:p>
        </w:tc>
        <w:tc>
          <w:tcPr>
            <w:tcW w:w="85"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223" w:type="pct"/>
            <w:gridSpan w:val="2"/>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37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120</w:t>
            </w:r>
          </w:p>
        </w:tc>
        <w:tc>
          <w:tcPr>
            <w:tcW w:w="224"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8</w:t>
            </w:r>
          </w:p>
        </w:tc>
        <w:tc>
          <w:tcPr>
            <w:tcW w:w="30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0.80</w:t>
            </w:r>
          </w:p>
        </w:tc>
        <w:tc>
          <w:tcPr>
            <w:tcW w:w="296"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2.40</w:t>
            </w:r>
          </w:p>
        </w:tc>
        <w:tc>
          <w:tcPr>
            <w:tcW w:w="15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R</w:t>
            </w:r>
          </w:p>
        </w:tc>
        <w:tc>
          <w:tcPr>
            <w:tcW w:w="222"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w:t>
            </w:r>
          </w:p>
        </w:tc>
        <w:tc>
          <w:tcPr>
            <w:tcW w:w="819" w:type="pct"/>
            <w:gridSpan w:val="2"/>
            <w:tcBorders>
              <w:top w:val="nil"/>
              <w:left w:val="nil"/>
              <w:bottom w:val="single" w:sz="4" w:space="0" w:color="auto"/>
              <w:right w:val="single" w:sz="4" w:space="0" w:color="auto"/>
            </w:tcBorders>
            <w:shd w:val="clear" w:color="auto" w:fill="auto"/>
            <w:vAlign w:val="center"/>
            <w:hideMark/>
          </w:tcPr>
          <w:p w:rsidR="00BC3C50"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 xml:space="preserve">(VM) </w:t>
            </w:r>
            <w:r w:rsidR="00BC3C50" w:rsidRPr="008F287C">
              <w:rPr>
                <w:rFonts w:eastAsia="Times New Roman" w:cstheme="minorHAnsi"/>
                <w:b/>
                <w:bCs/>
                <w:sz w:val="16"/>
                <w:szCs w:val="16"/>
                <w:lang w:eastAsia="es-MX"/>
              </w:rPr>
              <w:t>1 por</w:t>
            </w:r>
            <w:r w:rsidRPr="008F287C">
              <w:rPr>
                <w:rFonts w:eastAsia="Times New Roman" w:cstheme="minorHAnsi"/>
                <w:b/>
                <w:bCs/>
                <w:sz w:val="16"/>
                <w:szCs w:val="16"/>
                <w:lang w:eastAsia="es-MX"/>
              </w:rPr>
              <w:t xml:space="preserve"> vivienda </w:t>
            </w:r>
          </w:p>
          <w:p w:rsidR="00BC3C50"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 xml:space="preserve">(VNM) 1 por vivienda / </w:t>
            </w:r>
          </w:p>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(VM) 1 por cada 100 m2                        (VNM) 1 cada 100 m2.</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40</w:t>
            </w:r>
          </w:p>
        </w:tc>
        <w:tc>
          <w:tcPr>
            <w:tcW w:w="377" w:type="pct"/>
            <w:gridSpan w:val="2"/>
            <w:tcBorders>
              <w:top w:val="nil"/>
              <w:left w:val="nil"/>
              <w:bottom w:val="single" w:sz="4" w:space="0" w:color="auto"/>
              <w:right w:val="single" w:sz="4" w:space="0" w:color="auto"/>
            </w:tcBorders>
            <w:shd w:val="clear" w:color="auto" w:fill="auto"/>
            <w:noWrap/>
            <w:vAlign w:val="center"/>
            <w:hideMark/>
          </w:tcPr>
          <w:p w:rsidR="0031347F" w:rsidRPr="008F287C" w:rsidRDefault="00A33893"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r>
      <w:tr w:rsidR="00524896" w:rsidRPr="008F287C" w:rsidTr="00524896">
        <w:trPr>
          <w:trHeight w:val="557"/>
        </w:trPr>
        <w:tc>
          <w:tcPr>
            <w:tcW w:w="671" w:type="pct"/>
            <w:tcBorders>
              <w:top w:val="nil"/>
              <w:left w:val="single" w:sz="4" w:space="0" w:color="auto"/>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Comercial y de servicios Medio</w:t>
            </w:r>
          </w:p>
        </w:tc>
        <w:tc>
          <w:tcPr>
            <w:tcW w:w="374"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CS3</w:t>
            </w:r>
          </w:p>
        </w:tc>
        <w:tc>
          <w:tcPr>
            <w:tcW w:w="85"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223" w:type="pct"/>
            <w:gridSpan w:val="2"/>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37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400</w:t>
            </w:r>
          </w:p>
        </w:tc>
        <w:tc>
          <w:tcPr>
            <w:tcW w:w="224"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12</w:t>
            </w:r>
          </w:p>
        </w:tc>
        <w:tc>
          <w:tcPr>
            <w:tcW w:w="30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0.80</w:t>
            </w:r>
          </w:p>
        </w:tc>
        <w:tc>
          <w:tcPr>
            <w:tcW w:w="296"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2.40</w:t>
            </w:r>
          </w:p>
        </w:tc>
        <w:tc>
          <w:tcPr>
            <w:tcW w:w="15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R</w:t>
            </w:r>
          </w:p>
        </w:tc>
        <w:tc>
          <w:tcPr>
            <w:tcW w:w="222"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w:t>
            </w:r>
          </w:p>
        </w:tc>
        <w:tc>
          <w:tcPr>
            <w:tcW w:w="819" w:type="pct"/>
            <w:gridSpan w:val="2"/>
            <w:tcBorders>
              <w:top w:val="nil"/>
              <w:left w:val="nil"/>
              <w:bottom w:val="single" w:sz="4" w:space="0" w:color="auto"/>
              <w:right w:val="single" w:sz="4" w:space="0" w:color="auto"/>
            </w:tcBorders>
            <w:shd w:val="clear" w:color="auto" w:fill="auto"/>
            <w:vAlign w:val="center"/>
            <w:hideMark/>
          </w:tcPr>
          <w:p w:rsidR="00BC3C50"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 xml:space="preserve">(VM) </w:t>
            </w:r>
            <w:r w:rsidR="00D52848" w:rsidRPr="008F287C">
              <w:rPr>
                <w:rFonts w:eastAsia="Times New Roman" w:cstheme="minorHAnsi"/>
                <w:b/>
                <w:bCs/>
                <w:sz w:val="16"/>
                <w:szCs w:val="16"/>
                <w:lang w:eastAsia="es-MX"/>
              </w:rPr>
              <w:t>0.5</w:t>
            </w:r>
            <w:r w:rsidR="00BC3C50" w:rsidRPr="008F287C">
              <w:rPr>
                <w:rFonts w:eastAsia="Times New Roman" w:cstheme="minorHAnsi"/>
                <w:b/>
                <w:bCs/>
                <w:sz w:val="16"/>
                <w:szCs w:val="16"/>
                <w:lang w:eastAsia="es-MX"/>
              </w:rPr>
              <w:t xml:space="preserve"> por</w:t>
            </w:r>
            <w:r w:rsidRPr="008F287C">
              <w:rPr>
                <w:rFonts w:eastAsia="Times New Roman" w:cstheme="minorHAnsi"/>
                <w:b/>
                <w:bCs/>
                <w:sz w:val="16"/>
                <w:szCs w:val="16"/>
                <w:lang w:eastAsia="es-MX"/>
              </w:rPr>
              <w:t xml:space="preserve"> vivienda </w:t>
            </w:r>
          </w:p>
          <w:p w:rsidR="00BC3C50"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 xml:space="preserve">(VNM) </w:t>
            </w:r>
            <w:r w:rsidR="00D52848" w:rsidRPr="008F287C">
              <w:rPr>
                <w:rFonts w:eastAsia="Times New Roman" w:cstheme="minorHAnsi"/>
                <w:b/>
                <w:bCs/>
                <w:sz w:val="16"/>
                <w:szCs w:val="16"/>
                <w:lang w:eastAsia="es-MX"/>
              </w:rPr>
              <w:t>0.5</w:t>
            </w:r>
            <w:r w:rsidRPr="008F287C">
              <w:rPr>
                <w:rFonts w:eastAsia="Times New Roman" w:cstheme="minorHAnsi"/>
                <w:b/>
                <w:bCs/>
                <w:sz w:val="16"/>
                <w:szCs w:val="16"/>
                <w:lang w:eastAsia="es-MX"/>
              </w:rPr>
              <w:t xml:space="preserve"> por vivienda /</w:t>
            </w:r>
          </w:p>
          <w:p w:rsidR="0031347F" w:rsidRPr="008F287C" w:rsidRDefault="00D52848"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(VM) 0.5</w:t>
            </w:r>
            <w:r w:rsidR="0031347F" w:rsidRPr="008F287C">
              <w:rPr>
                <w:rFonts w:eastAsia="Times New Roman" w:cstheme="minorHAnsi"/>
                <w:b/>
                <w:bCs/>
                <w:sz w:val="16"/>
                <w:szCs w:val="16"/>
                <w:lang w:eastAsia="es-MX"/>
              </w:rPr>
              <w:t xml:space="preserve"> por cada 100 m2       </w:t>
            </w:r>
            <w:r w:rsidRPr="008F287C">
              <w:rPr>
                <w:rFonts w:eastAsia="Times New Roman" w:cstheme="minorHAnsi"/>
                <w:b/>
                <w:bCs/>
                <w:sz w:val="16"/>
                <w:szCs w:val="16"/>
                <w:lang w:eastAsia="es-MX"/>
              </w:rPr>
              <w:t xml:space="preserve">                 (VNM) 0.5</w:t>
            </w:r>
            <w:r w:rsidR="0031347F" w:rsidRPr="008F287C">
              <w:rPr>
                <w:rFonts w:eastAsia="Times New Roman" w:cstheme="minorHAnsi"/>
                <w:b/>
                <w:bCs/>
                <w:sz w:val="16"/>
                <w:szCs w:val="16"/>
                <w:lang w:eastAsia="es-MX"/>
              </w:rPr>
              <w:t xml:space="preserve"> cada 100 m2.</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30</w:t>
            </w:r>
          </w:p>
        </w:tc>
        <w:tc>
          <w:tcPr>
            <w:tcW w:w="377" w:type="pct"/>
            <w:gridSpan w:val="2"/>
            <w:tcBorders>
              <w:top w:val="nil"/>
              <w:left w:val="nil"/>
              <w:bottom w:val="single" w:sz="4" w:space="0" w:color="auto"/>
              <w:right w:val="single" w:sz="4" w:space="0" w:color="auto"/>
            </w:tcBorders>
            <w:shd w:val="clear" w:color="auto" w:fill="auto"/>
            <w:noWrap/>
            <w:vAlign w:val="center"/>
            <w:hideMark/>
          </w:tcPr>
          <w:p w:rsidR="0031347F" w:rsidRPr="008F287C" w:rsidRDefault="00C64DE5"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30</w:t>
            </w:r>
          </w:p>
        </w:tc>
      </w:tr>
      <w:tr w:rsidR="00524896" w:rsidRPr="008F287C" w:rsidTr="00524896">
        <w:trPr>
          <w:trHeight w:val="707"/>
        </w:trPr>
        <w:tc>
          <w:tcPr>
            <w:tcW w:w="671" w:type="pct"/>
            <w:tcBorders>
              <w:top w:val="nil"/>
              <w:left w:val="single" w:sz="4" w:space="0" w:color="auto"/>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Comercial y de servicios Alto</w:t>
            </w:r>
          </w:p>
        </w:tc>
        <w:tc>
          <w:tcPr>
            <w:tcW w:w="374"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CS4</w:t>
            </w:r>
          </w:p>
        </w:tc>
        <w:tc>
          <w:tcPr>
            <w:tcW w:w="85"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223" w:type="pct"/>
            <w:gridSpan w:val="2"/>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SI</w:t>
            </w:r>
          </w:p>
        </w:tc>
        <w:tc>
          <w:tcPr>
            <w:tcW w:w="37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800</w:t>
            </w:r>
          </w:p>
        </w:tc>
        <w:tc>
          <w:tcPr>
            <w:tcW w:w="224"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20</w:t>
            </w:r>
          </w:p>
        </w:tc>
        <w:tc>
          <w:tcPr>
            <w:tcW w:w="30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0.80</w:t>
            </w:r>
          </w:p>
        </w:tc>
        <w:tc>
          <w:tcPr>
            <w:tcW w:w="296"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2.40</w:t>
            </w:r>
          </w:p>
        </w:tc>
        <w:tc>
          <w:tcPr>
            <w:tcW w:w="150"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R</w:t>
            </w:r>
          </w:p>
        </w:tc>
        <w:tc>
          <w:tcPr>
            <w:tcW w:w="222"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5</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1.5</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w:t>
            </w:r>
          </w:p>
        </w:tc>
        <w:tc>
          <w:tcPr>
            <w:tcW w:w="819" w:type="pct"/>
            <w:gridSpan w:val="2"/>
            <w:tcBorders>
              <w:top w:val="nil"/>
              <w:left w:val="nil"/>
              <w:bottom w:val="single" w:sz="4" w:space="0" w:color="auto"/>
              <w:right w:val="single" w:sz="4" w:space="0" w:color="auto"/>
            </w:tcBorders>
            <w:shd w:val="clear" w:color="auto" w:fill="auto"/>
            <w:vAlign w:val="center"/>
            <w:hideMark/>
          </w:tcPr>
          <w:p w:rsidR="00BC3C50"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(VM) 1 por vivienda</w:t>
            </w:r>
          </w:p>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(VNM) 1 por vivienda</w:t>
            </w:r>
          </w:p>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(VM) 1 por cada 100 m2                        (VNM) 1 cada 100 m2.</w:t>
            </w:r>
          </w:p>
        </w:tc>
        <w:tc>
          <w:tcPr>
            <w:tcW w:w="223" w:type="pct"/>
            <w:tcBorders>
              <w:top w:val="nil"/>
              <w:left w:val="nil"/>
              <w:bottom w:val="single" w:sz="4" w:space="0" w:color="auto"/>
              <w:right w:val="single" w:sz="4" w:space="0" w:color="auto"/>
            </w:tcBorders>
            <w:shd w:val="clear" w:color="auto" w:fill="auto"/>
            <w:noWrap/>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30</w:t>
            </w:r>
          </w:p>
        </w:tc>
        <w:tc>
          <w:tcPr>
            <w:tcW w:w="377" w:type="pct"/>
            <w:gridSpan w:val="2"/>
            <w:tcBorders>
              <w:top w:val="nil"/>
              <w:left w:val="nil"/>
              <w:bottom w:val="single" w:sz="4" w:space="0" w:color="auto"/>
              <w:right w:val="single" w:sz="4" w:space="0" w:color="auto"/>
            </w:tcBorders>
            <w:shd w:val="clear" w:color="auto" w:fill="auto"/>
            <w:noWrap/>
            <w:vAlign w:val="center"/>
            <w:hideMark/>
          </w:tcPr>
          <w:p w:rsidR="0031347F" w:rsidRPr="008F287C" w:rsidRDefault="00C64DE5"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30</w:t>
            </w:r>
          </w:p>
        </w:tc>
      </w:tr>
      <w:tr w:rsidR="00524896" w:rsidRPr="008F287C" w:rsidTr="00524896">
        <w:trPr>
          <w:trHeight w:val="419"/>
        </w:trPr>
        <w:tc>
          <w:tcPr>
            <w:tcW w:w="671" w:type="pct"/>
            <w:tcBorders>
              <w:top w:val="nil"/>
              <w:left w:val="single" w:sz="4" w:space="0" w:color="auto"/>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Industria Bajo</w:t>
            </w:r>
          </w:p>
        </w:tc>
        <w:tc>
          <w:tcPr>
            <w:tcW w:w="374"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 xml:space="preserve">I2 </w:t>
            </w:r>
          </w:p>
        </w:tc>
        <w:tc>
          <w:tcPr>
            <w:tcW w:w="85"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223"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223" w:type="pct"/>
            <w:gridSpan w:val="2"/>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370"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500</w:t>
            </w:r>
          </w:p>
        </w:tc>
        <w:tc>
          <w:tcPr>
            <w:tcW w:w="224"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20</w:t>
            </w:r>
          </w:p>
        </w:tc>
        <w:tc>
          <w:tcPr>
            <w:tcW w:w="300"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0.80</w:t>
            </w:r>
          </w:p>
        </w:tc>
        <w:tc>
          <w:tcPr>
            <w:tcW w:w="296"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1.60</w:t>
            </w:r>
          </w:p>
        </w:tc>
        <w:tc>
          <w:tcPr>
            <w:tcW w:w="150"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R</w:t>
            </w:r>
          </w:p>
        </w:tc>
        <w:tc>
          <w:tcPr>
            <w:tcW w:w="222"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5</w:t>
            </w:r>
          </w:p>
        </w:tc>
        <w:tc>
          <w:tcPr>
            <w:tcW w:w="223"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w:t>
            </w:r>
          </w:p>
        </w:tc>
        <w:tc>
          <w:tcPr>
            <w:tcW w:w="223"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5</w:t>
            </w:r>
          </w:p>
        </w:tc>
        <w:tc>
          <w:tcPr>
            <w:tcW w:w="819" w:type="pct"/>
            <w:gridSpan w:val="2"/>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1 / 100 MTS</w:t>
            </w:r>
          </w:p>
        </w:tc>
        <w:tc>
          <w:tcPr>
            <w:tcW w:w="223"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377" w:type="pct"/>
            <w:gridSpan w:val="2"/>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r>
      <w:tr w:rsidR="00524896" w:rsidRPr="008F287C" w:rsidTr="00524896">
        <w:trPr>
          <w:trHeight w:val="411"/>
        </w:trPr>
        <w:tc>
          <w:tcPr>
            <w:tcW w:w="671" w:type="pct"/>
            <w:tcBorders>
              <w:top w:val="nil"/>
              <w:left w:val="single" w:sz="4" w:space="0" w:color="auto"/>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Industria Alto</w:t>
            </w:r>
          </w:p>
        </w:tc>
        <w:tc>
          <w:tcPr>
            <w:tcW w:w="374" w:type="pct"/>
            <w:tcBorders>
              <w:top w:val="nil"/>
              <w:left w:val="nil"/>
              <w:bottom w:val="single" w:sz="4" w:space="0" w:color="auto"/>
              <w:right w:val="single" w:sz="4" w:space="0" w:color="auto"/>
            </w:tcBorders>
            <w:shd w:val="clear" w:color="auto" w:fill="auto"/>
            <w:vAlign w:val="center"/>
            <w:hideMark/>
          </w:tcPr>
          <w:p w:rsidR="0031347F" w:rsidRPr="008F287C" w:rsidRDefault="003E286E"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I4</w:t>
            </w:r>
          </w:p>
        </w:tc>
        <w:tc>
          <w:tcPr>
            <w:tcW w:w="85"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223"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223" w:type="pct"/>
            <w:gridSpan w:val="2"/>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370"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500</w:t>
            </w:r>
          </w:p>
        </w:tc>
        <w:tc>
          <w:tcPr>
            <w:tcW w:w="224"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20</w:t>
            </w:r>
          </w:p>
        </w:tc>
        <w:tc>
          <w:tcPr>
            <w:tcW w:w="300"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0.80</w:t>
            </w:r>
          </w:p>
        </w:tc>
        <w:tc>
          <w:tcPr>
            <w:tcW w:w="296"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1.60</w:t>
            </w:r>
          </w:p>
        </w:tc>
        <w:tc>
          <w:tcPr>
            <w:tcW w:w="150"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R</w:t>
            </w:r>
          </w:p>
        </w:tc>
        <w:tc>
          <w:tcPr>
            <w:tcW w:w="222"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5</w:t>
            </w:r>
          </w:p>
        </w:tc>
        <w:tc>
          <w:tcPr>
            <w:tcW w:w="223"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3</w:t>
            </w:r>
          </w:p>
        </w:tc>
        <w:tc>
          <w:tcPr>
            <w:tcW w:w="223"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5</w:t>
            </w:r>
          </w:p>
        </w:tc>
        <w:tc>
          <w:tcPr>
            <w:tcW w:w="819" w:type="pct"/>
            <w:gridSpan w:val="2"/>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1 / 100 MTS</w:t>
            </w:r>
          </w:p>
        </w:tc>
        <w:tc>
          <w:tcPr>
            <w:tcW w:w="223" w:type="pct"/>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c>
          <w:tcPr>
            <w:tcW w:w="377" w:type="pct"/>
            <w:gridSpan w:val="2"/>
            <w:tcBorders>
              <w:top w:val="nil"/>
              <w:left w:val="nil"/>
              <w:bottom w:val="single" w:sz="4" w:space="0" w:color="auto"/>
              <w:right w:val="single" w:sz="4" w:space="0" w:color="auto"/>
            </w:tcBorders>
            <w:shd w:val="clear" w:color="auto" w:fill="auto"/>
            <w:vAlign w:val="center"/>
            <w:hideMark/>
          </w:tcPr>
          <w:p w:rsidR="0031347F" w:rsidRPr="008F287C" w:rsidRDefault="0031347F"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NA</w:t>
            </w:r>
          </w:p>
        </w:tc>
      </w:tr>
      <w:tr w:rsidR="00097A22" w:rsidRPr="008F287C" w:rsidTr="00524896">
        <w:trPr>
          <w:gridAfter w:val="1"/>
          <w:wAfter w:w="9" w:type="pct"/>
          <w:trHeight w:val="411"/>
        </w:trPr>
        <w:tc>
          <w:tcPr>
            <w:tcW w:w="671" w:type="pct"/>
            <w:tcBorders>
              <w:top w:val="nil"/>
              <w:left w:val="single" w:sz="4" w:space="0" w:color="auto"/>
              <w:bottom w:val="single" w:sz="4" w:space="0" w:color="auto"/>
              <w:right w:val="single" w:sz="4" w:space="0" w:color="auto"/>
            </w:tcBorders>
            <w:shd w:val="clear" w:color="auto" w:fill="auto"/>
            <w:vAlign w:val="center"/>
          </w:tcPr>
          <w:p w:rsidR="00097A22" w:rsidRPr="008F287C" w:rsidRDefault="00097A22"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Equipamiento Urbano Básico</w:t>
            </w:r>
          </w:p>
        </w:tc>
        <w:tc>
          <w:tcPr>
            <w:tcW w:w="374" w:type="pct"/>
            <w:tcBorders>
              <w:top w:val="nil"/>
              <w:left w:val="nil"/>
              <w:bottom w:val="single" w:sz="4" w:space="0" w:color="auto"/>
              <w:right w:val="single" w:sz="4" w:space="0" w:color="auto"/>
            </w:tcBorders>
            <w:shd w:val="clear" w:color="auto" w:fill="auto"/>
            <w:vAlign w:val="center"/>
          </w:tcPr>
          <w:p w:rsidR="00097A22" w:rsidRPr="008F287C" w:rsidRDefault="00097A22"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E</w:t>
            </w:r>
            <w:r w:rsidR="00876BBA" w:rsidRPr="008F287C">
              <w:rPr>
                <w:rFonts w:eastAsia="Times New Roman" w:cstheme="minorHAnsi"/>
                <w:b/>
                <w:bCs/>
                <w:sz w:val="16"/>
                <w:szCs w:val="16"/>
                <w:lang w:eastAsia="es-MX"/>
              </w:rPr>
              <w:t>U</w:t>
            </w:r>
            <w:r w:rsidRPr="008F287C">
              <w:rPr>
                <w:rFonts w:eastAsia="Times New Roman" w:cstheme="minorHAnsi"/>
                <w:b/>
                <w:bCs/>
                <w:sz w:val="16"/>
                <w:szCs w:val="16"/>
                <w:lang w:eastAsia="es-MX"/>
              </w:rPr>
              <w:t>1</w:t>
            </w:r>
            <w:r w:rsidR="00021AF3" w:rsidRPr="008F287C">
              <w:rPr>
                <w:rFonts w:eastAsia="Times New Roman" w:cstheme="minorHAnsi"/>
                <w:b/>
                <w:bCs/>
                <w:sz w:val="16"/>
                <w:szCs w:val="16"/>
                <w:lang w:eastAsia="es-MX"/>
              </w:rPr>
              <w:t>*</w:t>
            </w:r>
          </w:p>
        </w:tc>
        <w:tc>
          <w:tcPr>
            <w:tcW w:w="3947" w:type="pct"/>
            <w:gridSpan w:val="16"/>
            <w:tcBorders>
              <w:top w:val="nil"/>
              <w:left w:val="nil"/>
              <w:bottom w:val="single" w:sz="4" w:space="0" w:color="auto"/>
              <w:right w:val="single" w:sz="4" w:space="0" w:color="auto"/>
            </w:tcBorders>
            <w:shd w:val="clear" w:color="auto" w:fill="auto"/>
            <w:vAlign w:val="center"/>
          </w:tcPr>
          <w:p w:rsidR="003D317C" w:rsidRPr="008F287C" w:rsidRDefault="003D317C" w:rsidP="009E1BFA">
            <w:pPr>
              <w:spacing w:after="0" w:line="240" w:lineRule="auto"/>
              <w:jc w:val="center"/>
              <w:rPr>
                <w:rFonts w:eastAsia="Times New Roman" w:cstheme="minorHAnsi"/>
                <w:b/>
                <w:bCs/>
                <w:sz w:val="16"/>
                <w:szCs w:val="16"/>
                <w:lang w:eastAsia="es-MX"/>
              </w:rPr>
            </w:pPr>
          </w:p>
          <w:p w:rsidR="0040420B" w:rsidRPr="008F287C" w:rsidRDefault="0040420B" w:rsidP="009E1BFA">
            <w:pPr>
              <w:spacing w:after="0" w:line="240" w:lineRule="auto"/>
              <w:jc w:val="center"/>
              <w:rPr>
                <w:rFonts w:eastAsia="Times New Roman" w:cstheme="minorHAnsi"/>
                <w:bCs/>
                <w:sz w:val="16"/>
                <w:szCs w:val="16"/>
                <w:lang w:eastAsia="es-MX"/>
              </w:rPr>
            </w:pPr>
            <w:r w:rsidRPr="008F287C">
              <w:rPr>
                <w:rFonts w:eastAsia="Times New Roman" w:cstheme="minorHAnsi"/>
                <w:b/>
                <w:bCs/>
                <w:sz w:val="16"/>
                <w:szCs w:val="16"/>
                <w:lang w:eastAsia="es-MX"/>
              </w:rPr>
              <w:t xml:space="preserve">AREA </w:t>
            </w:r>
            <w:r w:rsidRPr="008F287C">
              <w:rPr>
                <w:rFonts w:eastAsia="Times New Roman" w:cstheme="minorHAnsi"/>
                <w:b/>
                <w:bCs/>
                <w:caps/>
                <w:sz w:val="16"/>
                <w:szCs w:val="16"/>
                <w:lang w:eastAsia="es-MX"/>
              </w:rPr>
              <w:t xml:space="preserve">URBANIZABLE </w:t>
            </w:r>
            <w:r w:rsidR="005E5B83" w:rsidRPr="008F287C">
              <w:rPr>
                <w:rFonts w:eastAsia="Times New Roman" w:cstheme="minorHAnsi"/>
                <w:b/>
                <w:bCs/>
                <w:caps/>
                <w:sz w:val="16"/>
                <w:szCs w:val="16"/>
                <w:vertAlign w:val="superscript"/>
                <w:lang w:eastAsia="es-MX"/>
              </w:rPr>
              <w:t>1</w:t>
            </w:r>
          </w:p>
          <w:p w:rsidR="00097A22" w:rsidRPr="008F287C" w:rsidRDefault="00097A22" w:rsidP="009E1BFA">
            <w:pPr>
              <w:spacing w:after="0" w:line="240" w:lineRule="auto"/>
              <w:jc w:val="center"/>
              <w:rPr>
                <w:rFonts w:eastAsia="Times New Roman" w:cstheme="minorHAnsi"/>
                <w:bCs/>
                <w:sz w:val="16"/>
                <w:szCs w:val="16"/>
                <w:lang w:eastAsia="es-MX"/>
              </w:rPr>
            </w:pPr>
          </w:p>
        </w:tc>
      </w:tr>
      <w:tr w:rsidR="0074133E" w:rsidRPr="008F287C" w:rsidTr="00524896">
        <w:trPr>
          <w:gridAfter w:val="1"/>
          <w:wAfter w:w="9" w:type="pct"/>
          <w:trHeight w:val="411"/>
        </w:trPr>
        <w:tc>
          <w:tcPr>
            <w:tcW w:w="671" w:type="pct"/>
            <w:tcBorders>
              <w:top w:val="nil"/>
              <w:left w:val="single" w:sz="4" w:space="0" w:color="auto"/>
              <w:bottom w:val="single" w:sz="4" w:space="0" w:color="auto"/>
              <w:right w:val="single" w:sz="4" w:space="0" w:color="auto"/>
            </w:tcBorders>
            <w:shd w:val="clear" w:color="auto" w:fill="auto"/>
            <w:vAlign w:val="center"/>
          </w:tcPr>
          <w:p w:rsidR="0074133E" w:rsidRPr="008F287C" w:rsidRDefault="0074133E"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Equipamiento Urbano Central</w:t>
            </w:r>
          </w:p>
        </w:tc>
        <w:tc>
          <w:tcPr>
            <w:tcW w:w="374" w:type="pct"/>
            <w:tcBorders>
              <w:top w:val="nil"/>
              <w:left w:val="nil"/>
              <w:bottom w:val="single" w:sz="4" w:space="0" w:color="auto"/>
              <w:right w:val="single" w:sz="4" w:space="0" w:color="auto"/>
            </w:tcBorders>
            <w:shd w:val="clear" w:color="auto" w:fill="auto"/>
            <w:vAlign w:val="center"/>
          </w:tcPr>
          <w:p w:rsidR="0074133E" w:rsidRPr="008F287C" w:rsidRDefault="0074133E"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E</w:t>
            </w:r>
            <w:r w:rsidR="00876BBA" w:rsidRPr="008F287C">
              <w:rPr>
                <w:rFonts w:eastAsia="Times New Roman" w:cstheme="minorHAnsi"/>
                <w:b/>
                <w:bCs/>
                <w:sz w:val="16"/>
                <w:szCs w:val="16"/>
                <w:lang w:eastAsia="es-MX"/>
              </w:rPr>
              <w:t>U</w:t>
            </w:r>
            <w:r w:rsidRPr="008F287C">
              <w:rPr>
                <w:rFonts w:eastAsia="Times New Roman" w:cstheme="minorHAnsi"/>
                <w:b/>
                <w:bCs/>
                <w:sz w:val="16"/>
                <w:szCs w:val="16"/>
                <w:lang w:eastAsia="es-MX"/>
              </w:rPr>
              <w:t>2</w:t>
            </w:r>
            <w:r w:rsidR="00021AF3" w:rsidRPr="008F287C">
              <w:rPr>
                <w:rFonts w:eastAsia="Times New Roman" w:cstheme="minorHAnsi"/>
                <w:b/>
                <w:bCs/>
                <w:sz w:val="16"/>
                <w:szCs w:val="16"/>
                <w:lang w:eastAsia="es-MX"/>
              </w:rPr>
              <w:t>*</w:t>
            </w:r>
          </w:p>
        </w:tc>
        <w:tc>
          <w:tcPr>
            <w:tcW w:w="3947" w:type="pct"/>
            <w:gridSpan w:val="16"/>
            <w:tcBorders>
              <w:top w:val="nil"/>
              <w:left w:val="nil"/>
              <w:bottom w:val="single" w:sz="4" w:space="0" w:color="auto"/>
              <w:right w:val="single" w:sz="4" w:space="0" w:color="auto"/>
            </w:tcBorders>
            <w:shd w:val="clear" w:color="auto" w:fill="auto"/>
            <w:vAlign w:val="center"/>
          </w:tcPr>
          <w:p w:rsidR="003D317C" w:rsidRPr="008F287C" w:rsidRDefault="003D317C" w:rsidP="009E1BFA">
            <w:pPr>
              <w:spacing w:after="0" w:line="240" w:lineRule="auto"/>
              <w:jc w:val="center"/>
              <w:rPr>
                <w:rFonts w:eastAsia="Times New Roman" w:cstheme="minorHAnsi"/>
                <w:b/>
                <w:bCs/>
                <w:sz w:val="16"/>
                <w:szCs w:val="16"/>
                <w:lang w:eastAsia="es-MX"/>
              </w:rPr>
            </w:pPr>
          </w:p>
          <w:p w:rsidR="0040420B" w:rsidRPr="008F287C" w:rsidRDefault="005E5B83" w:rsidP="009E1BFA">
            <w:pPr>
              <w:spacing w:after="0" w:line="240" w:lineRule="auto"/>
              <w:jc w:val="center"/>
              <w:rPr>
                <w:rFonts w:eastAsia="Times New Roman" w:cstheme="minorHAnsi"/>
                <w:bCs/>
                <w:sz w:val="16"/>
                <w:szCs w:val="16"/>
                <w:vertAlign w:val="superscript"/>
                <w:lang w:eastAsia="es-MX"/>
              </w:rPr>
            </w:pPr>
            <w:r w:rsidRPr="008F287C">
              <w:rPr>
                <w:rFonts w:eastAsia="Times New Roman" w:cstheme="minorHAnsi"/>
                <w:b/>
                <w:bCs/>
                <w:sz w:val="16"/>
                <w:szCs w:val="16"/>
                <w:lang w:eastAsia="es-MX"/>
              </w:rPr>
              <w:t>AREA</w:t>
            </w:r>
            <w:r w:rsidR="0040420B" w:rsidRPr="008F287C">
              <w:rPr>
                <w:rFonts w:eastAsia="Times New Roman" w:cstheme="minorHAnsi"/>
                <w:b/>
                <w:bCs/>
                <w:sz w:val="16"/>
                <w:szCs w:val="16"/>
                <w:lang w:eastAsia="es-MX"/>
              </w:rPr>
              <w:t xml:space="preserve"> </w:t>
            </w:r>
            <w:r w:rsidR="0040420B" w:rsidRPr="008F287C">
              <w:rPr>
                <w:rFonts w:eastAsia="Times New Roman" w:cstheme="minorHAnsi"/>
                <w:b/>
                <w:bCs/>
                <w:caps/>
                <w:sz w:val="16"/>
                <w:szCs w:val="16"/>
                <w:lang w:eastAsia="es-MX"/>
              </w:rPr>
              <w:t xml:space="preserve">URBANIZABLE </w:t>
            </w:r>
            <w:r w:rsidR="005214C1" w:rsidRPr="008F287C">
              <w:rPr>
                <w:rFonts w:eastAsia="Times New Roman" w:cstheme="minorHAnsi"/>
                <w:b/>
                <w:bCs/>
                <w:caps/>
                <w:sz w:val="16"/>
                <w:szCs w:val="16"/>
                <w:vertAlign w:val="superscript"/>
                <w:lang w:eastAsia="es-MX"/>
              </w:rPr>
              <w:t>1</w:t>
            </w:r>
          </w:p>
          <w:p w:rsidR="0074133E" w:rsidRPr="008F287C" w:rsidRDefault="0074133E" w:rsidP="009E1BFA">
            <w:pPr>
              <w:spacing w:after="0" w:line="240" w:lineRule="auto"/>
              <w:jc w:val="center"/>
              <w:rPr>
                <w:rFonts w:eastAsia="Times New Roman" w:cstheme="minorHAnsi"/>
                <w:bCs/>
                <w:sz w:val="16"/>
                <w:szCs w:val="16"/>
                <w:lang w:eastAsia="es-MX"/>
              </w:rPr>
            </w:pPr>
          </w:p>
        </w:tc>
      </w:tr>
      <w:tr w:rsidR="0074133E" w:rsidRPr="008F287C" w:rsidTr="00524896">
        <w:trPr>
          <w:gridAfter w:val="1"/>
          <w:wAfter w:w="9" w:type="pct"/>
          <w:trHeight w:val="411"/>
        </w:trPr>
        <w:tc>
          <w:tcPr>
            <w:tcW w:w="671" w:type="pct"/>
            <w:tcBorders>
              <w:top w:val="nil"/>
              <w:left w:val="single" w:sz="4" w:space="0" w:color="auto"/>
              <w:bottom w:val="single" w:sz="4" w:space="0" w:color="auto"/>
              <w:right w:val="single" w:sz="4" w:space="0" w:color="auto"/>
            </w:tcBorders>
            <w:shd w:val="clear" w:color="auto" w:fill="auto"/>
            <w:vAlign w:val="center"/>
          </w:tcPr>
          <w:p w:rsidR="0074133E" w:rsidRPr="008F287C" w:rsidRDefault="0074133E"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Equipamiento Regional</w:t>
            </w:r>
          </w:p>
        </w:tc>
        <w:tc>
          <w:tcPr>
            <w:tcW w:w="374" w:type="pct"/>
            <w:tcBorders>
              <w:top w:val="nil"/>
              <w:left w:val="nil"/>
              <w:bottom w:val="single" w:sz="4" w:space="0" w:color="auto"/>
              <w:right w:val="single" w:sz="4" w:space="0" w:color="auto"/>
            </w:tcBorders>
            <w:shd w:val="clear" w:color="auto" w:fill="auto"/>
            <w:vAlign w:val="center"/>
          </w:tcPr>
          <w:p w:rsidR="0074133E" w:rsidRPr="008F287C" w:rsidRDefault="0074133E"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ER</w:t>
            </w:r>
            <w:r w:rsidR="00021AF3" w:rsidRPr="008F287C">
              <w:rPr>
                <w:rFonts w:eastAsia="Times New Roman" w:cstheme="minorHAnsi"/>
                <w:b/>
                <w:bCs/>
                <w:sz w:val="16"/>
                <w:szCs w:val="16"/>
                <w:lang w:eastAsia="es-MX"/>
              </w:rPr>
              <w:t>*</w:t>
            </w:r>
          </w:p>
        </w:tc>
        <w:tc>
          <w:tcPr>
            <w:tcW w:w="3947" w:type="pct"/>
            <w:gridSpan w:val="16"/>
            <w:tcBorders>
              <w:top w:val="nil"/>
              <w:left w:val="nil"/>
              <w:bottom w:val="single" w:sz="4" w:space="0" w:color="auto"/>
              <w:right w:val="single" w:sz="4" w:space="0" w:color="auto"/>
            </w:tcBorders>
            <w:shd w:val="clear" w:color="auto" w:fill="auto"/>
            <w:vAlign w:val="center"/>
          </w:tcPr>
          <w:p w:rsidR="003D317C" w:rsidRPr="008F287C" w:rsidRDefault="003D317C" w:rsidP="009E1BFA">
            <w:pPr>
              <w:spacing w:after="0" w:line="240" w:lineRule="auto"/>
              <w:jc w:val="center"/>
              <w:rPr>
                <w:rFonts w:eastAsia="Times New Roman" w:cstheme="minorHAnsi"/>
                <w:b/>
                <w:bCs/>
                <w:sz w:val="16"/>
                <w:szCs w:val="16"/>
                <w:lang w:eastAsia="es-MX"/>
              </w:rPr>
            </w:pPr>
          </w:p>
          <w:p w:rsidR="0040420B" w:rsidRPr="008F287C" w:rsidRDefault="005E5B83" w:rsidP="009E1BFA">
            <w:pPr>
              <w:spacing w:after="0" w:line="240" w:lineRule="auto"/>
              <w:jc w:val="center"/>
              <w:rPr>
                <w:rFonts w:eastAsia="Times New Roman" w:cstheme="minorHAnsi"/>
                <w:bCs/>
                <w:sz w:val="16"/>
                <w:szCs w:val="16"/>
                <w:lang w:eastAsia="es-MX"/>
              </w:rPr>
            </w:pPr>
            <w:r w:rsidRPr="008F287C">
              <w:rPr>
                <w:rFonts w:eastAsia="Times New Roman" w:cstheme="minorHAnsi"/>
                <w:b/>
                <w:bCs/>
                <w:sz w:val="16"/>
                <w:szCs w:val="16"/>
                <w:lang w:eastAsia="es-MX"/>
              </w:rPr>
              <w:t xml:space="preserve">AREA </w:t>
            </w:r>
            <w:r w:rsidR="0040420B" w:rsidRPr="008F287C">
              <w:rPr>
                <w:rFonts w:eastAsia="Times New Roman" w:cstheme="minorHAnsi"/>
                <w:b/>
                <w:bCs/>
                <w:caps/>
                <w:sz w:val="16"/>
                <w:szCs w:val="16"/>
                <w:lang w:eastAsia="es-MX"/>
              </w:rPr>
              <w:t xml:space="preserve">URBANIZABLE </w:t>
            </w:r>
            <w:r w:rsidR="005214C1" w:rsidRPr="008F287C">
              <w:rPr>
                <w:rFonts w:eastAsia="Times New Roman" w:cstheme="minorHAnsi"/>
                <w:b/>
                <w:bCs/>
                <w:caps/>
                <w:sz w:val="16"/>
                <w:szCs w:val="16"/>
                <w:vertAlign w:val="superscript"/>
                <w:lang w:eastAsia="es-MX"/>
              </w:rPr>
              <w:t>1</w:t>
            </w:r>
          </w:p>
          <w:p w:rsidR="0074133E" w:rsidRPr="008F287C" w:rsidRDefault="0074133E" w:rsidP="009E1BFA">
            <w:pPr>
              <w:spacing w:after="0" w:line="240" w:lineRule="auto"/>
              <w:jc w:val="center"/>
              <w:rPr>
                <w:rFonts w:eastAsia="Times New Roman" w:cstheme="minorHAnsi"/>
                <w:bCs/>
                <w:sz w:val="16"/>
                <w:szCs w:val="16"/>
                <w:lang w:eastAsia="es-MX"/>
              </w:rPr>
            </w:pPr>
          </w:p>
        </w:tc>
      </w:tr>
      <w:tr w:rsidR="0074133E" w:rsidRPr="008F287C" w:rsidTr="00524896">
        <w:trPr>
          <w:gridAfter w:val="1"/>
          <w:wAfter w:w="9" w:type="pct"/>
          <w:trHeight w:val="411"/>
        </w:trPr>
        <w:tc>
          <w:tcPr>
            <w:tcW w:w="671" w:type="pct"/>
            <w:tcBorders>
              <w:top w:val="nil"/>
              <w:left w:val="single" w:sz="4" w:space="0" w:color="auto"/>
              <w:bottom w:val="single" w:sz="4" w:space="0" w:color="auto"/>
              <w:right w:val="single" w:sz="4" w:space="0" w:color="auto"/>
            </w:tcBorders>
            <w:shd w:val="clear" w:color="auto" w:fill="auto"/>
            <w:vAlign w:val="center"/>
          </w:tcPr>
          <w:p w:rsidR="0074133E" w:rsidRPr="008F287C" w:rsidRDefault="0074133E"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Espacios Verdes</w:t>
            </w:r>
          </w:p>
        </w:tc>
        <w:tc>
          <w:tcPr>
            <w:tcW w:w="374" w:type="pct"/>
            <w:tcBorders>
              <w:top w:val="nil"/>
              <w:left w:val="nil"/>
              <w:bottom w:val="single" w:sz="4" w:space="0" w:color="auto"/>
              <w:right w:val="single" w:sz="4" w:space="0" w:color="auto"/>
            </w:tcBorders>
            <w:shd w:val="clear" w:color="auto" w:fill="auto"/>
            <w:vAlign w:val="center"/>
          </w:tcPr>
          <w:p w:rsidR="0074133E" w:rsidRPr="008F287C" w:rsidRDefault="0074133E"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EV</w:t>
            </w:r>
          </w:p>
        </w:tc>
        <w:tc>
          <w:tcPr>
            <w:tcW w:w="3947" w:type="pct"/>
            <w:gridSpan w:val="16"/>
            <w:tcBorders>
              <w:top w:val="nil"/>
              <w:left w:val="nil"/>
              <w:bottom w:val="single" w:sz="4" w:space="0" w:color="auto"/>
              <w:right w:val="single" w:sz="4" w:space="0" w:color="auto"/>
            </w:tcBorders>
            <w:shd w:val="clear" w:color="auto" w:fill="auto"/>
            <w:vAlign w:val="center"/>
          </w:tcPr>
          <w:p w:rsidR="0040420B" w:rsidRPr="008F287C" w:rsidRDefault="005E5B83" w:rsidP="009E1BFA">
            <w:pPr>
              <w:spacing w:after="0" w:line="240" w:lineRule="auto"/>
              <w:jc w:val="center"/>
              <w:rPr>
                <w:rFonts w:eastAsia="Times New Roman" w:cstheme="minorHAnsi"/>
                <w:bCs/>
                <w:sz w:val="16"/>
                <w:szCs w:val="16"/>
                <w:lang w:eastAsia="es-MX"/>
              </w:rPr>
            </w:pPr>
            <w:r w:rsidRPr="008F287C">
              <w:rPr>
                <w:rFonts w:eastAsia="Times New Roman" w:cstheme="minorHAnsi"/>
                <w:b/>
                <w:bCs/>
                <w:sz w:val="16"/>
                <w:szCs w:val="16"/>
                <w:lang w:eastAsia="es-MX"/>
              </w:rPr>
              <w:t xml:space="preserve">AREA </w:t>
            </w:r>
            <w:r w:rsidR="0040420B" w:rsidRPr="008F287C">
              <w:rPr>
                <w:rFonts w:eastAsia="Times New Roman" w:cstheme="minorHAnsi"/>
                <w:b/>
                <w:bCs/>
                <w:caps/>
                <w:sz w:val="16"/>
                <w:szCs w:val="16"/>
                <w:lang w:eastAsia="es-MX"/>
              </w:rPr>
              <w:t xml:space="preserve">URBANIZABLE </w:t>
            </w:r>
            <w:r w:rsidR="005214C1" w:rsidRPr="008F287C">
              <w:rPr>
                <w:rFonts w:eastAsia="Times New Roman" w:cstheme="minorHAnsi"/>
                <w:b/>
                <w:bCs/>
                <w:caps/>
                <w:sz w:val="16"/>
                <w:szCs w:val="16"/>
                <w:vertAlign w:val="superscript"/>
                <w:lang w:eastAsia="es-MX"/>
              </w:rPr>
              <w:t>2</w:t>
            </w:r>
          </w:p>
          <w:p w:rsidR="0074133E" w:rsidRPr="008F287C" w:rsidRDefault="0074133E" w:rsidP="009E1BFA">
            <w:pPr>
              <w:spacing w:after="0" w:line="240" w:lineRule="auto"/>
              <w:jc w:val="center"/>
              <w:rPr>
                <w:rFonts w:eastAsia="Times New Roman" w:cstheme="minorHAnsi"/>
                <w:bCs/>
                <w:sz w:val="16"/>
                <w:szCs w:val="16"/>
                <w:lang w:eastAsia="es-MX"/>
              </w:rPr>
            </w:pPr>
          </w:p>
        </w:tc>
      </w:tr>
      <w:tr w:rsidR="0074133E" w:rsidRPr="008F287C" w:rsidTr="00524896">
        <w:trPr>
          <w:gridAfter w:val="1"/>
          <w:wAfter w:w="9" w:type="pct"/>
          <w:trHeight w:val="411"/>
        </w:trPr>
        <w:tc>
          <w:tcPr>
            <w:tcW w:w="671" w:type="pct"/>
            <w:tcBorders>
              <w:top w:val="nil"/>
              <w:left w:val="single" w:sz="4" w:space="0" w:color="auto"/>
              <w:bottom w:val="single" w:sz="4" w:space="0" w:color="auto"/>
              <w:right w:val="single" w:sz="4" w:space="0" w:color="auto"/>
            </w:tcBorders>
            <w:shd w:val="clear" w:color="auto" w:fill="auto"/>
            <w:vAlign w:val="center"/>
          </w:tcPr>
          <w:p w:rsidR="0074133E" w:rsidRPr="008F287C" w:rsidRDefault="0074133E"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Espacios Verdes y Abiertos</w:t>
            </w:r>
          </w:p>
        </w:tc>
        <w:tc>
          <w:tcPr>
            <w:tcW w:w="374" w:type="pct"/>
            <w:tcBorders>
              <w:top w:val="nil"/>
              <w:left w:val="nil"/>
              <w:bottom w:val="single" w:sz="4" w:space="0" w:color="auto"/>
              <w:right w:val="single" w:sz="4" w:space="0" w:color="auto"/>
            </w:tcBorders>
            <w:shd w:val="clear" w:color="auto" w:fill="auto"/>
            <w:vAlign w:val="center"/>
          </w:tcPr>
          <w:p w:rsidR="0074133E" w:rsidRPr="008F287C" w:rsidRDefault="0074133E"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EVA</w:t>
            </w:r>
            <w:r w:rsidR="00021AF3" w:rsidRPr="008F287C">
              <w:rPr>
                <w:rFonts w:eastAsia="Times New Roman" w:cstheme="minorHAnsi"/>
                <w:b/>
                <w:bCs/>
                <w:sz w:val="16"/>
                <w:szCs w:val="16"/>
                <w:lang w:eastAsia="es-MX"/>
              </w:rPr>
              <w:t>*</w:t>
            </w:r>
          </w:p>
        </w:tc>
        <w:tc>
          <w:tcPr>
            <w:tcW w:w="3947" w:type="pct"/>
            <w:gridSpan w:val="16"/>
            <w:tcBorders>
              <w:top w:val="nil"/>
              <w:left w:val="nil"/>
              <w:bottom w:val="single" w:sz="4" w:space="0" w:color="auto"/>
              <w:right w:val="single" w:sz="4" w:space="0" w:color="auto"/>
            </w:tcBorders>
            <w:shd w:val="clear" w:color="auto" w:fill="auto"/>
            <w:vAlign w:val="center"/>
          </w:tcPr>
          <w:p w:rsidR="00A16831" w:rsidRPr="008F287C" w:rsidRDefault="00A16831" w:rsidP="009E1BFA">
            <w:pPr>
              <w:spacing w:after="0" w:line="240" w:lineRule="auto"/>
              <w:jc w:val="center"/>
              <w:rPr>
                <w:rFonts w:eastAsia="Times New Roman" w:cstheme="minorHAnsi"/>
                <w:b/>
                <w:bCs/>
                <w:sz w:val="16"/>
                <w:szCs w:val="16"/>
                <w:lang w:eastAsia="es-MX"/>
              </w:rPr>
            </w:pPr>
          </w:p>
          <w:p w:rsidR="0040420B" w:rsidRPr="008F287C" w:rsidRDefault="0040420B"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 xml:space="preserve">AREA </w:t>
            </w:r>
            <w:r w:rsidRPr="008F287C">
              <w:rPr>
                <w:rFonts w:eastAsia="Times New Roman" w:cstheme="minorHAnsi"/>
                <w:b/>
                <w:bCs/>
                <w:caps/>
                <w:sz w:val="16"/>
                <w:szCs w:val="16"/>
                <w:lang w:eastAsia="es-MX"/>
              </w:rPr>
              <w:t xml:space="preserve">URBANIZABLE </w:t>
            </w:r>
            <w:r w:rsidR="005214C1" w:rsidRPr="008F287C">
              <w:rPr>
                <w:rFonts w:eastAsia="Times New Roman" w:cstheme="minorHAnsi"/>
                <w:b/>
                <w:bCs/>
                <w:caps/>
                <w:sz w:val="16"/>
                <w:szCs w:val="16"/>
                <w:vertAlign w:val="superscript"/>
                <w:lang w:eastAsia="es-MX"/>
              </w:rPr>
              <w:t>3</w:t>
            </w:r>
          </w:p>
          <w:p w:rsidR="0074133E" w:rsidRPr="008F287C" w:rsidRDefault="0074133E" w:rsidP="009E1BFA">
            <w:pPr>
              <w:spacing w:after="0" w:line="240" w:lineRule="auto"/>
              <w:jc w:val="center"/>
              <w:rPr>
                <w:rFonts w:eastAsia="Times New Roman" w:cstheme="minorHAnsi"/>
                <w:b/>
                <w:bCs/>
                <w:sz w:val="16"/>
                <w:szCs w:val="16"/>
                <w:lang w:eastAsia="es-MX"/>
              </w:rPr>
            </w:pPr>
          </w:p>
        </w:tc>
      </w:tr>
      <w:tr w:rsidR="0074133E" w:rsidRPr="008F287C" w:rsidTr="00524896">
        <w:trPr>
          <w:gridAfter w:val="1"/>
          <w:wAfter w:w="9" w:type="pct"/>
          <w:trHeight w:val="202"/>
        </w:trPr>
        <w:tc>
          <w:tcPr>
            <w:tcW w:w="671" w:type="pct"/>
            <w:tcBorders>
              <w:top w:val="nil"/>
              <w:left w:val="single" w:sz="4" w:space="0" w:color="auto"/>
              <w:bottom w:val="single" w:sz="4" w:space="0" w:color="auto"/>
              <w:right w:val="single" w:sz="4" w:space="0" w:color="auto"/>
            </w:tcBorders>
            <w:shd w:val="clear" w:color="auto" w:fill="auto"/>
            <w:vAlign w:val="center"/>
          </w:tcPr>
          <w:p w:rsidR="0074133E" w:rsidRPr="008F287C" w:rsidRDefault="0074133E" w:rsidP="009E1BFA">
            <w:pPr>
              <w:spacing w:after="0" w:line="240" w:lineRule="auto"/>
              <w:jc w:val="both"/>
              <w:rPr>
                <w:rFonts w:eastAsia="Times New Roman" w:cstheme="minorHAnsi"/>
                <w:b/>
                <w:bCs/>
                <w:sz w:val="16"/>
                <w:szCs w:val="16"/>
                <w:lang w:eastAsia="es-MX"/>
              </w:rPr>
            </w:pPr>
            <w:r w:rsidRPr="008F287C">
              <w:rPr>
                <w:rFonts w:eastAsia="Times New Roman" w:cstheme="minorHAnsi"/>
                <w:b/>
                <w:bCs/>
                <w:sz w:val="16"/>
                <w:szCs w:val="16"/>
                <w:lang w:eastAsia="es-MX"/>
              </w:rPr>
              <w:lastRenderedPageBreak/>
              <w:t>Agropecuario</w:t>
            </w:r>
          </w:p>
        </w:tc>
        <w:tc>
          <w:tcPr>
            <w:tcW w:w="374" w:type="pct"/>
            <w:tcBorders>
              <w:top w:val="nil"/>
              <w:left w:val="nil"/>
              <w:bottom w:val="single" w:sz="4" w:space="0" w:color="auto"/>
              <w:right w:val="single" w:sz="4" w:space="0" w:color="auto"/>
            </w:tcBorders>
            <w:shd w:val="clear" w:color="auto" w:fill="auto"/>
            <w:noWrap/>
            <w:vAlign w:val="center"/>
          </w:tcPr>
          <w:p w:rsidR="0074133E" w:rsidRPr="008F287C" w:rsidRDefault="0074133E"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AG</w:t>
            </w:r>
          </w:p>
        </w:tc>
        <w:tc>
          <w:tcPr>
            <w:tcW w:w="3947" w:type="pct"/>
            <w:gridSpan w:val="16"/>
            <w:tcBorders>
              <w:top w:val="single" w:sz="4" w:space="0" w:color="auto"/>
              <w:left w:val="nil"/>
              <w:bottom w:val="single" w:sz="4" w:space="0" w:color="auto"/>
              <w:right w:val="single" w:sz="4" w:space="0" w:color="auto"/>
            </w:tcBorders>
            <w:shd w:val="clear" w:color="auto" w:fill="auto"/>
            <w:noWrap/>
            <w:vAlign w:val="center"/>
          </w:tcPr>
          <w:p w:rsidR="0074133E" w:rsidRPr="008F287C" w:rsidRDefault="0074133E"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AREA NO URBANIZABLE</w:t>
            </w:r>
          </w:p>
        </w:tc>
      </w:tr>
      <w:tr w:rsidR="0074133E" w:rsidRPr="008F287C" w:rsidTr="00524896">
        <w:trPr>
          <w:gridAfter w:val="1"/>
          <w:wAfter w:w="9" w:type="pct"/>
          <w:trHeight w:val="202"/>
        </w:trPr>
        <w:tc>
          <w:tcPr>
            <w:tcW w:w="671" w:type="pct"/>
            <w:tcBorders>
              <w:top w:val="nil"/>
              <w:left w:val="single" w:sz="4" w:space="0" w:color="auto"/>
              <w:bottom w:val="single" w:sz="4" w:space="0" w:color="auto"/>
              <w:right w:val="single" w:sz="4" w:space="0" w:color="auto"/>
            </w:tcBorders>
            <w:shd w:val="clear" w:color="auto" w:fill="auto"/>
            <w:vAlign w:val="center"/>
          </w:tcPr>
          <w:p w:rsidR="0074133E" w:rsidRPr="008F287C" w:rsidRDefault="0074133E" w:rsidP="009E1BFA">
            <w:pPr>
              <w:spacing w:after="0" w:line="240" w:lineRule="auto"/>
              <w:jc w:val="both"/>
              <w:rPr>
                <w:rFonts w:eastAsia="Times New Roman" w:cstheme="minorHAnsi"/>
                <w:b/>
                <w:bCs/>
                <w:sz w:val="16"/>
                <w:szCs w:val="16"/>
                <w:lang w:eastAsia="es-MX"/>
              </w:rPr>
            </w:pPr>
            <w:r w:rsidRPr="008F287C">
              <w:rPr>
                <w:rFonts w:eastAsia="Times New Roman" w:cstheme="minorHAnsi"/>
                <w:b/>
                <w:bCs/>
                <w:sz w:val="16"/>
                <w:szCs w:val="16"/>
                <w:lang w:eastAsia="es-MX"/>
              </w:rPr>
              <w:t>Forestal</w:t>
            </w:r>
          </w:p>
        </w:tc>
        <w:tc>
          <w:tcPr>
            <w:tcW w:w="374" w:type="pct"/>
            <w:tcBorders>
              <w:top w:val="nil"/>
              <w:left w:val="nil"/>
              <w:bottom w:val="single" w:sz="4" w:space="0" w:color="auto"/>
              <w:right w:val="single" w:sz="4" w:space="0" w:color="auto"/>
            </w:tcBorders>
            <w:shd w:val="clear" w:color="auto" w:fill="auto"/>
            <w:noWrap/>
            <w:vAlign w:val="center"/>
          </w:tcPr>
          <w:p w:rsidR="0074133E" w:rsidRPr="008F287C" w:rsidRDefault="0074133E"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F</w:t>
            </w:r>
          </w:p>
        </w:tc>
        <w:tc>
          <w:tcPr>
            <w:tcW w:w="3947" w:type="pct"/>
            <w:gridSpan w:val="16"/>
            <w:tcBorders>
              <w:top w:val="single" w:sz="4" w:space="0" w:color="auto"/>
              <w:left w:val="nil"/>
              <w:bottom w:val="single" w:sz="4" w:space="0" w:color="auto"/>
              <w:right w:val="single" w:sz="4" w:space="0" w:color="auto"/>
            </w:tcBorders>
            <w:shd w:val="clear" w:color="auto" w:fill="auto"/>
            <w:noWrap/>
            <w:vAlign w:val="center"/>
          </w:tcPr>
          <w:p w:rsidR="0074133E" w:rsidRPr="008F287C" w:rsidRDefault="0040420B"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AREA NO URBANIZABLE</w:t>
            </w:r>
          </w:p>
        </w:tc>
      </w:tr>
      <w:tr w:rsidR="0074133E" w:rsidRPr="008F287C" w:rsidTr="00524896">
        <w:trPr>
          <w:gridAfter w:val="1"/>
          <w:wAfter w:w="9" w:type="pct"/>
          <w:trHeight w:val="202"/>
        </w:trPr>
        <w:tc>
          <w:tcPr>
            <w:tcW w:w="671" w:type="pct"/>
            <w:tcBorders>
              <w:top w:val="nil"/>
              <w:left w:val="single" w:sz="4" w:space="0" w:color="auto"/>
              <w:bottom w:val="single" w:sz="4" w:space="0" w:color="auto"/>
              <w:right w:val="single" w:sz="4" w:space="0" w:color="auto"/>
            </w:tcBorders>
            <w:shd w:val="clear" w:color="auto" w:fill="auto"/>
            <w:vAlign w:val="center"/>
          </w:tcPr>
          <w:p w:rsidR="0074133E" w:rsidRPr="008F287C" w:rsidRDefault="0074133E"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Extracción de Materiales</w:t>
            </w:r>
          </w:p>
        </w:tc>
        <w:tc>
          <w:tcPr>
            <w:tcW w:w="374" w:type="pct"/>
            <w:tcBorders>
              <w:top w:val="nil"/>
              <w:left w:val="nil"/>
              <w:bottom w:val="single" w:sz="4" w:space="0" w:color="auto"/>
              <w:right w:val="single" w:sz="4" w:space="0" w:color="auto"/>
            </w:tcBorders>
            <w:shd w:val="clear" w:color="auto" w:fill="auto"/>
            <w:noWrap/>
            <w:vAlign w:val="center"/>
          </w:tcPr>
          <w:p w:rsidR="0074133E" w:rsidRPr="008F287C" w:rsidRDefault="0074133E"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EM</w:t>
            </w:r>
            <w:r w:rsidR="00021AF3" w:rsidRPr="008F287C">
              <w:rPr>
                <w:rFonts w:eastAsia="Times New Roman" w:cstheme="minorHAnsi"/>
                <w:b/>
                <w:bCs/>
                <w:sz w:val="16"/>
                <w:szCs w:val="16"/>
                <w:lang w:eastAsia="es-MX"/>
              </w:rPr>
              <w:t>*</w:t>
            </w:r>
          </w:p>
        </w:tc>
        <w:tc>
          <w:tcPr>
            <w:tcW w:w="3947" w:type="pct"/>
            <w:gridSpan w:val="16"/>
            <w:tcBorders>
              <w:top w:val="single" w:sz="4" w:space="0" w:color="auto"/>
              <w:left w:val="nil"/>
              <w:bottom w:val="single" w:sz="4" w:space="0" w:color="auto"/>
              <w:right w:val="single" w:sz="4" w:space="0" w:color="auto"/>
            </w:tcBorders>
            <w:shd w:val="clear" w:color="auto" w:fill="auto"/>
            <w:noWrap/>
            <w:vAlign w:val="center"/>
          </w:tcPr>
          <w:p w:rsidR="0074133E" w:rsidRPr="008F287C" w:rsidRDefault="0040420B"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AREA NO URBANIZABLE</w:t>
            </w:r>
          </w:p>
        </w:tc>
      </w:tr>
      <w:tr w:rsidR="0074133E" w:rsidRPr="008F287C" w:rsidTr="00524896">
        <w:trPr>
          <w:gridAfter w:val="1"/>
          <w:wAfter w:w="9" w:type="pct"/>
          <w:trHeight w:val="50"/>
        </w:trPr>
        <w:tc>
          <w:tcPr>
            <w:tcW w:w="671" w:type="pct"/>
            <w:tcBorders>
              <w:top w:val="nil"/>
              <w:left w:val="single" w:sz="4" w:space="0" w:color="auto"/>
              <w:bottom w:val="single" w:sz="4" w:space="0" w:color="auto"/>
              <w:right w:val="single" w:sz="4" w:space="0" w:color="auto"/>
            </w:tcBorders>
            <w:shd w:val="clear" w:color="auto" w:fill="auto"/>
            <w:vAlign w:val="center"/>
            <w:hideMark/>
          </w:tcPr>
          <w:p w:rsidR="0074133E" w:rsidRPr="008F287C" w:rsidRDefault="0074133E"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Restricción por Infraestructura de Instalaciones Especiales</w:t>
            </w:r>
          </w:p>
        </w:tc>
        <w:tc>
          <w:tcPr>
            <w:tcW w:w="374" w:type="pct"/>
            <w:tcBorders>
              <w:top w:val="nil"/>
              <w:left w:val="nil"/>
              <w:bottom w:val="single" w:sz="4" w:space="0" w:color="auto"/>
              <w:right w:val="single" w:sz="4" w:space="0" w:color="auto"/>
            </w:tcBorders>
            <w:shd w:val="clear" w:color="auto" w:fill="auto"/>
            <w:noWrap/>
            <w:vAlign w:val="center"/>
            <w:hideMark/>
          </w:tcPr>
          <w:p w:rsidR="0074133E" w:rsidRPr="008F287C" w:rsidRDefault="0074133E"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RIE</w:t>
            </w:r>
            <w:r w:rsidR="00021AF3" w:rsidRPr="008F287C">
              <w:rPr>
                <w:rFonts w:eastAsia="Times New Roman" w:cstheme="minorHAnsi"/>
                <w:b/>
                <w:bCs/>
                <w:sz w:val="16"/>
                <w:szCs w:val="16"/>
                <w:lang w:eastAsia="es-MX"/>
              </w:rPr>
              <w:t>*</w:t>
            </w:r>
          </w:p>
        </w:tc>
        <w:tc>
          <w:tcPr>
            <w:tcW w:w="3947" w:type="pct"/>
            <w:gridSpan w:val="16"/>
            <w:tcBorders>
              <w:top w:val="single" w:sz="4" w:space="0" w:color="auto"/>
              <w:left w:val="nil"/>
              <w:bottom w:val="single" w:sz="4" w:space="0" w:color="auto"/>
              <w:right w:val="single" w:sz="4" w:space="0" w:color="auto"/>
            </w:tcBorders>
            <w:shd w:val="clear" w:color="auto" w:fill="auto"/>
            <w:noWrap/>
            <w:vAlign w:val="center"/>
            <w:hideMark/>
          </w:tcPr>
          <w:p w:rsidR="0074133E" w:rsidRPr="008F287C" w:rsidRDefault="00A16831"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 xml:space="preserve">AREA </w:t>
            </w:r>
            <w:r w:rsidRPr="008F287C">
              <w:rPr>
                <w:rFonts w:eastAsia="Times New Roman" w:cstheme="minorHAnsi"/>
                <w:b/>
                <w:bCs/>
                <w:caps/>
                <w:sz w:val="16"/>
                <w:szCs w:val="16"/>
                <w:lang w:eastAsia="es-MX"/>
              </w:rPr>
              <w:t>URBANIZABLE **</w:t>
            </w:r>
            <w:r w:rsidR="00B71290" w:rsidRPr="008F287C">
              <w:rPr>
                <w:rFonts w:eastAsia="Times New Roman" w:cstheme="minorHAnsi"/>
                <w:b/>
                <w:bCs/>
                <w:caps/>
                <w:sz w:val="16"/>
                <w:szCs w:val="16"/>
                <w:vertAlign w:val="superscript"/>
                <w:lang w:eastAsia="es-MX"/>
              </w:rPr>
              <w:t>1</w:t>
            </w:r>
          </w:p>
        </w:tc>
      </w:tr>
      <w:tr w:rsidR="00A16831" w:rsidRPr="008F287C" w:rsidTr="00524896">
        <w:trPr>
          <w:gridAfter w:val="1"/>
          <w:wAfter w:w="9" w:type="pct"/>
          <w:trHeight w:val="50"/>
        </w:trPr>
        <w:tc>
          <w:tcPr>
            <w:tcW w:w="671" w:type="pct"/>
            <w:tcBorders>
              <w:top w:val="nil"/>
              <w:left w:val="single" w:sz="4" w:space="0" w:color="auto"/>
              <w:bottom w:val="single" w:sz="4" w:space="0" w:color="auto"/>
              <w:right w:val="single" w:sz="4" w:space="0" w:color="auto"/>
            </w:tcBorders>
            <w:shd w:val="clear" w:color="auto" w:fill="auto"/>
            <w:vAlign w:val="center"/>
          </w:tcPr>
          <w:p w:rsidR="00A16831" w:rsidRPr="008F287C" w:rsidRDefault="00A16831"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Restricción por infraestructura de Servicios Públicos</w:t>
            </w:r>
          </w:p>
        </w:tc>
        <w:tc>
          <w:tcPr>
            <w:tcW w:w="374" w:type="pct"/>
            <w:tcBorders>
              <w:top w:val="nil"/>
              <w:left w:val="nil"/>
              <w:bottom w:val="single" w:sz="4" w:space="0" w:color="auto"/>
              <w:right w:val="single" w:sz="4" w:space="0" w:color="auto"/>
            </w:tcBorders>
            <w:shd w:val="clear" w:color="auto" w:fill="auto"/>
            <w:noWrap/>
            <w:vAlign w:val="center"/>
          </w:tcPr>
          <w:p w:rsidR="00A16831" w:rsidRPr="008F287C" w:rsidRDefault="00A16831"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RIS</w:t>
            </w:r>
            <w:r w:rsidR="00021AF3" w:rsidRPr="008F287C">
              <w:rPr>
                <w:rFonts w:eastAsia="Times New Roman" w:cstheme="minorHAnsi"/>
                <w:b/>
                <w:bCs/>
                <w:sz w:val="16"/>
                <w:szCs w:val="16"/>
                <w:lang w:eastAsia="es-MX"/>
              </w:rPr>
              <w:t>*</w:t>
            </w:r>
          </w:p>
        </w:tc>
        <w:tc>
          <w:tcPr>
            <w:tcW w:w="3947" w:type="pct"/>
            <w:gridSpan w:val="16"/>
            <w:tcBorders>
              <w:top w:val="single" w:sz="4" w:space="0" w:color="auto"/>
              <w:left w:val="nil"/>
              <w:bottom w:val="single" w:sz="4" w:space="0" w:color="auto"/>
              <w:right w:val="single" w:sz="4" w:space="0" w:color="auto"/>
            </w:tcBorders>
            <w:shd w:val="clear" w:color="auto" w:fill="auto"/>
            <w:noWrap/>
            <w:vAlign w:val="center"/>
          </w:tcPr>
          <w:p w:rsidR="00A16831" w:rsidRPr="008F287C" w:rsidRDefault="00A16831"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 xml:space="preserve">AREA </w:t>
            </w:r>
            <w:r w:rsidRPr="008F287C">
              <w:rPr>
                <w:rFonts w:eastAsia="Times New Roman" w:cstheme="minorHAnsi"/>
                <w:b/>
                <w:bCs/>
                <w:caps/>
                <w:sz w:val="16"/>
                <w:szCs w:val="16"/>
                <w:lang w:eastAsia="es-MX"/>
              </w:rPr>
              <w:t>URBANIZABLE **</w:t>
            </w:r>
            <w:r w:rsidR="005E2DC5" w:rsidRPr="008F287C">
              <w:rPr>
                <w:rFonts w:eastAsia="Times New Roman" w:cstheme="minorHAnsi"/>
                <w:b/>
                <w:bCs/>
                <w:caps/>
                <w:sz w:val="16"/>
                <w:szCs w:val="16"/>
                <w:vertAlign w:val="superscript"/>
                <w:lang w:eastAsia="es-MX"/>
              </w:rPr>
              <w:t>1</w:t>
            </w:r>
          </w:p>
        </w:tc>
      </w:tr>
      <w:tr w:rsidR="00A16831" w:rsidRPr="008F287C" w:rsidTr="00524896">
        <w:trPr>
          <w:gridAfter w:val="1"/>
          <w:wAfter w:w="9" w:type="pct"/>
          <w:trHeight w:val="50"/>
        </w:trPr>
        <w:tc>
          <w:tcPr>
            <w:tcW w:w="671" w:type="pct"/>
            <w:tcBorders>
              <w:top w:val="nil"/>
              <w:left w:val="single" w:sz="4" w:space="0" w:color="auto"/>
              <w:bottom w:val="single" w:sz="4" w:space="0" w:color="auto"/>
              <w:right w:val="single" w:sz="4" w:space="0" w:color="auto"/>
            </w:tcBorders>
            <w:shd w:val="clear" w:color="auto" w:fill="auto"/>
            <w:vAlign w:val="center"/>
          </w:tcPr>
          <w:p w:rsidR="00A16831" w:rsidRPr="008F287C" w:rsidRDefault="00A16831"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Restricción por infraestructura de Transporte</w:t>
            </w:r>
          </w:p>
        </w:tc>
        <w:tc>
          <w:tcPr>
            <w:tcW w:w="374" w:type="pct"/>
            <w:tcBorders>
              <w:top w:val="nil"/>
              <w:left w:val="nil"/>
              <w:bottom w:val="single" w:sz="4" w:space="0" w:color="auto"/>
              <w:right w:val="single" w:sz="4" w:space="0" w:color="auto"/>
            </w:tcBorders>
            <w:shd w:val="clear" w:color="auto" w:fill="auto"/>
            <w:noWrap/>
            <w:vAlign w:val="center"/>
          </w:tcPr>
          <w:p w:rsidR="00A16831" w:rsidRPr="008F287C" w:rsidRDefault="00A16831"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RIT</w:t>
            </w:r>
          </w:p>
        </w:tc>
        <w:tc>
          <w:tcPr>
            <w:tcW w:w="3947" w:type="pct"/>
            <w:gridSpan w:val="16"/>
            <w:tcBorders>
              <w:top w:val="single" w:sz="4" w:space="0" w:color="auto"/>
              <w:left w:val="nil"/>
              <w:bottom w:val="single" w:sz="4" w:space="0" w:color="auto"/>
              <w:right w:val="single" w:sz="4" w:space="0" w:color="auto"/>
            </w:tcBorders>
            <w:shd w:val="clear" w:color="auto" w:fill="auto"/>
            <w:noWrap/>
            <w:vAlign w:val="center"/>
          </w:tcPr>
          <w:p w:rsidR="00A16831" w:rsidRPr="008F287C" w:rsidRDefault="00A16831"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 xml:space="preserve">AREA </w:t>
            </w:r>
            <w:r w:rsidRPr="008F287C">
              <w:rPr>
                <w:rFonts w:eastAsia="Times New Roman" w:cstheme="minorHAnsi"/>
                <w:b/>
                <w:bCs/>
                <w:caps/>
                <w:sz w:val="16"/>
                <w:szCs w:val="16"/>
                <w:lang w:eastAsia="es-MX"/>
              </w:rPr>
              <w:t>URBANIZABLE **</w:t>
            </w:r>
            <w:r w:rsidR="005E2DC5" w:rsidRPr="008F287C">
              <w:rPr>
                <w:rFonts w:eastAsia="Times New Roman" w:cstheme="minorHAnsi"/>
                <w:b/>
                <w:bCs/>
                <w:caps/>
                <w:sz w:val="16"/>
                <w:szCs w:val="16"/>
                <w:vertAlign w:val="superscript"/>
                <w:lang w:eastAsia="es-MX"/>
              </w:rPr>
              <w:t>1</w:t>
            </w:r>
          </w:p>
        </w:tc>
      </w:tr>
      <w:tr w:rsidR="00A16831" w:rsidRPr="008F287C" w:rsidTr="00524896">
        <w:trPr>
          <w:gridAfter w:val="1"/>
          <w:wAfter w:w="9" w:type="pct"/>
          <w:trHeight w:val="50"/>
        </w:trPr>
        <w:tc>
          <w:tcPr>
            <w:tcW w:w="671" w:type="pct"/>
            <w:tcBorders>
              <w:top w:val="nil"/>
              <w:left w:val="single" w:sz="4" w:space="0" w:color="auto"/>
              <w:bottom w:val="single" w:sz="4" w:space="0" w:color="auto"/>
              <w:right w:val="single" w:sz="4" w:space="0" w:color="auto"/>
            </w:tcBorders>
            <w:shd w:val="clear" w:color="auto" w:fill="auto"/>
            <w:vAlign w:val="center"/>
            <w:hideMark/>
          </w:tcPr>
          <w:p w:rsidR="00A16831" w:rsidRPr="008F287C" w:rsidRDefault="00A16831"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Patrimonio Histórico, Cultural y Artístico</w:t>
            </w:r>
          </w:p>
        </w:tc>
        <w:tc>
          <w:tcPr>
            <w:tcW w:w="374" w:type="pct"/>
            <w:tcBorders>
              <w:top w:val="nil"/>
              <w:left w:val="nil"/>
              <w:bottom w:val="single" w:sz="4" w:space="0" w:color="auto"/>
              <w:right w:val="single" w:sz="4" w:space="0" w:color="auto"/>
            </w:tcBorders>
            <w:shd w:val="clear" w:color="auto" w:fill="auto"/>
            <w:noWrap/>
            <w:vAlign w:val="center"/>
            <w:hideMark/>
          </w:tcPr>
          <w:p w:rsidR="00A16831" w:rsidRPr="008F287C" w:rsidRDefault="00A16831"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PHCA</w:t>
            </w:r>
            <w:r w:rsidR="004B4A2A" w:rsidRPr="008F287C">
              <w:rPr>
                <w:rFonts w:eastAsia="Times New Roman" w:cstheme="minorHAnsi"/>
                <w:b/>
                <w:bCs/>
                <w:sz w:val="16"/>
                <w:szCs w:val="16"/>
                <w:lang w:eastAsia="es-MX"/>
              </w:rPr>
              <w:t>*</w:t>
            </w:r>
          </w:p>
        </w:tc>
        <w:tc>
          <w:tcPr>
            <w:tcW w:w="3947" w:type="pct"/>
            <w:gridSpan w:val="16"/>
            <w:tcBorders>
              <w:top w:val="single" w:sz="4" w:space="0" w:color="auto"/>
              <w:left w:val="nil"/>
              <w:bottom w:val="single" w:sz="4" w:space="0" w:color="auto"/>
              <w:right w:val="single" w:sz="4" w:space="0" w:color="auto"/>
            </w:tcBorders>
            <w:shd w:val="clear" w:color="auto" w:fill="auto"/>
            <w:noWrap/>
            <w:vAlign w:val="center"/>
            <w:hideMark/>
          </w:tcPr>
          <w:p w:rsidR="00A16831" w:rsidRPr="008F287C" w:rsidRDefault="00A16831"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AREA NO URBANIZABLE</w:t>
            </w:r>
          </w:p>
        </w:tc>
      </w:tr>
      <w:tr w:rsidR="00A16831" w:rsidRPr="008F287C" w:rsidTr="00524896">
        <w:trPr>
          <w:gridAfter w:val="1"/>
          <w:wAfter w:w="9" w:type="pct"/>
          <w:trHeight w:val="50"/>
        </w:trPr>
        <w:tc>
          <w:tcPr>
            <w:tcW w:w="671" w:type="pct"/>
            <w:tcBorders>
              <w:top w:val="nil"/>
              <w:left w:val="single" w:sz="4" w:space="0" w:color="auto"/>
              <w:bottom w:val="single" w:sz="4" w:space="0" w:color="auto"/>
              <w:right w:val="single" w:sz="4" w:space="0" w:color="auto"/>
            </w:tcBorders>
            <w:shd w:val="clear" w:color="auto" w:fill="auto"/>
            <w:vAlign w:val="center"/>
            <w:hideMark/>
          </w:tcPr>
          <w:p w:rsidR="00A16831" w:rsidRPr="008F287C" w:rsidRDefault="00A16831"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Patrimonio Natural</w:t>
            </w:r>
          </w:p>
        </w:tc>
        <w:tc>
          <w:tcPr>
            <w:tcW w:w="374" w:type="pct"/>
            <w:tcBorders>
              <w:top w:val="nil"/>
              <w:left w:val="nil"/>
              <w:bottom w:val="single" w:sz="4" w:space="0" w:color="auto"/>
              <w:right w:val="single" w:sz="4" w:space="0" w:color="auto"/>
            </w:tcBorders>
            <w:shd w:val="clear" w:color="auto" w:fill="auto"/>
            <w:noWrap/>
            <w:vAlign w:val="center"/>
            <w:hideMark/>
          </w:tcPr>
          <w:p w:rsidR="00A16831" w:rsidRPr="008F287C" w:rsidRDefault="00A16831"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PN</w:t>
            </w:r>
          </w:p>
        </w:tc>
        <w:tc>
          <w:tcPr>
            <w:tcW w:w="3947" w:type="pct"/>
            <w:gridSpan w:val="16"/>
            <w:tcBorders>
              <w:top w:val="single" w:sz="4" w:space="0" w:color="auto"/>
              <w:left w:val="nil"/>
              <w:bottom w:val="single" w:sz="4" w:space="0" w:color="auto"/>
              <w:right w:val="single" w:sz="4" w:space="0" w:color="auto"/>
            </w:tcBorders>
            <w:shd w:val="clear" w:color="auto" w:fill="auto"/>
            <w:noWrap/>
            <w:vAlign w:val="center"/>
            <w:hideMark/>
          </w:tcPr>
          <w:p w:rsidR="00A16831" w:rsidRPr="008F287C" w:rsidRDefault="00A16831"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AREA NO URBANIZABLE</w:t>
            </w:r>
          </w:p>
        </w:tc>
      </w:tr>
      <w:tr w:rsidR="00A16831" w:rsidRPr="008F287C" w:rsidTr="00524896">
        <w:trPr>
          <w:gridAfter w:val="1"/>
          <w:wAfter w:w="9" w:type="pct"/>
          <w:trHeight w:val="158"/>
        </w:trPr>
        <w:tc>
          <w:tcPr>
            <w:tcW w:w="671" w:type="pct"/>
            <w:tcBorders>
              <w:top w:val="nil"/>
              <w:left w:val="single" w:sz="4" w:space="0" w:color="auto"/>
              <w:bottom w:val="single" w:sz="4" w:space="0" w:color="auto"/>
              <w:right w:val="single" w:sz="4" w:space="0" w:color="auto"/>
            </w:tcBorders>
            <w:shd w:val="clear" w:color="auto" w:fill="auto"/>
            <w:vAlign w:val="center"/>
            <w:hideMark/>
          </w:tcPr>
          <w:p w:rsidR="00A16831" w:rsidRPr="008F287C" w:rsidRDefault="00A16831" w:rsidP="009E1BFA">
            <w:pPr>
              <w:spacing w:after="0" w:line="240" w:lineRule="auto"/>
              <w:rPr>
                <w:rFonts w:eastAsia="Times New Roman" w:cstheme="minorHAnsi"/>
                <w:b/>
                <w:bCs/>
                <w:sz w:val="16"/>
                <w:szCs w:val="16"/>
                <w:lang w:eastAsia="es-MX"/>
              </w:rPr>
            </w:pPr>
            <w:r w:rsidRPr="008F287C">
              <w:rPr>
                <w:rFonts w:eastAsia="Times New Roman" w:cstheme="minorHAnsi"/>
                <w:b/>
                <w:bCs/>
                <w:sz w:val="16"/>
                <w:szCs w:val="16"/>
                <w:lang w:eastAsia="es-MX"/>
              </w:rPr>
              <w:t>Protección de Recursos Hídricos</w:t>
            </w:r>
          </w:p>
        </w:tc>
        <w:tc>
          <w:tcPr>
            <w:tcW w:w="374" w:type="pct"/>
            <w:tcBorders>
              <w:top w:val="nil"/>
              <w:left w:val="nil"/>
              <w:bottom w:val="single" w:sz="4" w:space="0" w:color="auto"/>
              <w:right w:val="single" w:sz="4" w:space="0" w:color="auto"/>
            </w:tcBorders>
            <w:shd w:val="clear" w:color="auto" w:fill="auto"/>
            <w:noWrap/>
            <w:vAlign w:val="center"/>
            <w:hideMark/>
          </w:tcPr>
          <w:p w:rsidR="00A16831" w:rsidRPr="008F287C" w:rsidRDefault="00A16831"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PRH</w:t>
            </w:r>
            <w:r w:rsidR="00F24205" w:rsidRPr="008F287C">
              <w:rPr>
                <w:rFonts w:eastAsia="Times New Roman" w:cstheme="minorHAnsi"/>
                <w:b/>
                <w:bCs/>
                <w:sz w:val="16"/>
                <w:szCs w:val="16"/>
                <w:lang w:eastAsia="es-MX"/>
              </w:rPr>
              <w:t>*</w:t>
            </w:r>
          </w:p>
        </w:tc>
        <w:tc>
          <w:tcPr>
            <w:tcW w:w="3947" w:type="pct"/>
            <w:gridSpan w:val="16"/>
            <w:tcBorders>
              <w:top w:val="single" w:sz="4" w:space="0" w:color="auto"/>
              <w:left w:val="nil"/>
              <w:bottom w:val="single" w:sz="4" w:space="0" w:color="auto"/>
              <w:right w:val="single" w:sz="4" w:space="0" w:color="auto"/>
            </w:tcBorders>
            <w:shd w:val="clear" w:color="auto" w:fill="auto"/>
            <w:noWrap/>
            <w:vAlign w:val="center"/>
            <w:hideMark/>
          </w:tcPr>
          <w:p w:rsidR="00A16831" w:rsidRPr="008F287C" w:rsidRDefault="00A16831" w:rsidP="009E1BFA">
            <w:pPr>
              <w:spacing w:after="0" w:line="240" w:lineRule="auto"/>
              <w:jc w:val="center"/>
              <w:rPr>
                <w:rFonts w:eastAsia="Times New Roman" w:cstheme="minorHAnsi"/>
                <w:b/>
                <w:bCs/>
                <w:sz w:val="16"/>
                <w:szCs w:val="16"/>
                <w:lang w:eastAsia="es-MX"/>
              </w:rPr>
            </w:pPr>
            <w:r w:rsidRPr="008F287C">
              <w:rPr>
                <w:rFonts w:eastAsia="Times New Roman" w:cstheme="minorHAnsi"/>
                <w:b/>
                <w:bCs/>
                <w:sz w:val="16"/>
                <w:szCs w:val="16"/>
                <w:lang w:eastAsia="es-MX"/>
              </w:rPr>
              <w:t>AREA NO URBANIZABLE</w:t>
            </w:r>
          </w:p>
        </w:tc>
      </w:tr>
      <w:tr w:rsidR="00A16831" w:rsidRPr="008F287C" w:rsidTr="00524896">
        <w:trPr>
          <w:gridAfter w:val="1"/>
          <w:wAfter w:w="9" w:type="pct"/>
          <w:trHeight w:val="158"/>
        </w:trPr>
        <w:tc>
          <w:tcPr>
            <w:tcW w:w="4991"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rsidR="00D1374D" w:rsidRPr="008F287C" w:rsidRDefault="00D1374D" w:rsidP="009E1BFA">
            <w:pPr>
              <w:spacing w:after="0" w:line="240" w:lineRule="auto"/>
              <w:jc w:val="both"/>
              <w:rPr>
                <w:rFonts w:eastAsia="Times New Roman" w:cstheme="minorHAnsi"/>
                <w:b/>
                <w:bCs/>
                <w:sz w:val="16"/>
                <w:szCs w:val="16"/>
                <w:lang w:eastAsia="es-MX"/>
              </w:rPr>
            </w:pPr>
          </w:p>
          <w:p w:rsidR="00A16831" w:rsidRPr="008F287C" w:rsidRDefault="00A16831" w:rsidP="009E1BFA">
            <w:pPr>
              <w:spacing w:after="0" w:line="240" w:lineRule="auto"/>
              <w:jc w:val="both"/>
              <w:rPr>
                <w:rFonts w:eastAsia="Times New Roman" w:cstheme="minorHAnsi"/>
                <w:b/>
                <w:bCs/>
                <w:sz w:val="16"/>
                <w:szCs w:val="16"/>
                <w:lang w:eastAsia="es-MX"/>
              </w:rPr>
            </w:pPr>
            <w:r w:rsidRPr="008F287C">
              <w:rPr>
                <w:rFonts w:eastAsia="Times New Roman" w:cstheme="minorHAnsi"/>
                <w:b/>
                <w:bCs/>
                <w:sz w:val="16"/>
                <w:szCs w:val="16"/>
                <w:lang w:eastAsia="es-MX"/>
              </w:rPr>
              <w:t>NOTAS:</w:t>
            </w:r>
          </w:p>
          <w:p w:rsidR="00112F4D" w:rsidRPr="008F287C" w:rsidRDefault="00112F4D" w:rsidP="009E1BFA">
            <w:pPr>
              <w:spacing w:after="0" w:line="240" w:lineRule="auto"/>
              <w:jc w:val="both"/>
              <w:rPr>
                <w:rFonts w:eastAsia="Times New Roman" w:cstheme="minorHAnsi"/>
                <w:b/>
                <w:bCs/>
                <w:sz w:val="16"/>
                <w:szCs w:val="16"/>
                <w:lang w:eastAsia="es-MX"/>
              </w:rPr>
            </w:pPr>
          </w:p>
          <w:p w:rsidR="00A16831" w:rsidRPr="008F287C" w:rsidRDefault="00A16831" w:rsidP="009E1BFA">
            <w:pPr>
              <w:spacing w:after="0" w:line="240" w:lineRule="auto"/>
              <w:jc w:val="both"/>
              <w:rPr>
                <w:rFonts w:eastAsia="Times New Roman" w:cstheme="minorHAnsi"/>
                <w:bCs/>
                <w:sz w:val="16"/>
                <w:szCs w:val="16"/>
                <w:lang w:eastAsia="es-MX"/>
              </w:rPr>
            </w:pPr>
            <w:r w:rsidRPr="008F287C">
              <w:rPr>
                <w:rFonts w:eastAsia="Times New Roman" w:cstheme="minorHAnsi"/>
                <w:b/>
                <w:bCs/>
                <w:sz w:val="16"/>
                <w:szCs w:val="16"/>
                <w:lang w:eastAsia="es-MX"/>
              </w:rPr>
              <w:t>C = CONDICIONADO:</w:t>
            </w:r>
            <w:r w:rsidRPr="008F287C">
              <w:rPr>
                <w:rFonts w:eastAsia="Times New Roman" w:cstheme="minorHAnsi"/>
                <w:bCs/>
                <w:sz w:val="16"/>
                <w:szCs w:val="16"/>
                <w:lang w:eastAsia="es-MX"/>
              </w:rPr>
              <w:t xml:space="preserve"> complemento al uso TS igual = o menor &lt; al veinte por ciento 20% del total de los cuartos permitidos por el índice de ocupación hotelero (IHO).</w:t>
            </w:r>
          </w:p>
          <w:p w:rsidR="00A16831" w:rsidRPr="008F287C" w:rsidRDefault="00A16831" w:rsidP="009E1BFA">
            <w:pPr>
              <w:spacing w:after="0" w:line="240" w:lineRule="auto"/>
              <w:jc w:val="both"/>
              <w:rPr>
                <w:rFonts w:eastAsia="Times New Roman" w:cstheme="minorHAnsi"/>
                <w:bCs/>
                <w:sz w:val="16"/>
                <w:szCs w:val="16"/>
                <w:lang w:eastAsia="es-MX"/>
              </w:rPr>
            </w:pPr>
            <w:r w:rsidRPr="008F287C">
              <w:rPr>
                <w:rFonts w:eastAsia="Times New Roman" w:cstheme="minorHAnsi"/>
                <w:b/>
                <w:bCs/>
                <w:sz w:val="16"/>
                <w:szCs w:val="16"/>
                <w:lang w:eastAsia="es-MX"/>
              </w:rPr>
              <w:t>R = RESULTANTE:</w:t>
            </w:r>
            <w:r w:rsidRPr="008F287C">
              <w:rPr>
                <w:rFonts w:eastAsia="Times New Roman" w:cstheme="minorHAnsi"/>
                <w:bCs/>
                <w:sz w:val="16"/>
                <w:szCs w:val="16"/>
                <w:lang w:eastAsia="es-MX"/>
              </w:rPr>
              <w:t xml:space="preserve"> cuando el coeficiente de utilización del suelo y coeficiente de ocupación del suelo sean aplacados en su totalidad la resultante será la altura máxima de la edificación.</w:t>
            </w:r>
          </w:p>
          <w:p w:rsidR="00A16831" w:rsidRPr="008F287C" w:rsidRDefault="00A16831" w:rsidP="009E1BFA">
            <w:pPr>
              <w:spacing w:after="0" w:line="240" w:lineRule="auto"/>
              <w:jc w:val="both"/>
              <w:rPr>
                <w:rFonts w:eastAsia="Times New Roman" w:cstheme="minorHAnsi"/>
                <w:bCs/>
                <w:sz w:val="16"/>
                <w:szCs w:val="16"/>
                <w:lang w:eastAsia="es-MX"/>
              </w:rPr>
            </w:pPr>
            <w:r w:rsidRPr="008F287C">
              <w:rPr>
                <w:rFonts w:eastAsia="Times New Roman" w:cstheme="minorHAnsi"/>
                <w:b/>
                <w:bCs/>
                <w:sz w:val="16"/>
                <w:szCs w:val="16"/>
                <w:lang w:eastAsia="es-MX"/>
              </w:rPr>
              <w:t>NA =</w:t>
            </w:r>
            <w:r w:rsidRPr="008F287C">
              <w:rPr>
                <w:rFonts w:eastAsia="Times New Roman" w:cstheme="minorHAnsi"/>
                <w:bCs/>
                <w:sz w:val="16"/>
                <w:szCs w:val="16"/>
                <w:lang w:eastAsia="es-MX"/>
              </w:rPr>
              <w:t xml:space="preserve"> NO APLICA</w:t>
            </w:r>
          </w:p>
          <w:p w:rsidR="00526788" w:rsidRPr="008F287C" w:rsidRDefault="00A16831" w:rsidP="009E1BFA">
            <w:pPr>
              <w:spacing w:after="0" w:line="240" w:lineRule="auto"/>
              <w:jc w:val="both"/>
              <w:rPr>
                <w:rFonts w:eastAsia="Times New Roman" w:cstheme="minorHAnsi"/>
                <w:bCs/>
                <w:sz w:val="16"/>
                <w:szCs w:val="16"/>
                <w:lang w:eastAsia="es-MX"/>
              </w:rPr>
            </w:pPr>
            <w:r w:rsidRPr="008F287C">
              <w:rPr>
                <w:rFonts w:eastAsia="Times New Roman" w:cstheme="minorHAnsi"/>
                <w:b/>
                <w:bCs/>
                <w:sz w:val="16"/>
                <w:szCs w:val="16"/>
                <w:lang w:eastAsia="es-MX"/>
              </w:rPr>
              <w:t>IV =</w:t>
            </w:r>
            <w:r w:rsidRPr="008F287C">
              <w:rPr>
                <w:rFonts w:eastAsia="Times New Roman" w:cstheme="minorHAnsi"/>
                <w:bCs/>
                <w:sz w:val="16"/>
                <w:szCs w:val="16"/>
                <w:lang w:eastAsia="es-MX"/>
              </w:rPr>
              <w:t xml:space="preserve"> INDICE DE VIVIENDA: Coeficiente para calcular el número de viviendas o departamentos el cual resulta de la división de la superficie del terreno entre el IV (índice de vivienda).</w:t>
            </w:r>
          </w:p>
          <w:p w:rsidR="0045329F" w:rsidRPr="008F287C" w:rsidRDefault="0045329F" w:rsidP="009E1BFA">
            <w:pPr>
              <w:spacing w:after="0" w:line="240" w:lineRule="auto"/>
              <w:jc w:val="both"/>
              <w:rPr>
                <w:rFonts w:eastAsia="Times New Roman" w:cstheme="minorHAnsi"/>
                <w:bCs/>
                <w:sz w:val="16"/>
                <w:szCs w:val="16"/>
                <w:lang w:eastAsia="es-MX"/>
              </w:rPr>
            </w:pPr>
            <w:r w:rsidRPr="008F287C">
              <w:rPr>
                <w:rFonts w:eastAsia="Times New Roman" w:cstheme="minorHAnsi"/>
                <w:bCs/>
                <w:sz w:val="16"/>
                <w:szCs w:val="16"/>
                <w:lang w:eastAsia="es-MX"/>
              </w:rPr>
              <w:t xml:space="preserve">* Las Zonas con </w:t>
            </w:r>
            <w:r w:rsidR="0074453E" w:rsidRPr="008F287C">
              <w:rPr>
                <w:rFonts w:eastAsia="Times New Roman" w:cstheme="minorHAnsi"/>
                <w:bCs/>
                <w:sz w:val="16"/>
                <w:szCs w:val="16"/>
                <w:lang w:eastAsia="es-MX"/>
              </w:rPr>
              <w:t>EVA, EU1, EU2, ER, RIS</w:t>
            </w:r>
            <w:r w:rsidR="00F24205" w:rsidRPr="008F287C">
              <w:rPr>
                <w:rFonts w:eastAsia="Times New Roman" w:cstheme="minorHAnsi"/>
                <w:bCs/>
                <w:sz w:val="16"/>
                <w:szCs w:val="16"/>
                <w:lang w:eastAsia="es-MX"/>
              </w:rPr>
              <w:t>,</w:t>
            </w:r>
            <w:r w:rsidR="0074453E" w:rsidRPr="008F287C">
              <w:rPr>
                <w:rFonts w:eastAsia="Times New Roman" w:cstheme="minorHAnsi"/>
                <w:bCs/>
                <w:sz w:val="16"/>
                <w:szCs w:val="16"/>
                <w:lang w:eastAsia="es-MX"/>
              </w:rPr>
              <w:t xml:space="preserve"> RIE</w:t>
            </w:r>
            <w:r w:rsidR="00F24205" w:rsidRPr="008F287C">
              <w:rPr>
                <w:rFonts w:eastAsia="Times New Roman" w:cstheme="minorHAnsi"/>
                <w:bCs/>
                <w:sz w:val="16"/>
                <w:szCs w:val="16"/>
                <w:lang w:eastAsia="es-MX"/>
              </w:rPr>
              <w:t>, PHCA y PRH</w:t>
            </w:r>
            <w:r w:rsidR="0074453E" w:rsidRPr="008F287C">
              <w:rPr>
                <w:rFonts w:eastAsia="Times New Roman" w:cstheme="minorHAnsi"/>
                <w:bCs/>
                <w:sz w:val="16"/>
                <w:szCs w:val="16"/>
                <w:lang w:eastAsia="es-MX"/>
              </w:rPr>
              <w:t xml:space="preserve"> son de competencia normativa Municipal, Estatal y/o Federal</w:t>
            </w:r>
            <w:r w:rsidR="000F2041" w:rsidRPr="008F287C">
              <w:rPr>
                <w:rFonts w:eastAsia="Times New Roman" w:cstheme="minorHAnsi"/>
                <w:bCs/>
                <w:sz w:val="16"/>
                <w:szCs w:val="16"/>
                <w:lang w:eastAsia="es-MX"/>
              </w:rPr>
              <w:t>.</w:t>
            </w:r>
          </w:p>
          <w:p w:rsidR="005214C1" w:rsidRPr="008F287C" w:rsidRDefault="002B18D3" w:rsidP="009E1BFA">
            <w:pPr>
              <w:spacing w:after="0" w:line="240" w:lineRule="auto"/>
              <w:jc w:val="both"/>
              <w:rPr>
                <w:rFonts w:eastAsia="Times New Roman" w:cstheme="minorHAnsi"/>
                <w:bCs/>
                <w:sz w:val="16"/>
                <w:szCs w:val="16"/>
                <w:lang w:eastAsia="es-MX"/>
              </w:rPr>
            </w:pPr>
            <w:r w:rsidRPr="008F287C">
              <w:rPr>
                <w:rFonts w:eastAsia="Times New Roman" w:cstheme="minorHAnsi"/>
                <w:bCs/>
                <w:sz w:val="16"/>
                <w:szCs w:val="16"/>
                <w:lang w:eastAsia="es-MX"/>
              </w:rPr>
              <w:t>**</w:t>
            </w:r>
            <w:r w:rsidR="005214C1" w:rsidRPr="008F287C">
              <w:rPr>
                <w:rFonts w:eastAsia="Times New Roman" w:cstheme="minorHAnsi"/>
                <w:bCs/>
                <w:sz w:val="16"/>
                <w:szCs w:val="16"/>
                <w:lang w:eastAsia="es-MX"/>
              </w:rPr>
              <w:t xml:space="preserve"> </w:t>
            </w:r>
            <w:r w:rsidR="00861FD9" w:rsidRPr="008F287C">
              <w:rPr>
                <w:rFonts w:eastAsia="Times New Roman" w:cstheme="minorHAnsi"/>
                <w:bCs/>
                <w:sz w:val="16"/>
                <w:szCs w:val="16"/>
                <w:lang w:eastAsia="es-MX"/>
              </w:rPr>
              <w:t>Área</w:t>
            </w:r>
            <w:r w:rsidR="005214C1" w:rsidRPr="008F287C">
              <w:rPr>
                <w:rFonts w:eastAsia="Times New Roman" w:cstheme="minorHAnsi"/>
                <w:bCs/>
                <w:sz w:val="16"/>
                <w:szCs w:val="16"/>
                <w:lang w:eastAsia="es-MX"/>
              </w:rPr>
              <w:t xml:space="preserve"> No Urbanizable respecto a las áreas de restricción generadas por dichas instalaciones o infraestructura.</w:t>
            </w:r>
          </w:p>
          <w:p w:rsidR="00A16831" w:rsidRPr="008F287C" w:rsidRDefault="00A16831" w:rsidP="009E1BFA">
            <w:pPr>
              <w:spacing w:after="0" w:line="240" w:lineRule="auto"/>
              <w:jc w:val="both"/>
              <w:rPr>
                <w:rFonts w:eastAsia="Times New Roman" w:cstheme="minorHAnsi"/>
                <w:bCs/>
                <w:sz w:val="16"/>
                <w:szCs w:val="16"/>
                <w:lang w:eastAsia="es-MX"/>
              </w:rPr>
            </w:pPr>
            <w:r w:rsidRPr="008F287C">
              <w:rPr>
                <w:rFonts w:eastAsia="Times New Roman" w:cstheme="minorHAnsi"/>
                <w:b/>
                <w:bCs/>
                <w:sz w:val="16"/>
                <w:szCs w:val="16"/>
                <w:lang w:eastAsia="es-MX"/>
              </w:rPr>
              <w:t>CONDICIONANTE 1:</w:t>
            </w:r>
            <w:r w:rsidRPr="008F287C">
              <w:rPr>
                <w:rFonts w:eastAsia="Times New Roman" w:cstheme="minorHAnsi"/>
                <w:bCs/>
                <w:sz w:val="16"/>
                <w:szCs w:val="16"/>
                <w:lang w:eastAsia="es-MX"/>
              </w:rPr>
              <w:t xml:space="preserve"> Se considerarán proporcionalmente de acuerdo a las necesidades de la población junto con las características de la zona y servicios de infraestructura en coordinación con las Instituciones gubernamentales correspondientes: Municipal, Estatal y/o Federal.</w:t>
            </w:r>
          </w:p>
          <w:p w:rsidR="00A16831" w:rsidRPr="008F287C" w:rsidRDefault="00A16831" w:rsidP="009E1BFA">
            <w:pPr>
              <w:spacing w:after="0" w:line="240" w:lineRule="auto"/>
              <w:jc w:val="both"/>
              <w:rPr>
                <w:rFonts w:eastAsia="Times New Roman" w:cstheme="minorHAnsi"/>
                <w:bCs/>
                <w:sz w:val="16"/>
                <w:szCs w:val="16"/>
                <w:lang w:eastAsia="es-MX"/>
              </w:rPr>
            </w:pPr>
            <w:r w:rsidRPr="008F287C">
              <w:rPr>
                <w:rFonts w:eastAsia="Times New Roman" w:cstheme="minorHAnsi"/>
                <w:b/>
                <w:bCs/>
                <w:sz w:val="16"/>
                <w:szCs w:val="16"/>
                <w:lang w:eastAsia="es-MX"/>
              </w:rPr>
              <w:t xml:space="preserve">CONDICIONANTE 2: </w:t>
            </w:r>
            <w:r w:rsidR="00C60F61" w:rsidRPr="008F287C">
              <w:rPr>
                <w:rFonts w:eastAsia="Times New Roman" w:cstheme="minorHAnsi"/>
                <w:bCs/>
                <w:sz w:val="16"/>
                <w:szCs w:val="16"/>
                <w:lang w:eastAsia="es-MX"/>
              </w:rPr>
              <w:t>No se tomará a cuenta para área de cesión para destinos</w:t>
            </w:r>
          </w:p>
          <w:p w:rsidR="00A16831" w:rsidRPr="008F287C" w:rsidRDefault="00A16831" w:rsidP="009E1BFA">
            <w:pPr>
              <w:spacing w:after="0" w:line="240" w:lineRule="auto"/>
              <w:jc w:val="both"/>
              <w:rPr>
                <w:rFonts w:eastAsia="Times New Roman" w:cstheme="minorHAnsi"/>
                <w:bCs/>
                <w:sz w:val="16"/>
                <w:szCs w:val="16"/>
                <w:lang w:eastAsia="es-MX"/>
              </w:rPr>
            </w:pPr>
            <w:r w:rsidRPr="008F287C">
              <w:rPr>
                <w:rFonts w:eastAsia="Times New Roman" w:cstheme="minorHAnsi"/>
                <w:b/>
                <w:bCs/>
                <w:sz w:val="16"/>
                <w:szCs w:val="16"/>
                <w:lang w:eastAsia="es-MX"/>
              </w:rPr>
              <w:t>CONDICIONANTE 3:</w:t>
            </w:r>
            <w:r w:rsidR="00C60F61" w:rsidRPr="008F287C">
              <w:rPr>
                <w:rFonts w:eastAsia="Times New Roman" w:cstheme="minorHAnsi"/>
                <w:bCs/>
                <w:sz w:val="16"/>
                <w:szCs w:val="16"/>
                <w:lang w:eastAsia="es-MX"/>
              </w:rPr>
              <w:t xml:space="preserve"> No podrán considerarse predios menores a 300 m².</w:t>
            </w:r>
          </w:p>
          <w:p w:rsidR="00D6633E" w:rsidRPr="008F287C" w:rsidRDefault="00D6633E" w:rsidP="009E1BFA">
            <w:pPr>
              <w:spacing w:after="0" w:line="240" w:lineRule="auto"/>
              <w:jc w:val="both"/>
              <w:rPr>
                <w:rFonts w:eastAsia="Times New Roman" w:cstheme="minorHAnsi"/>
                <w:bCs/>
                <w:sz w:val="16"/>
                <w:szCs w:val="16"/>
                <w:lang w:eastAsia="es-MX"/>
              </w:rPr>
            </w:pPr>
            <w:r w:rsidRPr="008F287C">
              <w:rPr>
                <w:rFonts w:eastAsia="Times New Roman" w:cstheme="minorHAnsi"/>
                <w:b/>
                <w:bCs/>
                <w:sz w:val="16"/>
                <w:szCs w:val="16"/>
                <w:lang w:eastAsia="es-MX"/>
              </w:rPr>
              <w:t>DENSIDADES</w:t>
            </w:r>
            <w:r w:rsidRPr="008F287C">
              <w:rPr>
                <w:rFonts w:eastAsia="Times New Roman" w:cstheme="minorHAnsi"/>
                <w:bCs/>
                <w:sz w:val="16"/>
                <w:szCs w:val="16"/>
                <w:lang w:eastAsia="es-MX"/>
              </w:rPr>
              <w:t xml:space="preserve">: </w:t>
            </w:r>
            <w:r w:rsidR="00885D99" w:rsidRPr="008F287C">
              <w:rPr>
                <w:rFonts w:eastAsia="Times New Roman" w:cstheme="minorHAnsi"/>
                <w:bCs/>
                <w:sz w:val="16"/>
                <w:szCs w:val="16"/>
                <w:lang w:eastAsia="es-MX"/>
              </w:rPr>
              <w:t>Los Índices de Vivienda y Ocupación Hotelera p</w:t>
            </w:r>
            <w:r w:rsidR="0038109D" w:rsidRPr="008F287C">
              <w:rPr>
                <w:rFonts w:eastAsia="Times New Roman" w:cstheme="minorHAnsi"/>
                <w:bCs/>
                <w:sz w:val="16"/>
                <w:szCs w:val="16"/>
                <w:lang w:eastAsia="es-MX"/>
              </w:rPr>
              <w:t>odrán combinarse</w:t>
            </w:r>
            <w:r w:rsidR="00885D99" w:rsidRPr="008F287C">
              <w:rPr>
                <w:rFonts w:eastAsia="Times New Roman" w:cstheme="minorHAnsi"/>
                <w:bCs/>
                <w:sz w:val="16"/>
                <w:szCs w:val="16"/>
                <w:lang w:eastAsia="es-MX"/>
              </w:rPr>
              <w:t>,</w:t>
            </w:r>
            <w:r w:rsidR="0038109D" w:rsidRPr="008F287C">
              <w:rPr>
                <w:rFonts w:eastAsia="Times New Roman" w:cstheme="minorHAnsi"/>
                <w:bCs/>
                <w:sz w:val="16"/>
                <w:szCs w:val="16"/>
                <w:lang w:eastAsia="es-MX"/>
              </w:rPr>
              <w:t xml:space="preserve"> pero por</w:t>
            </w:r>
            <w:r w:rsidRPr="008F287C">
              <w:rPr>
                <w:rFonts w:eastAsia="Times New Roman" w:cstheme="minorHAnsi"/>
                <w:bCs/>
                <w:sz w:val="16"/>
                <w:szCs w:val="16"/>
                <w:lang w:eastAsia="es-MX"/>
              </w:rPr>
              <w:t xml:space="preserve"> ningún motivo podrán sumarse las viviendas</w:t>
            </w:r>
            <w:r w:rsidR="00885D99" w:rsidRPr="008F287C">
              <w:rPr>
                <w:rFonts w:eastAsia="Times New Roman" w:cstheme="minorHAnsi"/>
                <w:bCs/>
                <w:sz w:val="16"/>
                <w:szCs w:val="16"/>
                <w:lang w:eastAsia="es-MX"/>
              </w:rPr>
              <w:t xml:space="preserve"> y/o </w:t>
            </w:r>
            <w:r w:rsidRPr="008F287C">
              <w:rPr>
                <w:rFonts w:eastAsia="Times New Roman" w:cstheme="minorHAnsi"/>
                <w:bCs/>
                <w:sz w:val="16"/>
                <w:szCs w:val="16"/>
                <w:lang w:eastAsia="es-MX"/>
              </w:rPr>
              <w:t xml:space="preserve">departamentos </w:t>
            </w:r>
            <w:r w:rsidR="00885D99" w:rsidRPr="008F287C">
              <w:rPr>
                <w:rFonts w:eastAsia="Times New Roman" w:cstheme="minorHAnsi"/>
                <w:bCs/>
                <w:sz w:val="16"/>
                <w:szCs w:val="16"/>
                <w:lang w:eastAsia="es-MX"/>
              </w:rPr>
              <w:t>con</w:t>
            </w:r>
            <w:r w:rsidRPr="008F287C">
              <w:rPr>
                <w:rFonts w:eastAsia="Times New Roman" w:cstheme="minorHAnsi"/>
                <w:bCs/>
                <w:sz w:val="16"/>
                <w:szCs w:val="16"/>
                <w:lang w:eastAsia="es-MX"/>
              </w:rPr>
              <w:t xml:space="preserve"> cuartos hoteleros generados</w:t>
            </w:r>
            <w:r w:rsidR="0038109D" w:rsidRPr="008F287C">
              <w:rPr>
                <w:rFonts w:eastAsia="Times New Roman" w:cstheme="minorHAnsi"/>
                <w:bCs/>
                <w:sz w:val="16"/>
                <w:szCs w:val="16"/>
                <w:lang w:eastAsia="es-MX"/>
              </w:rPr>
              <w:t xml:space="preserve"> </w:t>
            </w:r>
            <w:r w:rsidR="00885D99" w:rsidRPr="008F287C">
              <w:rPr>
                <w:rFonts w:eastAsia="Times New Roman" w:cstheme="minorHAnsi"/>
                <w:bCs/>
                <w:sz w:val="16"/>
                <w:szCs w:val="16"/>
                <w:lang w:eastAsia="es-MX"/>
              </w:rPr>
              <w:t xml:space="preserve">por dichos </w:t>
            </w:r>
            <w:r w:rsidR="00021AF3" w:rsidRPr="008F287C">
              <w:rPr>
                <w:rFonts w:eastAsia="Times New Roman" w:cstheme="minorHAnsi"/>
                <w:bCs/>
                <w:sz w:val="16"/>
                <w:szCs w:val="16"/>
                <w:lang w:eastAsia="es-MX"/>
              </w:rPr>
              <w:t>Índices</w:t>
            </w:r>
            <w:r w:rsidR="00885D99" w:rsidRPr="008F287C">
              <w:rPr>
                <w:rFonts w:eastAsia="Times New Roman" w:cstheme="minorHAnsi"/>
                <w:bCs/>
                <w:sz w:val="16"/>
                <w:szCs w:val="16"/>
                <w:lang w:eastAsia="es-MX"/>
              </w:rPr>
              <w:t>.</w:t>
            </w:r>
            <w:r w:rsidR="0038109D" w:rsidRPr="008F287C">
              <w:rPr>
                <w:rFonts w:eastAsia="Times New Roman" w:cstheme="minorHAnsi"/>
                <w:bCs/>
                <w:sz w:val="16"/>
                <w:szCs w:val="16"/>
                <w:lang w:eastAsia="es-MX"/>
              </w:rPr>
              <w:t xml:space="preserve"> </w:t>
            </w:r>
          </w:p>
          <w:p w:rsidR="004B4A2A" w:rsidRPr="008F287C" w:rsidRDefault="004B4A2A" w:rsidP="009E1BFA">
            <w:pPr>
              <w:spacing w:after="0" w:line="240" w:lineRule="auto"/>
              <w:jc w:val="both"/>
              <w:rPr>
                <w:rFonts w:eastAsia="Times New Roman" w:cstheme="minorHAnsi"/>
                <w:b/>
                <w:bCs/>
                <w:sz w:val="16"/>
                <w:szCs w:val="16"/>
                <w:lang w:eastAsia="es-MX"/>
              </w:rPr>
            </w:pPr>
          </w:p>
        </w:tc>
      </w:tr>
    </w:tbl>
    <w:p w:rsidR="0031347F" w:rsidRPr="003C2C5A" w:rsidRDefault="0031347F" w:rsidP="009E1BFA">
      <w:pPr>
        <w:spacing w:after="0" w:line="240" w:lineRule="auto"/>
        <w:jc w:val="center"/>
        <w:rPr>
          <w:rFonts w:cstheme="minorHAnsi"/>
        </w:rPr>
      </w:pPr>
    </w:p>
    <w:p w:rsidR="0067155A" w:rsidRPr="003C2C5A" w:rsidRDefault="0067155A" w:rsidP="009E1BFA">
      <w:pPr>
        <w:pStyle w:val="Ttulo2"/>
        <w:spacing w:before="0" w:line="240" w:lineRule="auto"/>
        <w:rPr>
          <w:rFonts w:asciiTheme="minorHAnsi" w:hAnsiTheme="minorHAnsi" w:cstheme="minorHAnsi"/>
          <w:szCs w:val="22"/>
        </w:rPr>
      </w:pPr>
      <w:bookmarkStart w:id="25" w:name="_Toc48848084"/>
      <w:bookmarkStart w:id="26" w:name="_Toc57201857"/>
      <w:r w:rsidRPr="003C2C5A">
        <w:rPr>
          <w:rFonts w:asciiTheme="minorHAnsi" w:hAnsiTheme="minorHAnsi" w:cstheme="minorHAnsi"/>
          <w:szCs w:val="22"/>
        </w:rPr>
        <w:t xml:space="preserve">TÍTULO </w:t>
      </w:r>
      <w:bookmarkEnd w:id="25"/>
      <w:r w:rsidR="00932127" w:rsidRPr="003C2C5A">
        <w:rPr>
          <w:rFonts w:asciiTheme="minorHAnsi" w:hAnsiTheme="minorHAnsi" w:cstheme="minorHAnsi"/>
          <w:szCs w:val="22"/>
        </w:rPr>
        <w:t>TERCERO</w:t>
      </w:r>
      <w:bookmarkEnd w:id="26"/>
    </w:p>
    <w:p w:rsidR="0067155A" w:rsidRDefault="004C3E8E" w:rsidP="009E1BFA">
      <w:pPr>
        <w:pStyle w:val="Ttulo2"/>
        <w:spacing w:before="0" w:line="240" w:lineRule="auto"/>
        <w:rPr>
          <w:rFonts w:asciiTheme="minorHAnsi" w:hAnsiTheme="minorHAnsi" w:cstheme="minorHAnsi"/>
          <w:szCs w:val="22"/>
        </w:rPr>
      </w:pPr>
      <w:bookmarkStart w:id="27" w:name="_Toc48848085"/>
      <w:bookmarkStart w:id="28" w:name="_Toc57201858"/>
      <w:r w:rsidRPr="003C2C5A">
        <w:rPr>
          <w:rFonts w:asciiTheme="minorHAnsi" w:hAnsiTheme="minorHAnsi" w:cstheme="minorHAnsi"/>
          <w:szCs w:val="22"/>
        </w:rPr>
        <w:t>T</w:t>
      </w:r>
      <w:r w:rsidR="0067155A" w:rsidRPr="003C2C5A">
        <w:rPr>
          <w:rFonts w:asciiTheme="minorHAnsi" w:hAnsiTheme="minorHAnsi" w:cstheme="minorHAnsi"/>
          <w:szCs w:val="22"/>
        </w:rPr>
        <w:t>ransferencias de derechos de desarrollo</w:t>
      </w:r>
      <w:bookmarkEnd w:id="27"/>
      <w:bookmarkEnd w:id="28"/>
    </w:p>
    <w:p w:rsidR="00524896" w:rsidRPr="00524896" w:rsidRDefault="00524896" w:rsidP="009E1BFA">
      <w:pPr>
        <w:spacing w:after="0" w:line="240" w:lineRule="auto"/>
      </w:pPr>
    </w:p>
    <w:p w:rsidR="0067155A" w:rsidRPr="00524896" w:rsidRDefault="0067155A" w:rsidP="009E1BFA">
      <w:pPr>
        <w:pStyle w:val="Ttulo3"/>
        <w:spacing w:before="0" w:line="240" w:lineRule="auto"/>
        <w:rPr>
          <w:rFonts w:asciiTheme="minorHAnsi" w:hAnsiTheme="minorHAnsi" w:cstheme="minorHAnsi"/>
          <w:b/>
          <w:szCs w:val="22"/>
        </w:rPr>
      </w:pPr>
      <w:bookmarkStart w:id="29" w:name="_Toc48848086"/>
      <w:bookmarkStart w:id="30" w:name="_Toc57201859"/>
      <w:r w:rsidRPr="00524896">
        <w:rPr>
          <w:rFonts w:asciiTheme="minorHAnsi" w:hAnsiTheme="minorHAnsi" w:cstheme="minorHAnsi"/>
          <w:b/>
          <w:szCs w:val="22"/>
        </w:rPr>
        <w:t>CAPÍTULO ÚNICO</w:t>
      </w:r>
      <w:bookmarkEnd w:id="29"/>
      <w:bookmarkEnd w:id="30"/>
    </w:p>
    <w:p w:rsidR="00AA22BA" w:rsidRPr="003C2C5A" w:rsidRDefault="00AA22BA" w:rsidP="009E1BFA">
      <w:pPr>
        <w:spacing w:after="0" w:line="240" w:lineRule="auto"/>
        <w:jc w:val="center"/>
        <w:rPr>
          <w:rFonts w:cstheme="minorHAnsi"/>
          <w:b/>
        </w:rPr>
      </w:pPr>
      <w:r w:rsidRPr="003C2C5A">
        <w:rPr>
          <w:rFonts w:cstheme="minorHAnsi"/>
          <w:b/>
        </w:rPr>
        <w:t>De las transferencias de derechos de desarrollo</w:t>
      </w:r>
    </w:p>
    <w:p w:rsidR="00524896" w:rsidRDefault="00524896" w:rsidP="009E1BFA">
      <w:pPr>
        <w:pStyle w:val="Epgrafe"/>
        <w:spacing w:after="0"/>
        <w:jc w:val="both"/>
        <w:rPr>
          <w:rFonts w:cstheme="minorHAnsi"/>
          <w:b/>
          <w:i w:val="0"/>
          <w:color w:val="auto"/>
          <w:sz w:val="22"/>
          <w:szCs w:val="22"/>
        </w:rPr>
      </w:pPr>
    </w:p>
    <w:p w:rsidR="00106E09" w:rsidRPr="003C2C5A" w:rsidRDefault="00106E09"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26</w:t>
      </w:r>
      <w:r w:rsidR="00FB6B87" w:rsidRPr="003C2C5A">
        <w:rPr>
          <w:rFonts w:cstheme="minorHAnsi"/>
          <w:b/>
          <w:i w:val="0"/>
          <w:noProof/>
          <w:color w:val="auto"/>
          <w:sz w:val="22"/>
          <w:szCs w:val="22"/>
        </w:rPr>
        <w:fldChar w:fldCharType="end"/>
      </w:r>
      <w:r w:rsidRPr="003C2C5A">
        <w:rPr>
          <w:rFonts w:cstheme="minorHAnsi"/>
          <w:i w:val="0"/>
          <w:color w:val="auto"/>
          <w:sz w:val="22"/>
          <w:szCs w:val="22"/>
        </w:rPr>
        <w:t>. Las áreas receptoras de derechos de desarrollo son aquellas áreas de reserva urbana o urbaniz</w:t>
      </w:r>
      <w:r w:rsidR="007E4D2C" w:rsidRPr="003C2C5A">
        <w:rPr>
          <w:rFonts w:cstheme="minorHAnsi"/>
          <w:i w:val="0"/>
          <w:color w:val="auto"/>
          <w:sz w:val="22"/>
          <w:szCs w:val="22"/>
        </w:rPr>
        <w:t>adas a las que se les establecen</w:t>
      </w:r>
      <w:r w:rsidRPr="003C2C5A">
        <w:rPr>
          <w:rFonts w:cstheme="minorHAnsi"/>
          <w:i w:val="0"/>
          <w:color w:val="auto"/>
          <w:sz w:val="22"/>
          <w:szCs w:val="22"/>
        </w:rPr>
        <w:t xml:space="preserve"> en el respectivo Plan Parcial de Desarrollo Urbano, la posibilidad de recibir los derechos de desarrollo que son transferidos de las áreas generadoras, de acuerdo a lo establecido en las normas a que se sujetarán las transferencias de derechos de desarrollo, en los términos de este Reglamento.</w:t>
      </w:r>
    </w:p>
    <w:p w:rsidR="00524896" w:rsidRDefault="00524896" w:rsidP="009E1BFA">
      <w:pPr>
        <w:pStyle w:val="Epgrafe"/>
        <w:spacing w:after="0"/>
        <w:jc w:val="both"/>
        <w:rPr>
          <w:rFonts w:cstheme="minorHAnsi"/>
          <w:b/>
          <w:i w:val="0"/>
          <w:color w:val="auto"/>
          <w:sz w:val="22"/>
          <w:szCs w:val="22"/>
        </w:rPr>
      </w:pPr>
    </w:p>
    <w:p w:rsidR="00106E09" w:rsidRPr="003C2C5A" w:rsidRDefault="00106E09"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27</w:t>
      </w:r>
      <w:r w:rsidR="00FB6B87" w:rsidRPr="003C2C5A">
        <w:rPr>
          <w:rFonts w:cstheme="minorHAnsi"/>
          <w:b/>
          <w:i w:val="0"/>
          <w:noProof/>
          <w:color w:val="auto"/>
          <w:sz w:val="22"/>
          <w:szCs w:val="22"/>
        </w:rPr>
        <w:fldChar w:fldCharType="end"/>
      </w:r>
      <w:r w:rsidRPr="003C2C5A">
        <w:rPr>
          <w:rFonts w:cstheme="minorHAnsi"/>
          <w:b/>
          <w:i w:val="0"/>
          <w:color w:val="auto"/>
          <w:sz w:val="22"/>
          <w:szCs w:val="22"/>
        </w:rPr>
        <w:t>.</w:t>
      </w:r>
      <w:r w:rsidRPr="003C2C5A">
        <w:rPr>
          <w:rFonts w:cstheme="minorHAnsi"/>
          <w:i w:val="0"/>
          <w:color w:val="auto"/>
          <w:sz w:val="22"/>
          <w:szCs w:val="22"/>
        </w:rPr>
        <w:t xml:space="preserve">  Con la finalidad de aplicar las medidas necesarias para desalentar la especulación respecto de predios y fincas, contraria al inte</w:t>
      </w:r>
      <w:r w:rsidR="007E4D2C" w:rsidRPr="003C2C5A">
        <w:rPr>
          <w:rFonts w:cstheme="minorHAnsi"/>
          <w:i w:val="0"/>
          <w:color w:val="auto"/>
          <w:sz w:val="22"/>
          <w:szCs w:val="22"/>
        </w:rPr>
        <w:t xml:space="preserve">rés social y en los conceptos, </w:t>
      </w:r>
      <w:r w:rsidRPr="003C2C5A">
        <w:rPr>
          <w:rFonts w:cstheme="minorHAnsi"/>
          <w:i w:val="0"/>
          <w:color w:val="auto"/>
          <w:sz w:val="22"/>
          <w:szCs w:val="22"/>
        </w:rPr>
        <w:t>categorías generales para clasificar los usos y</w:t>
      </w:r>
      <w:r w:rsidR="007E4D2C" w:rsidRPr="003C2C5A">
        <w:rPr>
          <w:rFonts w:cstheme="minorHAnsi"/>
          <w:i w:val="0"/>
          <w:color w:val="auto"/>
          <w:sz w:val="22"/>
          <w:szCs w:val="22"/>
        </w:rPr>
        <w:t xml:space="preserve"> destinos del suelo, y</w:t>
      </w:r>
      <w:r w:rsidRPr="003C2C5A">
        <w:rPr>
          <w:rFonts w:cstheme="minorHAnsi"/>
          <w:i w:val="0"/>
          <w:color w:val="auto"/>
          <w:sz w:val="22"/>
          <w:szCs w:val="22"/>
        </w:rPr>
        <w:t xml:space="preserve"> las normas técnicas a que se sujetarán los distintos tipos de áreas y zonas, se definirán en la presente reglamentación.</w:t>
      </w:r>
    </w:p>
    <w:p w:rsidR="00524896" w:rsidRDefault="00524896" w:rsidP="009E1BFA">
      <w:pPr>
        <w:pStyle w:val="Epgrafe"/>
        <w:spacing w:after="0"/>
        <w:jc w:val="both"/>
        <w:rPr>
          <w:rFonts w:cstheme="minorHAnsi"/>
          <w:b/>
          <w:i w:val="0"/>
          <w:color w:val="auto"/>
          <w:sz w:val="22"/>
          <w:szCs w:val="22"/>
        </w:rPr>
      </w:pPr>
    </w:p>
    <w:p w:rsidR="00106E09" w:rsidRPr="003C2C5A" w:rsidRDefault="00106E09"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28</w:t>
      </w:r>
      <w:r w:rsidR="00FB6B87" w:rsidRPr="003C2C5A">
        <w:rPr>
          <w:rFonts w:cstheme="minorHAnsi"/>
          <w:b/>
          <w:i w:val="0"/>
          <w:noProof/>
          <w:color w:val="auto"/>
          <w:sz w:val="22"/>
          <w:szCs w:val="22"/>
        </w:rPr>
        <w:fldChar w:fldCharType="end"/>
      </w:r>
      <w:r w:rsidRPr="003C2C5A">
        <w:rPr>
          <w:rFonts w:cstheme="minorHAnsi"/>
          <w:b/>
          <w:i w:val="0"/>
          <w:color w:val="auto"/>
          <w:sz w:val="22"/>
          <w:szCs w:val="22"/>
        </w:rPr>
        <w:t>.</w:t>
      </w:r>
      <w:r w:rsidRPr="003C2C5A">
        <w:rPr>
          <w:rFonts w:cstheme="minorHAnsi"/>
          <w:i w:val="0"/>
          <w:color w:val="auto"/>
          <w:sz w:val="22"/>
          <w:szCs w:val="22"/>
        </w:rPr>
        <w:t xml:space="preserve">  Se entenderá como derecho de desarrollo al potencial de aprovechamiento que tiene o pudiera tener todo predio, derivado de las normas de intensidad del uso del suelo aplicables a la zona donde</w:t>
      </w:r>
      <w:r w:rsidR="007E4D2C" w:rsidRPr="003C2C5A">
        <w:rPr>
          <w:rFonts w:cstheme="minorHAnsi"/>
          <w:i w:val="0"/>
          <w:color w:val="auto"/>
          <w:sz w:val="22"/>
          <w:szCs w:val="22"/>
        </w:rPr>
        <w:t xml:space="preserve"> el predio se encuentra ubicado</w:t>
      </w:r>
      <w:r w:rsidRPr="003C2C5A">
        <w:rPr>
          <w:rFonts w:cstheme="minorHAnsi"/>
          <w:i w:val="0"/>
          <w:color w:val="auto"/>
          <w:sz w:val="22"/>
          <w:szCs w:val="22"/>
        </w:rPr>
        <w:t xml:space="preserve"> expresadas principalmente a través del coeficiente de utilización del suelo.</w:t>
      </w:r>
    </w:p>
    <w:p w:rsidR="00524896" w:rsidRDefault="00524896" w:rsidP="009E1BFA">
      <w:pPr>
        <w:pStyle w:val="Epgrafe"/>
        <w:spacing w:after="0"/>
        <w:jc w:val="both"/>
        <w:rPr>
          <w:rFonts w:cstheme="minorHAnsi"/>
          <w:b/>
          <w:i w:val="0"/>
          <w:color w:val="auto"/>
          <w:sz w:val="22"/>
          <w:szCs w:val="22"/>
        </w:rPr>
      </w:pPr>
    </w:p>
    <w:p w:rsidR="00106E09" w:rsidRDefault="00106E09"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29</w:t>
      </w:r>
      <w:r w:rsidR="00FB6B87" w:rsidRPr="003C2C5A">
        <w:rPr>
          <w:rFonts w:cstheme="minorHAnsi"/>
          <w:b/>
          <w:i w:val="0"/>
          <w:noProof/>
          <w:color w:val="auto"/>
          <w:sz w:val="22"/>
          <w:szCs w:val="22"/>
        </w:rPr>
        <w:fldChar w:fldCharType="end"/>
      </w:r>
      <w:r w:rsidRPr="003C2C5A">
        <w:rPr>
          <w:rFonts w:cstheme="minorHAnsi"/>
          <w:b/>
          <w:i w:val="0"/>
          <w:color w:val="auto"/>
          <w:sz w:val="22"/>
          <w:szCs w:val="22"/>
        </w:rPr>
        <w:t>.</w:t>
      </w:r>
      <w:r w:rsidRPr="003C2C5A">
        <w:rPr>
          <w:rFonts w:cstheme="minorHAnsi"/>
          <w:i w:val="0"/>
          <w:color w:val="auto"/>
          <w:sz w:val="22"/>
          <w:szCs w:val="22"/>
        </w:rPr>
        <w:t xml:space="preserve">  Cuando los derechos de desarrollo de un predio ubicado en áreas establecidas como generadoras de dere</w:t>
      </w:r>
      <w:r w:rsidR="007E4D2C" w:rsidRPr="003C2C5A">
        <w:rPr>
          <w:rFonts w:cstheme="minorHAnsi"/>
          <w:i w:val="0"/>
          <w:color w:val="auto"/>
          <w:sz w:val="22"/>
          <w:szCs w:val="22"/>
        </w:rPr>
        <w:t>chos de desarrollo en los planes parciales</w:t>
      </w:r>
      <w:r w:rsidRPr="003C2C5A">
        <w:rPr>
          <w:rFonts w:cstheme="minorHAnsi"/>
          <w:i w:val="0"/>
          <w:color w:val="auto"/>
          <w:sz w:val="22"/>
          <w:szCs w:val="22"/>
        </w:rPr>
        <w:t>, se ven restringidos a causa de situaciones de carácter ambiental o patrimonial, al ser éstas de interés social, éstos pueden ser transferibles.</w:t>
      </w:r>
    </w:p>
    <w:p w:rsidR="00106E09" w:rsidRPr="003C2C5A" w:rsidRDefault="00106E09" w:rsidP="009E1BFA">
      <w:pPr>
        <w:spacing w:after="0" w:line="240" w:lineRule="auto"/>
        <w:jc w:val="both"/>
        <w:rPr>
          <w:rFonts w:cstheme="minorHAnsi"/>
        </w:rPr>
      </w:pPr>
      <w:r w:rsidRPr="003C2C5A">
        <w:rPr>
          <w:rFonts w:cstheme="minorHAnsi"/>
        </w:rPr>
        <w:t>Las áreas generadoras estarán sujetas a una de las siguientes zonificaciones primarias descritas en el presente reglamento:</w:t>
      </w:r>
    </w:p>
    <w:p w:rsidR="00106E09" w:rsidRPr="003C2C5A" w:rsidRDefault="00106E09" w:rsidP="009E1BFA">
      <w:pPr>
        <w:pStyle w:val="Estilo"/>
        <w:numPr>
          <w:ilvl w:val="0"/>
          <w:numId w:val="14"/>
        </w:numPr>
        <w:rPr>
          <w:rFonts w:asciiTheme="minorHAnsi" w:hAnsiTheme="minorHAnsi" w:cstheme="minorHAnsi"/>
          <w:sz w:val="22"/>
          <w:szCs w:val="22"/>
        </w:rPr>
      </w:pPr>
      <w:r w:rsidRPr="003C2C5A">
        <w:rPr>
          <w:rFonts w:asciiTheme="minorHAnsi" w:hAnsiTheme="minorHAnsi" w:cstheme="minorHAnsi"/>
          <w:sz w:val="22"/>
          <w:szCs w:val="22"/>
        </w:rPr>
        <w:t>Agropecuario;</w:t>
      </w:r>
    </w:p>
    <w:p w:rsidR="00106E09" w:rsidRPr="003C2C5A" w:rsidRDefault="00106E09" w:rsidP="009E1BFA">
      <w:pPr>
        <w:pStyle w:val="Estilo"/>
        <w:numPr>
          <w:ilvl w:val="0"/>
          <w:numId w:val="14"/>
        </w:numPr>
        <w:rPr>
          <w:rFonts w:asciiTheme="minorHAnsi" w:hAnsiTheme="minorHAnsi" w:cstheme="minorHAnsi"/>
          <w:sz w:val="22"/>
          <w:szCs w:val="22"/>
        </w:rPr>
      </w:pPr>
      <w:r w:rsidRPr="003C2C5A">
        <w:rPr>
          <w:rFonts w:asciiTheme="minorHAnsi" w:hAnsiTheme="minorHAnsi" w:cstheme="minorHAnsi"/>
          <w:sz w:val="22"/>
          <w:szCs w:val="22"/>
        </w:rPr>
        <w:t>Forestal; y</w:t>
      </w:r>
    </w:p>
    <w:p w:rsidR="00106E09" w:rsidRPr="003C2C5A" w:rsidRDefault="00106E09" w:rsidP="009E1BFA">
      <w:pPr>
        <w:pStyle w:val="Estilo"/>
        <w:numPr>
          <w:ilvl w:val="0"/>
          <w:numId w:val="14"/>
        </w:numPr>
        <w:rPr>
          <w:rFonts w:asciiTheme="minorHAnsi" w:hAnsiTheme="minorHAnsi" w:cstheme="minorHAnsi"/>
          <w:sz w:val="22"/>
          <w:szCs w:val="22"/>
        </w:rPr>
      </w:pPr>
      <w:r w:rsidRPr="003C2C5A">
        <w:rPr>
          <w:rFonts w:asciiTheme="minorHAnsi" w:hAnsiTheme="minorHAnsi" w:cstheme="minorHAnsi"/>
          <w:sz w:val="22"/>
          <w:szCs w:val="22"/>
        </w:rPr>
        <w:t>Patrimonio Cultural.</w:t>
      </w:r>
    </w:p>
    <w:p w:rsidR="00106E09" w:rsidRPr="003C2C5A" w:rsidRDefault="00106E09" w:rsidP="009E1BFA">
      <w:pPr>
        <w:spacing w:after="0" w:line="240" w:lineRule="auto"/>
        <w:jc w:val="both"/>
        <w:rPr>
          <w:rFonts w:cstheme="minorHAnsi"/>
        </w:rPr>
      </w:pPr>
    </w:p>
    <w:p w:rsidR="00106E09" w:rsidRDefault="007600FA" w:rsidP="009E1BFA">
      <w:pPr>
        <w:spacing w:after="0" w:line="240" w:lineRule="auto"/>
        <w:jc w:val="both"/>
        <w:rPr>
          <w:rFonts w:cstheme="minorHAnsi"/>
        </w:rPr>
      </w:pPr>
      <w:r w:rsidRPr="003C2C5A">
        <w:rPr>
          <w:rFonts w:cstheme="minorHAnsi"/>
        </w:rPr>
        <w:t xml:space="preserve">Cuando se aplique </w:t>
      </w:r>
      <w:r w:rsidR="00106E09" w:rsidRPr="003C2C5A">
        <w:rPr>
          <w:rFonts w:cstheme="minorHAnsi"/>
        </w:rPr>
        <w:t>una transferencia de derechos con el objeto de utilidad pública generada por expropiación, no se requerirá el procedimiento de transferencia de derechos de desarrollo que señala el presente reglamento.</w:t>
      </w:r>
    </w:p>
    <w:p w:rsidR="00524896" w:rsidRPr="003C2C5A" w:rsidRDefault="00524896" w:rsidP="009E1BFA">
      <w:pPr>
        <w:spacing w:after="0" w:line="240" w:lineRule="auto"/>
        <w:jc w:val="both"/>
        <w:rPr>
          <w:rFonts w:cstheme="minorHAnsi"/>
        </w:rPr>
      </w:pPr>
    </w:p>
    <w:p w:rsidR="00106E09" w:rsidRDefault="00106E09"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30</w:t>
      </w:r>
      <w:r w:rsidR="00FB6B87" w:rsidRPr="003C2C5A">
        <w:rPr>
          <w:rFonts w:cstheme="minorHAnsi"/>
          <w:b/>
          <w:i w:val="0"/>
          <w:color w:val="auto"/>
          <w:sz w:val="22"/>
          <w:szCs w:val="22"/>
        </w:rPr>
        <w:fldChar w:fldCharType="end"/>
      </w:r>
      <w:r w:rsidRPr="003C2C5A">
        <w:rPr>
          <w:rFonts w:cstheme="minorHAnsi"/>
          <w:b/>
          <w:i w:val="0"/>
          <w:color w:val="auto"/>
          <w:sz w:val="22"/>
          <w:szCs w:val="22"/>
        </w:rPr>
        <w:t>.</w:t>
      </w:r>
      <w:r w:rsidRPr="003C2C5A">
        <w:rPr>
          <w:rFonts w:cstheme="minorHAnsi"/>
          <w:i w:val="0"/>
          <w:color w:val="auto"/>
          <w:sz w:val="22"/>
          <w:szCs w:val="22"/>
        </w:rPr>
        <w:t xml:space="preserve"> Para poder ejercer la transferencia de derechos de desarrollo, los predios deben estar ubicados dentro de una zona clasi</w:t>
      </w:r>
      <w:r w:rsidR="007600FA" w:rsidRPr="003C2C5A">
        <w:rPr>
          <w:rFonts w:cstheme="minorHAnsi"/>
          <w:i w:val="0"/>
          <w:color w:val="auto"/>
          <w:sz w:val="22"/>
          <w:szCs w:val="22"/>
        </w:rPr>
        <w:t>ficada en los planes parciales</w:t>
      </w:r>
      <w:r w:rsidRPr="003C2C5A">
        <w:rPr>
          <w:rFonts w:cstheme="minorHAnsi"/>
          <w:i w:val="0"/>
          <w:color w:val="auto"/>
          <w:sz w:val="22"/>
          <w:szCs w:val="22"/>
        </w:rPr>
        <w:t xml:space="preserve"> como área generadora de derechos de desarrollo, denominándose a estos predios como predios generadores. Los predios generadores pueden ser de propiedad social o privada.</w:t>
      </w:r>
    </w:p>
    <w:p w:rsidR="00524896" w:rsidRPr="00524896" w:rsidRDefault="00524896" w:rsidP="009E1BFA">
      <w:pPr>
        <w:spacing w:after="0" w:line="240" w:lineRule="auto"/>
      </w:pPr>
    </w:p>
    <w:p w:rsidR="00647AD6" w:rsidRDefault="00106E09" w:rsidP="009E1BFA">
      <w:pPr>
        <w:spacing w:after="0" w:line="240" w:lineRule="auto"/>
        <w:jc w:val="both"/>
        <w:rPr>
          <w:rFonts w:cstheme="minorHAnsi"/>
        </w:rPr>
      </w:pPr>
      <w:r w:rsidRPr="003C2C5A">
        <w:rPr>
          <w:rFonts w:cstheme="minorHAnsi"/>
          <w:b/>
        </w:rPr>
        <w:t xml:space="preserve">Artículo </w:t>
      </w:r>
      <w:r w:rsidR="00FB6B87" w:rsidRPr="003C2C5A">
        <w:rPr>
          <w:rFonts w:cstheme="minorHAnsi"/>
          <w:b/>
        </w:rPr>
        <w:fldChar w:fldCharType="begin"/>
      </w:r>
      <w:r w:rsidRPr="003C2C5A">
        <w:rPr>
          <w:rFonts w:cstheme="minorHAnsi"/>
          <w:b/>
        </w:rPr>
        <w:instrText xml:space="preserve"> SEQ Artículo \* ARABIC </w:instrText>
      </w:r>
      <w:r w:rsidR="00FB6B87" w:rsidRPr="003C2C5A">
        <w:rPr>
          <w:rFonts w:cstheme="minorHAnsi"/>
          <w:b/>
        </w:rPr>
        <w:fldChar w:fldCharType="separate"/>
      </w:r>
      <w:r w:rsidR="00C118A2" w:rsidRPr="003C2C5A">
        <w:rPr>
          <w:rFonts w:cstheme="minorHAnsi"/>
          <w:b/>
          <w:noProof/>
        </w:rPr>
        <w:t>31</w:t>
      </w:r>
      <w:r w:rsidR="00FB6B87" w:rsidRPr="003C2C5A">
        <w:rPr>
          <w:rFonts w:cstheme="minorHAnsi"/>
          <w:b/>
        </w:rPr>
        <w:fldChar w:fldCharType="end"/>
      </w:r>
      <w:r w:rsidRPr="003C2C5A">
        <w:rPr>
          <w:rFonts w:cstheme="minorHAnsi"/>
          <w:b/>
          <w:bCs/>
        </w:rPr>
        <w:t>.</w:t>
      </w:r>
      <w:r w:rsidR="00647AD6" w:rsidRPr="003C2C5A">
        <w:rPr>
          <w:rFonts w:cstheme="minorHAnsi"/>
        </w:rPr>
        <w:t>Las transferencias de los derechos de desarrollo solo se podrán realizar sujetas a los lineamie</w:t>
      </w:r>
      <w:r w:rsidR="00FB1795" w:rsidRPr="003C2C5A">
        <w:rPr>
          <w:rFonts w:cstheme="minorHAnsi"/>
        </w:rPr>
        <w:t>ntos expresados en el presente título;</w:t>
      </w:r>
      <w:r w:rsidR="00647AD6" w:rsidRPr="003C2C5A">
        <w:rPr>
          <w:rFonts w:cstheme="minorHAnsi"/>
        </w:rPr>
        <w:t xml:space="preserve"> y cuando previamente los Planes Parciales de Urbanización</w:t>
      </w:r>
      <w:r w:rsidR="00FB1795" w:rsidRPr="003C2C5A">
        <w:rPr>
          <w:rFonts w:cstheme="minorHAnsi"/>
        </w:rPr>
        <w:t xml:space="preserve"> contengan estos lineamientos, </w:t>
      </w:r>
      <w:r w:rsidR="00B0291A" w:rsidRPr="003C2C5A">
        <w:rPr>
          <w:rFonts w:cstheme="minorHAnsi"/>
        </w:rPr>
        <w:t>así</w:t>
      </w:r>
      <w:r w:rsidR="00FB1795" w:rsidRPr="003C2C5A">
        <w:rPr>
          <w:rFonts w:cstheme="minorHAnsi"/>
        </w:rPr>
        <w:t xml:space="preserve"> como en la Ley de Ingresos respectiva.</w:t>
      </w:r>
    </w:p>
    <w:p w:rsidR="00524896" w:rsidRPr="003C2C5A" w:rsidRDefault="00524896" w:rsidP="009E1BFA">
      <w:pPr>
        <w:spacing w:after="0" w:line="240" w:lineRule="auto"/>
        <w:jc w:val="both"/>
        <w:rPr>
          <w:rFonts w:cstheme="minorHAnsi"/>
        </w:rPr>
      </w:pPr>
    </w:p>
    <w:p w:rsidR="00647AD6"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32</w:t>
      </w:r>
      <w:r w:rsidR="00FB6B87" w:rsidRPr="003C2C5A">
        <w:rPr>
          <w:rFonts w:cstheme="minorHAnsi"/>
          <w:b/>
          <w:i w:val="0"/>
          <w:color w:val="auto"/>
          <w:sz w:val="22"/>
          <w:szCs w:val="22"/>
        </w:rPr>
        <w:fldChar w:fldCharType="end"/>
      </w:r>
      <w:r w:rsidR="00647AD6" w:rsidRPr="003C2C5A">
        <w:rPr>
          <w:rFonts w:cstheme="minorHAnsi"/>
          <w:b/>
          <w:i w:val="0"/>
          <w:color w:val="auto"/>
          <w:sz w:val="22"/>
          <w:szCs w:val="22"/>
        </w:rPr>
        <w:t>.</w:t>
      </w:r>
      <w:r w:rsidR="00647AD6" w:rsidRPr="003C2C5A">
        <w:rPr>
          <w:rFonts w:cstheme="minorHAnsi"/>
          <w:i w:val="0"/>
          <w:color w:val="auto"/>
          <w:sz w:val="22"/>
          <w:szCs w:val="22"/>
        </w:rPr>
        <w:t xml:space="preserve">  Para poder ejercer la transferencia de derechos de desarrollo, los predios deben estar ubicados dentro de una zona clasificada como área generadora de derechos de desarrollo, denominándose a estos predios </w:t>
      </w:r>
      <w:r w:rsidR="00FB1795" w:rsidRPr="003C2C5A">
        <w:rPr>
          <w:rFonts w:cstheme="minorHAnsi"/>
          <w:i w:val="0"/>
          <w:color w:val="auto"/>
          <w:sz w:val="22"/>
          <w:szCs w:val="22"/>
        </w:rPr>
        <w:t>como</w:t>
      </w:r>
      <w:r w:rsidR="00647AD6" w:rsidRPr="003C2C5A">
        <w:rPr>
          <w:rFonts w:cstheme="minorHAnsi"/>
          <w:i w:val="0"/>
          <w:color w:val="auto"/>
          <w:sz w:val="22"/>
          <w:szCs w:val="22"/>
        </w:rPr>
        <w:t xml:space="preserve"> </w:t>
      </w:r>
      <w:r w:rsidR="00FB1795" w:rsidRPr="003C2C5A">
        <w:rPr>
          <w:rFonts w:cstheme="minorHAnsi"/>
          <w:i w:val="0"/>
          <w:color w:val="auto"/>
          <w:sz w:val="22"/>
          <w:szCs w:val="22"/>
        </w:rPr>
        <w:t>p</w:t>
      </w:r>
      <w:r w:rsidR="00647AD6" w:rsidRPr="003C2C5A">
        <w:rPr>
          <w:rFonts w:cstheme="minorHAnsi"/>
          <w:i w:val="0"/>
          <w:color w:val="auto"/>
          <w:sz w:val="22"/>
          <w:szCs w:val="22"/>
        </w:rPr>
        <w:t xml:space="preserve">redios </w:t>
      </w:r>
      <w:r w:rsidR="00FB1795" w:rsidRPr="003C2C5A">
        <w:rPr>
          <w:rFonts w:cstheme="minorHAnsi"/>
          <w:i w:val="0"/>
          <w:color w:val="auto"/>
          <w:sz w:val="22"/>
          <w:szCs w:val="22"/>
        </w:rPr>
        <w:t>g</w:t>
      </w:r>
      <w:r w:rsidR="00647AD6" w:rsidRPr="003C2C5A">
        <w:rPr>
          <w:rFonts w:cstheme="minorHAnsi"/>
          <w:i w:val="0"/>
          <w:color w:val="auto"/>
          <w:sz w:val="22"/>
          <w:szCs w:val="22"/>
        </w:rPr>
        <w:t>eneradores</w:t>
      </w:r>
      <w:r w:rsidR="00FB1795" w:rsidRPr="003C2C5A">
        <w:rPr>
          <w:rFonts w:cstheme="minorHAnsi"/>
          <w:i w:val="0"/>
          <w:color w:val="auto"/>
          <w:sz w:val="22"/>
          <w:szCs w:val="22"/>
        </w:rPr>
        <w:t xml:space="preserve"> dentro del plan parcial respectivo</w:t>
      </w:r>
      <w:r w:rsidR="00647AD6" w:rsidRPr="003C2C5A">
        <w:rPr>
          <w:rFonts w:cstheme="minorHAnsi"/>
          <w:i w:val="0"/>
          <w:color w:val="auto"/>
          <w:sz w:val="22"/>
          <w:szCs w:val="22"/>
        </w:rPr>
        <w:t>. Los predios generadores pueden ser de propiedad social o privada.</w:t>
      </w:r>
    </w:p>
    <w:p w:rsidR="00524896" w:rsidRPr="00524896" w:rsidRDefault="00524896" w:rsidP="009E1BFA">
      <w:pPr>
        <w:spacing w:after="0" w:line="240" w:lineRule="auto"/>
      </w:pPr>
    </w:p>
    <w:p w:rsidR="00106E09" w:rsidRPr="003C2C5A" w:rsidRDefault="00106E09" w:rsidP="009E1BFA">
      <w:pPr>
        <w:pStyle w:val="Estilo"/>
        <w:rPr>
          <w:rFonts w:asciiTheme="minorHAnsi" w:hAnsiTheme="minorHAnsi" w:cstheme="minorHAnsi"/>
          <w:sz w:val="22"/>
          <w:szCs w:val="22"/>
        </w:rPr>
      </w:pPr>
      <w:r w:rsidRPr="003C2C5A">
        <w:rPr>
          <w:rFonts w:asciiTheme="minorHAnsi" w:hAnsiTheme="minorHAnsi" w:cstheme="minorHAnsi"/>
          <w:b/>
          <w:sz w:val="22"/>
          <w:szCs w:val="22"/>
        </w:rPr>
        <w:t xml:space="preserve">Artículo </w:t>
      </w:r>
      <w:r w:rsidR="00FB6B87" w:rsidRPr="003C2C5A">
        <w:rPr>
          <w:rFonts w:asciiTheme="minorHAnsi" w:hAnsiTheme="minorHAnsi" w:cstheme="minorHAnsi"/>
          <w:b/>
          <w:sz w:val="22"/>
          <w:szCs w:val="22"/>
        </w:rPr>
        <w:fldChar w:fldCharType="begin"/>
      </w:r>
      <w:r w:rsidRPr="003C2C5A">
        <w:rPr>
          <w:rFonts w:asciiTheme="minorHAnsi" w:hAnsiTheme="minorHAnsi" w:cstheme="minorHAnsi"/>
          <w:b/>
          <w:sz w:val="22"/>
          <w:szCs w:val="22"/>
        </w:rPr>
        <w:instrText xml:space="preserve"> SEQ Artículo \* ARABIC </w:instrText>
      </w:r>
      <w:r w:rsidR="00FB6B87" w:rsidRPr="003C2C5A">
        <w:rPr>
          <w:rFonts w:asciiTheme="minorHAnsi" w:hAnsiTheme="minorHAnsi" w:cstheme="minorHAnsi"/>
          <w:b/>
          <w:sz w:val="22"/>
          <w:szCs w:val="22"/>
        </w:rPr>
        <w:fldChar w:fldCharType="separate"/>
      </w:r>
      <w:r w:rsidR="00C118A2" w:rsidRPr="003C2C5A">
        <w:rPr>
          <w:rFonts w:asciiTheme="minorHAnsi" w:hAnsiTheme="minorHAnsi" w:cstheme="minorHAnsi"/>
          <w:b/>
          <w:noProof/>
          <w:sz w:val="22"/>
          <w:szCs w:val="22"/>
        </w:rPr>
        <w:t>33</w:t>
      </w:r>
      <w:r w:rsidR="00FB6B87" w:rsidRPr="003C2C5A">
        <w:rPr>
          <w:rFonts w:asciiTheme="minorHAnsi" w:hAnsiTheme="minorHAnsi" w:cstheme="minorHAnsi"/>
          <w:b/>
          <w:noProof/>
          <w:sz w:val="22"/>
          <w:szCs w:val="22"/>
        </w:rPr>
        <w:fldChar w:fldCharType="end"/>
      </w:r>
      <w:r w:rsidRPr="003C2C5A">
        <w:rPr>
          <w:rFonts w:asciiTheme="minorHAnsi" w:hAnsiTheme="minorHAnsi" w:cstheme="minorHAnsi"/>
          <w:b/>
          <w:sz w:val="22"/>
          <w:szCs w:val="22"/>
        </w:rPr>
        <w:t xml:space="preserve">. </w:t>
      </w:r>
      <w:r w:rsidRPr="003C2C5A">
        <w:rPr>
          <w:rFonts w:asciiTheme="minorHAnsi" w:hAnsiTheme="minorHAnsi" w:cstheme="minorHAnsi"/>
          <w:sz w:val="22"/>
          <w:szCs w:val="22"/>
        </w:rPr>
        <w:t xml:space="preserve"> Los predios receptores podrán incrementar su intensidad de aprovechamiento de acuerdo con la cantidad de derechos adquiridos, sujeto a un máximo establecido dentro del Plan Parcial, que no excederá del 80 por ciento de la intensidad vigente en la zona, debiendo cumplir, así mismo, con el resto de las normas aplicables al control de uso del suelo y de la edificación, especialmente en materia de infraestructura apta para recibir la transferencia.</w:t>
      </w:r>
    </w:p>
    <w:p w:rsidR="00106E09" w:rsidRPr="003C2C5A" w:rsidRDefault="00106E09" w:rsidP="009E1BFA">
      <w:pPr>
        <w:pStyle w:val="Epgrafe"/>
        <w:spacing w:after="0"/>
        <w:jc w:val="both"/>
        <w:rPr>
          <w:rFonts w:cstheme="minorHAnsi"/>
          <w:b/>
          <w:i w:val="0"/>
          <w:color w:val="auto"/>
          <w:sz w:val="22"/>
          <w:szCs w:val="22"/>
        </w:rPr>
      </w:pPr>
    </w:p>
    <w:p w:rsidR="00106E09" w:rsidRDefault="00106E09" w:rsidP="009E1BFA">
      <w:pPr>
        <w:pBdr>
          <w:top w:val="nil"/>
          <w:left w:val="nil"/>
          <w:bottom w:val="nil"/>
          <w:right w:val="nil"/>
          <w:between w:val="nil"/>
        </w:pBdr>
        <w:spacing w:after="0" w:line="240" w:lineRule="auto"/>
        <w:jc w:val="both"/>
        <w:rPr>
          <w:rFonts w:eastAsia="Antique Olive" w:cstheme="minorHAnsi"/>
        </w:rPr>
      </w:pPr>
      <w:r w:rsidRPr="003C2C5A">
        <w:rPr>
          <w:rFonts w:cstheme="minorHAnsi"/>
          <w:b/>
        </w:rPr>
        <w:t xml:space="preserve">Artículo </w:t>
      </w:r>
      <w:r w:rsidR="00FB6B87" w:rsidRPr="003C2C5A">
        <w:rPr>
          <w:rFonts w:cstheme="minorHAnsi"/>
          <w:b/>
        </w:rPr>
        <w:fldChar w:fldCharType="begin"/>
      </w:r>
      <w:r w:rsidRPr="003C2C5A">
        <w:rPr>
          <w:rFonts w:cstheme="minorHAnsi"/>
          <w:b/>
        </w:rPr>
        <w:instrText xml:space="preserve"> SEQ Artículo \* ARABIC </w:instrText>
      </w:r>
      <w:r w:rsidR="00FB6B87" w:rsidRPr="003C2C5A">
        <w:rPr>
          <w:rFonts w:cstheme="minorHAnsi"/>
          <w:b/>
        </w:rPr>
        <w:fldChar w:fldCharType="separate"/>
      </w:r>
      <w:r w:rsidR="00C118A2" w:rsidRPr="003C2C5A">
        <w:rPr>
          <w:rFonts w:cstheme="minorHAnsi"/>
          <w:b/>
          <w:noProof/>
        </w:rPr>
        <w:t>34</w:t>
      </w:r>
      <w:r w:rsidR="00FB6B87" w:rsidRPr="003C2C5A">
        <w:rPr>
          <w:rFonts w:cstheme="minorHAnsi"/>
          <w:b/>
          <w:noProof/>
        </w:rPr>
        <w:fldChar w:fldCharType="end"/>
      </w:r>
      <w:r w:rsidRPr="003C2C5A">
        <w:rPr>
          <w:rFonts w:eastAsia="Antique Olive" w:cstheme="minorHAnsi"/>
        </w:rPr>
        <w:t xml:space="preserve"> Los derechos de desarrollo de un predio sólo podrán ser transferidos a otro predio del mismo municipio, salvo el caso de áreas conurbadas, en las que la Comisión de Ordenamiento Metropolitano y/o el Consejo Consultivo de Desarrollo Metropolitano así lo determinen, según corresponda.</w:t>
      </w:r>
    </w:p>
    <w:p w:rsidR="00524896" w:rsidRPr="003C2C5A" w:rsidRDefault="00524896" w:rsidP="009E1BFA">
      <w:pPr>
        <w:pBdr>
          <w:top w:val="nil"/>
          <w:left w:val="nil"/>
          <w:bottom w:val="nil"/>
          <w:right w:val="nil"/>
          <w:between w:val="nil"/>
        </w:pBdr>
        <w:spacing w:after="0" w:line="240" w:lineRule="auto"/>
        <w:jc w:val="both"/>
        <w:rPr>
          <w:rFonts w:eastAsia="Antique Olive" w:cstheme="minorHAnsi"/>
          <w:b/>
          <w:u w:val="single"/>
        </w:rPr>
      </w:pPr>
    </w:p>
    <w:p w:rsidR="00106E09" w:rsidRDefault="00106E09"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35</w:t>
      </w:r>
      <w:r w:rsidR="00FB6B87" w:rsidRPr="003C2C5A">
        <w:rPr>
          <w:rFonts w:cstheme="minorHAnsi"/>
          <w:b/>
          <w:i w:val="0"/>
          <w:noProof/>
          <w:color w:val="auto"/>
          <w:sz w:val="22"/>
          <w:szCs w:val="22"/>
        </w:rPr>
        <w:fldChar w:fldCharType="end"/>
      </w:r>
      <w:r w:rsidRPr="003C2C5A">
        <w:rPr>
          <w:rFonts w:cstheme="minorHAnsi"/>
          <w:b/>
          <w:i w:val="0"/>
          <w:color w:val="auto"/>
          <w:sz w:val="22"/>
          <w:szCs w:val="22"/>
        </w:rPr>
        <w:t xml:space="preserve">. </w:t>
      </w:r>
      <w:r w:rsidRPr="003C2C5A">
        <w:rPr>
          <w:rFonts w:cstheme="minorHAnsi"/>
          <w:i w:val="0"/>
          <w:color w:val="auto"/>
          <w:sz w:val="22"/>
          <w:szCs w:val="22"/>
        </w:rPr>
        <w:t xml:space="preserve"> La transferencia de los derechos de desarrollo se realizará de un predio que los genera a un predio que los recibe, hasta que estos derechos se agoten de conformidad a la normatividad correspondiente. En el caso de que el predio receptor no haya obtenido la totalidad de derechos que requiera, podrá obtener los derechos faltantes de otro predio generador, hasta que se agote el derecho del receptor. </w:t>
      </w:r>
    </w:p>
    <w:p w:rsidR="00524896" w:rsidRPr="00524896" w:rsidRDefault="00524896" w:rsidP="009E1BFA">
      <w:pPr>
        <w:spacing w:after="0" w:line="240" w:lineRule="auto"/>
      </w:pPr>
    </w:p>
    <w:p w:rsidR="00106E09" w:rsidRPr="003C2C5A" w:rsidRDefault="00106E09"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36</w:t>
      </w:r>
      <w:r w:rsidR="00FB6B87" w:rsidRPr="003C2C5A">
        <w:rPr>
          <w:rFonts w:cstheme="minorHAnsi"/>
          <w:b/>
          <w:i w:val="0"/>
          <w:noProof/>
          <w:color w:val="auto"/>
          <w:sz w:val="22"/>
          <w:szCs w:val="22"/>
        </w:rPr>
        <w:fldChar w:fldCharType="end"/>
      </w:r>
      <w:r w:rsidRPr="003C2C5A">
        <w:rPr>
          <w:rFonts w:cstheme="minorHAnsi"/>
          <w:b/>
          <w:i w:val="0"/>
          <w:color w:val="auto"/>
          <w:sz w:val="22"/>
          <w:szCs w:val="22"/>
        </w:rPr>
        <w:t>.</w:t>
      </w:r>
      <w:r w:rsidRPr="003C2C5A">
        <w:rPr>
          <w:rFonts w:cstheme="minorHAnsi"/>
          <w:i w:val="0"/>
          <w:color w:val="auto"/>
          <w:sz w:val="22"/>
          <w:szCs w:val="22"/>
        </w:rPr>
        <w:t xml:space="preserve">  Para transferir los derechos de desarrollo entre dos predios de un municipio se requerirá lo siguiente:</w:t>
      </w:r>
    </w:p>
    <w:p w:rsidR="00106E09" w:rsidRPr="003C2C5A" w:rsidRDefault="00106E09" w:rsidP="009E1BFA">
      <w:pPr>
        <w:pStyle w:val="Estilo"/>
        <w:numPr>
          <w:ilvl w:val="0"/>
          <w:numId w:val="55"/>
        </w:numPr>
        <w:rPr>
          <w:rFonts w:asciiTheme="minorHAnsi" w:hAnsiTheme="minorHAnsi" w:cstheme="minorHAnsi"/>
          <w:sz w:val="22"/>
          <w:szCs w:val="22"/>
        </w:rPr>
      </w:pPr>
      <w:r w:rsidRPr="003C2C5A">
        <w:rPr>
          <w:rFonts w:asciiTheme="minorHAnsi" w:hAnsiTheme="minorHAnsi" w:cstheme="minorHAnsi"/>
          <w:sz w:val="22"/>
          <w:szCs w:val="22"/>
        </w:rPr>
        <w:t>Que la delimitación de las áreas generadoras y receptoras de derechos de desarrollo se establezcan en lo</w:t>
      </w:r>
      <w:r w:rsidR="007600FA" w:rsidRPr="003C2C5A">
        <w:rPr>
          <w:rFonts w:asciiTheme="minorHAnsi" w:hAnsiTheme="minorHAnsi" w:cstheme="minorHAnsi"/>
          <w:sz w:val="22"/>
          <w:szCs w:val="22"/>
        </w:rPr>
        <w:t>s planes parciales</w:t>
      </w:r>
      <w:r w:rsidRPr="003C2C5A">
        <w:rPr>
          <w:rFonts w:asciiTheme="minorHAnsi" w:hAnsiTheme="minorHAnsi" w:cstheme="minorHAnsi"/>
          <w:sz w:val="22"/>
          <w:szCs w:val="22"/>
        </w:rPr>
        <w:t>, debidamente aprobados, publicado y registrados;</w:t>
      </w:r>
    </w:p>
    <w:p w:rsidR="00106E09" w:rsidRPr="003C2C5A" w:rsidRDefault="00106E09" w:rsidP="009E1BFA">
      <w:pPr>
        <w:pStyle w:val="Estilo"/>
        <w:numPr>
          <w:ilvl w:val="0"/>
          <w:numId w:val="55"/>
        </w:numPr>
        <w:rPr>
          <w:rFonts w:asciiTheme="minorHAnsi" w:hAnsiTheme="minorHAnsi" w:cstheme="minorHAnsi"/>
          <w:sz w:val="22"/>
          <w:szCs w:val="22"/>
        </w:rPr>
      </w:pPr>
      <w:r w:rsidRPr="003C2C5A">
        <w:rPr>
          <w:rFonts w:asciiTheme="minorHAnsi" w:hAnsiTheme="minorHAnsi" w:cstheme="minorHAnsi"/>
          <w:sz w:val="22"/>
          <w:szCs w:val="22"/>
        </w:rPr>
        <w:t>Que las características de las zonas generadoras y los incrementos de las zonas receptoras, queden especificados en los planes parciales de desarrollo urbano; y</w:t>
      </w:r>
    </w:p>
    <w:p w:rsidR="00106E09" w:rsidRPr="003C2C5A" w:rsidRDefault="00106E09" w:rsidP="009E1BFA">
      <w:pPr>
        <w:pStyle w:val="Estilo"/>
        <w:numPr>
          <w:ilvl w:val="0"/>
          <w:numId w:val="55"/>
        </w:numPr>
        <w:rPr>
          <w:rFonts w:asciiTheme="minorHAnsi" w:hAnsiTheme="minorHAnsi" w:cstheme="minorHAnsi"/>
          <w:sz w:val="22"/>
          <w:szCs w:val="22"/>
        </w:rPr>
      </w:pPr>
      <w:r w:rsidRPr="003C2C5A">
        <w:rPr>
          <w:rFonts w:asciiTheme="minorHAnsi" w:hAnsiTheme="minorHAnsi" w:cstheme="minorHAnsi"/>
          <w:sz w:val="22"/>
          <w:szCs w:val="22"/>
        </w:rPr>
        <w:t>Que garantice que los recursos que produzca la operación sean destinados efectivamente a mejorar las condiciones de las áreas generadoras</w:t>
      </w:r>
      <w:r w:rsidR="007600FA" w:rsidRPr="003C2C5A">
        <w:rPr>
          <w:rFonts w:asciiTheme="minorHAnsi" w:hAnsiTheme="minorHAnsi" w:cstheme="minorHAnsi"/>
          <w:sz w:val="22"/>
          <w:szCs w:val="22"/>
        </w:rPr>
        <w:t>.</w:t>
      </w:r>
      <w:r w:rsidRPr="003C2C5A">
        <w:rPr>
          <w:rFonts w:asciiTheme="minorHAnsi" w:hAnsiTheme="minorHAnsi" w:cstheme="minorHAnsi"/>
          <w:sz w:val="22"/>
          <w:szCs w:val="22"/>
        </w:rPr>
        <w:t xml:space="preserve"> </w:t>
      </w:r>
    </w:p>
    <w:p w:rsidR="00647AD6" w:rsidRPr="003C2C5A" w:rsidRDefault="00647AD6" w:rsidP="009E1BFA">
      <w:pPr>
        <w:pStyle w:val="Estilo"/>
        <w:ind w:left="1080"/>
        <w:rPr>
          <w:rFonts w:asciiTheme="minorHAnsi" w:hAnsiTheme="minorHAnsi" w:cstheme="minorHAnsi"/>
          <w:sz w:val="22"/>
          <w:szCs w:val="22"/>
        </w:rPr>
      </w:pPr>
    </w:p>
    <w:p w:rsidR="00647AD6"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37</w:t>
      </w:r>
      <w:r w:rsidR="00FB6B87" w:rsidRPr="003C2C5A">
        <w:rPr>
          <w:rFonts w:cstheme="minorHAnsi"/>
          <w:b/>
          <w:i w:val="0"/>
          <w:color w:val="auto"/>
          <w:sz w:val="22"/>
          <w:szCs w:val="22"/>
        </w:rPr>
        <w:fldChar w:fldCharType="end"/>
      </w:r>
      <w:r w:rsidR="00647AD6" w:rsidRPr="003C2C5A">
        <w:rPr>
          <w:rFonts w:cstheme="minorHAnsi"/>
          <w:b/>
          <w:i w:val="0"/>
          <w:color w:val="auto"/>
          <w:sz w:val="22"/>
          <w:szCs w:val="22"/>
        </w:rPr>
        <w:t>.</w:t>
      </w:r>
      <w:r w:rsidR="00647AD6" w:rsidRPr="003C2C5A">
        <w:rPr>
          <w:rFonts w:cstheme="minorHAnsi"/>
          <w:i w:val="0"/>
          <w:color w:val="auto"/>
          <w:sz w:val="22"/>
          <w:szCs w:val="22"/>
        </w:rPr>
        <w:t xml:space="preserve">  Para transferir los derechos de desarrollo entre dos predios ubicados en dos municipios conurbados, se requerirá que:</w:t>
      </w:r>
    </w:p>
    <w:p w:rsidR="00647AD6" w:rsidRPr="003C2C5A" w:rsidRDefault="00647AD6" w:rsidP="009E1BFA">
      <w:pPr>
        <w:spacing w:after="0" w:line="240" w:lineRule="auto"/>
        <w:jc w:val="both"/>
        <w:rPr>
          <w:rFonts w:cstheme="minorHAnsi"/>
        </w:rPr>
      </w:pPr>
    </w:p>
    <w:p w:rsidR="00647AD6" w:rsidRPr="003C2C5A" w:rsidRDefault="00647AD6" w:rsidP="009E1BFA">
      <w:pPr>
        <w:pStyle w:val="Prrafodelista"/>
        <w:numPr>
          <w:ilvl w:val="1"/>
          <w:numId w:val="90"/>
        </w:numPr>
        <w:ind w:left="1134" w:hanging="708"/>
        <w:jc w:val="both"/>
        <w:rPr>
          <w:rFonts w:asciiTheme="minorHAnsi" w:hAnsiTheme="minorHAnsi" w:cstheme="minorHAnsi"/>
          <w:sz w:val="22"/>
          <w:szCs w:val="22"/>
        </w:rPr>
      </w:pPr>
      <w:r w:rsidRPr="003C2C5A">
        <w:rPr>
          <w:rFonts w:asciiTheme="minorHAnsi" w:hAnsiTheme="minorHAnsi" w:cstheme="minorHAnsi"/>
          <w:sz w:val="22"/>
          <w:szCs w:val="22"/>
        </w:rPr>
        <w:t>Exista un Plan de Desarrollo Urbano de la zona conurbada que contenga las áreas generadoras de derechos de desarrollo y las áreas receptoras de derechos de desarrollo, debidamente aprobado, publicado y registrado;</w:t>
      </w:r>
    </w:p>
    <w:p w:rsidR="00647AD6" w:rsidRPr="003C2C5A" w:rsidRDefault="00647AD6" w:rsidP="009E1BFA">
      <w:pPr>
        <w:pStyle w:val="Prrafodelista"/>
        <w:numPr>
          <w:ilvl w:val="1"/>
          <w:numId w:val="90"/>
        </w:numPr>
        <w:ind w:left="1134" w:hanging="708"/>
        <w:jc w:val="both"/>
        <w:rPr>
          <w:rFonts w:asciiTheme="minorHAnsi" w:hAnsiTheme="minorHAnsi" w:cstheme="minorHAnsi"/>
          <w:sz w:val="22"/>
          <w:szCs w:val="22"/>
        </w:rPr>
      </w:pPr>
      <w:r w:rsidRPr="003C2C5A">
        <w:rPr>
          <w:rFonts w:asciiTheme="minorHAnsi" w:hAnsiTheme="minorHAnsi" w:cstheme="minorHAnsi"/>
          <w:sz w:val="22"/>
          <w:szCs w:val="22"/>
        </w:rPr>
        <w:t>Exista un Plan Parcial de Desarrollo Urbano para la zona generadora de derechos de desarrollo, que defina las características y valores de éstos;</w:t>
      </w:r>
    </w:p>
    <w:p w:rsidR="00647AD6" w:rsidRPr="003C2C5A" w:rsidRDefault="00647AD6" w:rsidP="009E1BFA">
      <w:pPr>
        <w:pStyle w:val="Prrafodelista"/>
        <w:numPr>
          <w:ilvl w:val="1"/>
          <w:numId w:val="90"/>
        </w:numPr>
        <w:ind w:left="1134" w:hanging="708"/>
        <w:jc w:val="both"/>
        <w:rPr>
          <w:rFonts w:asciiTheme="minorHAnsi" w:hAnsiTheme="minorHAnsi" w:cstheme="minorHAnsi"/>
          <w:sz w:val="22"/>
          <w:szCs w:val="22"/>
        </w:rPr>
      </w:pPr>
      <w:r w:rsidRPr="003C2C5A">
        <w:rPr>
          <w:rFonts w:asciiTheme="minorHAnsi" w:hAnsiTheme="minorHAnsi" w:cstheme="minorHAnsi"/>
          <w:sz w:val="22"/>
          <w:szCs w:val="22"/>
        </w:rPr>
        <w:lastRenderedPageBreak/>
        <w:t>Exista un Plan Parcial de Desarrollo Urbano para la zona receptora de derechos de desarrollo, que establezca los incrementos de densidad de edificación y el valor de la superficie requerida para lograr ese incremento en la densidad; y</w:t>
      </w:r>
    </w:p>
    <w:p w:rsidR="00647AD6" w:rsidRPr="003C2C5A" w:rsidRDefault="00647AD6" w:rsidP="009E1BFA">
      <w:pPr>
        <w:pStyle w:val="Prrafodelista"/>
        <w:numPr>
          <w:ilvl w:val="1"/>
          <w:numId w:val="90"/>
        </w:numPr>
        <w:ind w:left="1134" w:hanging="708"/>
        <w:jc w:val="both"/>
        <w:rPr>
          <w:rFonts w:asciiTheme="minorHAnsi" w:hAnsiTheme="minorHAnsi" w:cstheme="minorHAnsi"/>
          <w:sz w:val="22"/>
          <w:szCs w:val="22"/>
        </w:rPr>
      </w:pPr>
      <w:r w:rsidRPr="003C2C5A">
        <w:rPr>
          <w:rFonts w:asciiTheme="minorHAnsi" w:hAnsiTheme="minorHAnsi" w:cstheme="minorHAnsi"/>
          <w:sz w:val="22"/>
          <w:szCs w:val="22"/>
        </w:rPr>
        <w:t>La Comisión de Conurbación correspondiente, promueva la constitución de un fideicomiso para el control de las transferencias de los derechos de desarrollo, en el que deberán participar ambos ayuntamientos.</w:t>
      </w:r>
    </w:p>
    <w:p w:rsidR="00647AD6" w:rsidRPr="003C2C5A" w:rsidRDefault="00647AD6" w:rsidP="009E1BFA">
      <w:pPr>
        <w:pStyle w:val="Estilo"/>
        <w:rPr>
          <w:rFonts w:asciiTheme="minorHAnsi" w:hAnsiTheme="minorHAnsi" w:cstheme="minorHAnsi"/>
          <w:sz w:val="22"/>
          <w:szCs w:val="22"/>
        </w:rPr>
      </w:pPr>
    </w:p>
    <w:p w:rsidR="00524896" w:rsidRDefault="00524896" w:rsidP="009E1BFA">
      <w:pPr>
        <w:pStyle w:val="Epgrafe"/>
        <w:spacing w:after="0"/>
        <w:jc w:val="both"/>
        <w:rPr>
          <w:rFonts w:cstheme="minorHAnsi"/>
          <w:b/>
          <w:i w:val="0"/>
          <w:color w:val="auto"/>
          <w:sz w:val="22"/>
          <w:szCs w:val="22"/>
        </w:rPr>
      </w:pPr>
    </w:p>
    <w:p w:rsidR="00106E09" w:rsidRPr="003C2C5A" w:rsidRDefault="00106E09"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38</w:t>
      </w:r>
      <w:r w:rsidR="00FB6B87" w:rsidRPr="003C2C5A">
        <w:rPr>
          <w:rFonts w:cstheme="minorHAnsi"/>
          <w:b/>
          <w:i w:val="0"/>
          <w:noProof/>
          <w:color w:val="auto"/>
          <w:sz w:val="22"/>
          <w:szCs w:val="22"/>
        </w:rPr>
        <w:fldChar w:fldCharType="end"/>
      </w:r>
      <w:r w:rsidRPr="003C2C5A">
        <w:rPr>
          <w:rFonts w:cstheme="minorHAnsi"/>
          <w:b/>
          <w:i w:val="0"/>
          <w:color w:val="auto"/>
          <w:sz w:val="22"/>
          <w:szCs w:val="22"/>
        </w:rPr>
        <w:t>.</w:t>
      </w:r>
      <w:r w:rsidRPr="003C2C5A">
        <w:rPr>
          <w:rFonts w:cstheme="minorHAnsi"/>
          <w:i w:val="0"/>
          <w:color w:val="auto"/>
          <w:sz w:val="22"/>
          <w:szCs w:val="22"/>
        </w:rPr>
        <w:t xml:space="preserve">  Para el manejo y aplicación de los recursos provenientes de las transferencias de desarrollo, el Ayuntamiento </w:t>
      </w:r>
      <w:r w:rsidR="00370703" w:rsidRPr="003C2C5A">
        <w:rPr>
          <w:rFonts w:cstheme="minorHAnsi"/>
          <w:i w:val="0"/>
          <w:color w:val="auto"/>
          <w:sz w:val="22"/>
          <w:szCs w:val="22"/>
        </w:rPr>
        <w:t>podrá promover</w:t>
      </w:r>
      <w:r w:rsidRPr="003C2C5A">
        <w:rPr>
          <w:rFonts w:cstheme="minorHAnsi"/>
          <w:i w:val="0"/>
          <w:color w:val="auto"/>
          <w:sz w:val="22"/>
          <w:szCs w:val="22"/>
        </w:rPr>
        <w:t xml:space="preserve"> la constitución de un fideicomiso público, que tendrá por objeto el de instrumentar la captación de los recursos económicos, realizar las gestiones necesarias para la administración de los recursos financieros y, en caso de otorgar financiamientos, recuperar el producto conforme </w:t>
      </w:r>
      <w:r w:rsidR="00370703" w:rsidRPr="003C2C5A">
        <w:rPr>
          <w:rFonts w:cstheme="minorHAnsi"/>
          <w:i w:val="0"/>
          <w:color w:val="auto"/>
          <w:sz w:val="22"/>
          <w:szCs w:val="22"/>
        </w:rPr>
        <w:t>a los convenios que se suscribieran</w:t>
      </w:r>
      <w:r w:rsidRPr="003C2C5A">
        <w:rPr>
          <w:rFonts w:cstheme="minorHAnsi"/>
          <w:i w:val="0"/>
          <w:color w:val="auto"/>
          <w:sz w:val="22"/>
          <w:szCs w:val="22"/>
        </w:rPr>
        <w:t xml:space="preserve"> con los beneficiarios.</w:t>
      </w:r>
    </w:p>
    <w:p w:rsidR="00524896" w:rsidRDefault="00524896" w:rsidP="009E1BFA">
      <w:pPr>
        <w:spacing w:after="0" w:line="240" w:lineRule="auto"/>
        <w:jc w:val="both"/>
        <w:rPr>
          <w:rFonts w:cstheme="minorHAnsi"/>
          <w:b/>
        </w:rPr>
      </w:pPr>
    </w:p>
    <w:p w:rsidR="00647AD6" w:rsidRPr="003C2C5A" w:rsidRDefault="00106E09" w:rsidP="009E1BFA">
      <w:pPr>
        <w:spacing w:after="0" w:line="240" w:lineRule="auto"/>
        <w:jc w:val="both"/>
        <w:rPr>
          <w:rFonts w:cstheme="minorHAnsi"/>
        </w:rPr>
      </w:pPr>
      <w:r w:rsidRPr="003C2C5A">
        <w:rPr>
          <w:rFonts w:cstheme="minorHAnsi"/>
          <w:b/>
        </w:rPr>
        <w:t xml:space="preserve">Artículo </w:t>
      </w:r>
      <w:r w:rsidR="00FB6B87" w:rsidRPr="003C2C5A">
        <w:rPr>
          <w:rFonts w:cstheme="minorHAnsi"/>
          <w:b/>
        </w:rPr>
        <w:fldChar w:fldCharType="begin"/>
      </w:r>
      <w:r w:rsidRPr="003C2C5A">
        <w:rPr>
          <w:rFonts w:cstheme="minorHAnsi"/>
          <w:b/>
        </w:rPr>
        <w:instrText xml:space="preserve"> SEQ Artículo \* ARABIC </w:instrText>
      </w:r>
      <w:r w:rsidR="00FB6B87" w:rsidRPr="003C2C5A">
        <w:rPr>
          <w:rFonts w:cstheme="minorHAnsi"/>
          <w:b/>
        </w:rPr>
        <w:fldChar w:fldCharType="separate"/>
      </w:r>
      <w:r w:rsidR="00C118A2" w:rsidRPr="003C2C5A">
        <w:rPr>
          <w:rFonts w:cstheme="minorHAnsi"/>
          <w:b/>
          <w:noProof/>
        </w:rPr>
        <w:t>39</w:t>
      </w:r>
      <w:r w:rsidR="00FB6B87" w:rsidRPr="003C2C5A">
        <w:rPr>
          <w:rFonts w:cstheme="minorHAnsi"/>
          <w:b/>
          <w:noProof/>
        </w:rPr>
        <w:fldChar w:fldCharType="end"/>
      </w:r>
      <w:r w:rsidRPr="003C2C5A">
        <w:rPr>
          <w:rFonts w:cstheme="minorHAnsi"/>
          <w:b/>
        </w:rPr>
        <w:t>.</w:t>
      </w:r>
      <w:r w:rsidR="00647AD6" w:rsidRPr="003C2C5A">
        <w:rPr>
          <w:rFonts w:cstheme="minorHAnsi"/>
        </w:rPr>
        <w:t xml:space="preserve">El Fideicomiso contará </w:t>
      </w:r>
      <w:r w:rsidR="00370703" w:rsidRPr="003C2C5A">
        <w:rPr>
          <w:rFonts w:cstheme="minorHAnsi"/>
        </w:rPr>
        <w:t xml:space="preserve">en caso de su constitución, </w:t>
      </w:r>
      <w:r w:rsidR="00647AD6" w:rsidRPr="003C2C5A">
        <w:rPr>
          <w:rFonts w:cstheme="minorHAnsi"/>
        </w:rPr>
        <w:t>con un comité técnico integrado por dos miembros del Consejo de Colaboración Municipal, dos representantes del organismo municipal de planeación, un representante de la asociación de vecinos creada en la zona generadora, y que cuente con la aprobación del Ayuntamiento, un representant</w:t>
      </w:r>
      <w:r w:rsidR="004E7E7A" w:rsidRPr="003C2C5A">
        <w:rPr>
          <w:rFonts w:cstheme="minorHAnsi"/>
        </w:rPr>
        <w:t>e del Consejo Ciudadano del Centro Histórico</w:t>
      </w:r>
      <w:r w:rsidR="009C5F5F" w:rsidRPr="003C2C5A">
        <w:rPr>
          <w:rFonts w:cstheme="minorHAnsi"/>
        </w:rPr>
        <w:t xml:space="preserve"> de Puerto Vallarta</w:t>
      </w:r>
      <w:r w:rsidR="00647AD6" w:rsidRPr="003C2C5A">
        <w:rPr>
          <w:rFonts w:cstheme="minorHAnsi"/>
        </w:rPr>
        <w:t>, y el Procurador de Desarrollo Urbano del Estado. Dicho comité estará presidido por el Presidente Municipal y tendrá entre sus facultades las siguientes:</w:t>
      </w:r>
    </w:p>
    <w:p w:rsidR="00647AD6" w:rsidRPr="003C2C5A" w:rsidRDefault="00647AD6" w:rsidP="009E1BFA">
      <w:pPr>
        <w:pStyle w:val="Prrafodelista"/>
        <w:numPr>
          <w:ilvl w:val="0"/>
          <w:numId w:val="91"/>
        </w:numPr>
        <w:ind w:left="709" w:hanging="425"/>
        <w:jc w:val="both"/>
        <w:rPr>
          <w:rFonts w:asciiTheme="minorHAnsi" w:hAnsiTheme="minorHAnsi" w:cstheme="minorHAnsi"/>
          <w:sz w:val="22"/>
          <w:szCs w:val="22"/>
        </w:rPr>
      </w:pPr>
      <w:r w:rsidRPr="003C2C5A">
        <w:rPr>
          <w:rFonts w:asciiTheme="minorHAnsi" w:hAnsiTheme="minorHAnsi" w:cstheme="minorHAnsi"/>
          <w:sz w:val="22"/>
          <w:szCs w:val="22"/>
        </w:rPr>
        <w:t>Establecer, en congruencia con los programas de conservación ecológica y patrimonial, las políticas generales a las que deberá sujetarse el Fideicomiso;</w:t>
      </w:r>
    </w:p>
    <w:p w:rsidR="00647AD6" w:rsidRPr="003C2C5A" w:rsidRDefault="00647AD6" w:rsidP="009E1BFA">
      <w:pPr>
        <w:pStyle w:val="Prrafodelista"/>
        <w:numPr>
          <w:ilvl w:val="0"/>
          <w:numId w:val="91"/>
        </w:numPr>
        <w:ind w:left="709" w:hanging="425"/>
        <w:jc w:val="both"/>
        <w:rPr>
          <w:rFonts w:asciiTheme="minorHAnsi" w:hAnsiTheme="minorHAnsi" w:cstheme="minorHAnsi"/>
          <w:sz w:val="22"/>
          <w:szCs w:val="22"/>
        </w:rPr>
      </w:pPr>
      <w:r w:rsidRPr="003C2C5A">
        <w:rPr>
          <w:rFonts w:asciiTheme="minorHAnsi" w:hAnsiTheme="minorHAnsi" w:cstheme="minorHAnsi"/>
          <w:sz w:val="22"/>
          <w:szCs w:val="22"/>
        </w:rPr>
        <w:t>Aprobar los programas de inversión y reinversión del fideicomiso;</w:t>
      </w:r>
    </w:p>
    <w:p w:rsidR="00647AD6" w:rsidRPr="003C2C5A" w:rsidRDefault="00647AD6" w:rsidP="009E1BFA">
      <w:pPr>
        <w:pStyle w:val="Prrafodelista"/>
        <w:numPr>
          <w:ilvl w:val="0"/>
          <w:numId w:val="91"/>
        </w:numPr>
        <w:ind w:left="709" w:hanging="425"/>
        <w:jc w:val="both"/>
        <w:rPr>
          <w:rFonts w:asciiTheme="minorHAnsi" w:hAnsiTheme="minorHAnsi" w:cstheme="minorHAnsi"/>
          <w:sz w:val="22"/>
          <w:szCs w:val="22"/>
        </w:rPr>
      </w:pPr>
      <w:r w:rsidRPr="003C2C5A">
        <w:rPr>
          <w:rFonts w:asciiTheme="minorHAnsi" w:hAnsiTheme="minorHAnsi" w:cstheme="minorHAnsi"/>
          <w:sz w:val="22"/>
          <w:szCs w:val="22"/>
        </w:rPr>
        <w:t>Aprobar anualmente los estados financieros del fideicomiso; y</w:t>
      </w:r>
    </w:p>
    <w:p w:rsidR="00647AD6" w:rsidRPr="003C2C5A" w:rsidRDefault="00647AD6" w:rsidP="009E1BFA">
      <w:pPr>
        <w:pStyle w:val="Prrafodelista"/>
        <w:numPr>
          <w:ilvl w:val="0"/>
          <w:numId w:val="91"/>
        </w:numPr>
        <w:ind w:left="709" w:hanging="425"/>
        <w:jc w:val="both"/>
        <w:rPr>
          <w:rFonts w:asciiTheme="minorHAnsi" w:hAnsiTheme="minorHAnsi" w:cstheme="minorHAnsi"/>
          <w:sz w:val="22"/>
          <w:szCs w:val="22"/>
        </w:rPr>
      </w:pPr>
      <w:r w:rsidRPr="003C2C5A">
        <w:rPr>
          <w:rFonts w:asciiTheme="minorHAnsi" w:hAnsiTheme="minorHAnsi" w:cstheme="minorHAnsi"/>
          <w:sz w:val="22"/>
          <w:szCs w:val="22"/>
        </w:rPr>
        <w:t>Proponer los criterios, políticas y estrategias para el establecimiento de acciones de mejoramiento urbano en las Zonas Generadoras de Derechos de Desarrollo.</w:t>
      </w:r>
    </w:p>
    <w:p w:rsidR="00647AD6" w:rsidRPr="003C2C5A" w:rsidRDefault="00647AD6" w:rsidP="009E1BFA">
      <w:pPr>
        <w:pBdr>
          <w:top w:val="nil"/>
          <w:left w:val="nil"/>
          <w:bottom w:val="nil"/>
          <w:right w:val="nil"/>
          <w:between w:val="nil"/>
        </w:pBdr>
        <w:spacing w:after="0" w:line="240" w:lineRule="auto"/>
        <w:ind w:left="709" w:hanging="425"/>
        <w:jc w:val="both"/>
        <w:rPr>
          <w:rFonts w:cstheme="minorHAnsi"/>
          <w:b/>
        </w:rPr>
      </w:pPr>
    </w:p>
    <w:p w:rsidR="00106E09" w:rsidRPr="003C2C5A" w:rsidRDefault="00106E09" w:rsidP="009E1BFA">
      <w:pPr>
        <w:pBdr>
          <w:top w:val="nil"/>
          <w:left w:val="nil"/>
          <w:bottom w:val="nil"/>
          <w:right w:val="nil"/>
          <w:between w:val="nil"/>
        </w:pBdr>
        <w:spacing w:after="0" w:line="240" w:lineRule="auto"/>
        <w:jc w:val="both"/>
        <w:rPr>
          <w:rFonts w:cstheme="minorHAnsi"/>
        </w:rPr>
      </w:pPr>
      <w:r w:rsidRPr="003C2C5A">
        <w:rPr>
          <w:rFonts w:cstheme="minorHAnsi"/>
          <w:b/>
        </w:rPr>
        <w:t xml:space="preserve">Artículo </w:t>
      </w:r>
      <w:r w:rsidR="00FB6B87" w:rsidRPr="003C2C5A">
        <w:rPr>
          <w:rFonts w:cstheme="minorHAnsi"/>
          <w:b/>
        </w:rPr>
        <w:fldChar w:fldCharType="begin"/>
      </w:r>
      <w:r w:rsidRPr="003C2C5A">
        <w:rPr>
          <w:rFonts w:cstheme="minorHAnsi"/>
          <w:b/>
        </w:rPr>
        <w:instrText xml:space="preserve"> SEQ Artículo \* ARABIC </w:instrText>
      </w:r>
      <w:r w:rsidR="00FB6B87" w:rsidRPr="003C2C5A">
        <w:rPr>
          <w:rFonts w:cstheme="minorHAnsi"/>
          <w:b/>
        </w:rPr>
        <w:fldChar w:fldCharType="separate"/>
      </w:r>
      <w:r w:rsidR="00C118A2" w:rsidRPr="003C2C5A">
        <w:rPr>
          <w:rFonts w:cstheme="minorHAnsi"/>
          <w:b/>
          <w:noProof/>
        </w:rPr>
        <w:t>40</w:t>
      </w:r>
      <w:r w:rsidR="00FB6B87" w:rsidRPr="003C2C5A">
        <w:rPr>
          <w:rFonts w:cstheme="minorHAnsi"/>
          <w:b/>
          <w:noProof/>
        </w:rPr>
        <w:fldChar w:fldCharType="end"/>
      </w:r>
      <w:r w:rsidRPr="003C2C5A">
        <w:rPr>
          <w:rFonts w:cstheme="minorHAnsi"/>
          <w:b/>
        </w:rPr>
        <w:t xml:space="preserve">. </w:t>
      </w:r>
      <w:r w:rsidRPr="003C2C5A">
        <w:rPr>
          <w:rFonts w:cstheme="minorHAnsi"/>
        </w:rPr>
        <w:t xml:space="preserve"> Los derechos de desarrollo a ser transferidos se cuantificarán definiendo cual sería el potencial de desarrollo de no existir las condiciones históricas, culturales, artísticas o ambientales, que lo restringen. Esta definición se establecerá en función de su ubicación, usos del suelo colindantes, y posibilidades de infraestructura, y se expresará en valores de superficie, y se denomina Potencial Transferible de Derechos de Desarrollo, debiendo considerar lo siguiente:</w:t>
      </w:r>
    </w:p>
    <w:p w:rsidR="00106E09" w:rsidRPr="003C2C5A" w:rsidRDefault="00106E09" w:rsidP="009E1BFA">
      <w:pPr>
        <w:pStyle w:val="Prrafodelista"/>
        <w:numPr>
          <w:ilvl w:val="0"/>
          <w:numId w:val="9"/>
        </w:numPr>
        <w:ind w:hanging="579"/>
        <w:jc w:val="both"/>
        <w:rPr>
          <w:rFonts w:asciiTheme="minorHAnsi" w:hAnsiTheme="minorHAnsi" w:cstheme="minorHAnsi"/>
          <w:sz w:val="22"/>
          <w:szCs w:val="22"/>
        </w:rPr>
      </w:pPr>
      <w:r w:rsidRPr="003C2C5A">
        <w:rPr>
          <w:rFonts w:asciiTheme="minorHAnsi" w:hAnsiTheme="minorHAnsi" w:cstheme="minorHAnsi"/>
          <w:sz w:val="22"/>
          <w:szCs w:val="22"/>
        </w:rPr>
        <w:t>El coeficiente de utilización del suelo permisible, que determina el aprovechamiento máximo que pueden ejercer los predios en la zona de conformidad al presente reglamento;</w:t>
      </w:r>
    </w:p>
    <w:p w:rsidR="00106E09" w:rsidRPr="003C2C5A" w:rsidRDefault="00106E09" w:rsidP="009E1BFA">
      <w:pPr>
        <w:pStyle w:val="Prrafodelista"/>
        <w:numPr>
          <w:ilvl w:val="0"/>
          <w:numId w:val="9"/>
        </w:numPr>
        <w:ind w:hanging="579"/>
        <w:jc w:val="both"/>
        <w:rPr>
          <w:rFonts w:asciiTheme="minorHAnsi" w:hAnsiTheme="minorHAnsi" w:cstheme="minorHAnsi"/>
          <w:sz w:val="22"/>
          <w:szCs w:val="22"/>
        </w:rPr>
      </w:pPr>
      <w:r w:rsidRPr="003C2C5A">
        <w:rPr>
          <w:rFonts w:asciiTheme="minorHAnsi" w:hAnsiTheme="minorHAnsi" w:cstheme="minorHAnsi"/>
          <w:sz w:val="22"/>
          <w:szCs w:val="22"/>
        </w:rPr>
        <w:t>El valor real del predio de conformidad a lo que dispone la Ley de Hacienda Municipal; y</w:t>
      </w:r>
    </w:p>
    <w:p w:rsidR="00106E09" w:rsidRPr="003C2C5A" w:rsidRDefault="00106E09" w:rsidP="009E1BFA">
      <w:pPr>
        <w:pStyle w:val="Prrafodelista"/>
        <w:numPr>
          <w:ilvl w:val="0"/>
          <w:numId w:val="9"/>
        </w:numPr>
        <w:ind w:hanging="579"/>
        <w:jc w:val="both"/>
        <w:rPr>
          <w:rFonts w:asciiTheme="minorHAnsi" w:hAnsiTheme="minorHAnsi" w:cstheme="minorHAnsi"/>
          <w:sz w:val="22"/>
          <w:szCs w:val="22"/>
        </w:rPr>
      </w:pPr>
      <w:r w:rsidRPr="003C2C5A">
        <w:rPr>
          <w:rFonts w:asciiTheme="minorHAnsi" w:hAnsiTheme="minorHAnsi" w:cstheme="minorHAnsi"/>
          <w:sz w:val="22"/>
          <w:szCs w:val="22"/>
        </w:rPr>
        <w:t>El potencial transferible de derechos de desarrollo, que será igual al diferencial existente entre el coeficiente de utilización del suelo aplicable en el predio de no existir las condiciones que lo restringen y que se encuentra establecido para esa zona en el correspondiente, y el coeficiente de utilización del suelo existente en dicho inmueble.</w:t>
      </w:r>
    </w:p>
    <w:p w:rsidR="00106E09" w:rsidRPr="003C2C5A" w:rsidRDefault="00106E09" w:rsidP="009E1BFA">
      <w:pPr>
        <w:spacing w:after="0" w:line="240" w:lineRule="auto"/>
        <w:jc w:val="both"/>
        <w:rPr>
          <w:rFonts w:cstheme="minorHAnsi"/>
        </w:rPr>
      </w:pPr>
    </w:p>
    <w:p w:rsidR="00106E09" w:rsidRPr="003C2C5A" w:rsidRDefault="00106E09" w:rsidP="009E1BFA">
      <w:pPr>
        <w:spacing w:after="0" w:line="240" w:lineRule="auto"/>
        <w:jc w:val="both"/>
        <w:rPr>
          <w:rFonts w:cstheme="minorHAnsi"/>
        </w:rPr>
      </w:pPr>
      <w:r w:rsidRPr="003C2C5A">
        <w:rPr>
          <w:rFonts w:cstheme="minorHAnsi"/>
        </w:rPr>
        <w:t>A cada una de las propiedades dentro del área generadora se le asignará su potencial transferible de derechos de desarrollo sobre la base de la superficie de cada predio, el cual puede ser incrementado hasta un 50 por ciento tomando en cuenta el valor histórico, cultural, artístico o ecológico del inmueble.</w:t>
      </w:r>
    </w:p>
    <w:p w:rsidR="00524896" w:rsidRDefault="00524896" w:rsidP="009E1BFA">
      <w:pPr>
        <w:pStyle w:val="Epgrafe"/>
        <w:spacing w:after="0"/>
        <w:jc w:val="both"/>
        <w:rPr>
          <w:rFonts w:cstheme="minorHAnsi"/>
          <w:b/>
          <w:i w:val="0"/>
          <w:color w:val="auto"/>
          <w:sz w:val="22"/>
          <w:szCs w:val="22"/>
        </w:rPr>
      </w:pPr>
    </w:p>
    <w:p w:rsidR="00106E09" w:rsidRPr="003C2C5A" w:rsidRDefault="00106E09"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41</w:t>
      </w:r>
      <w:r w:rsidR="00FB6B87" w:rsidRPr="003C2C5A">
        <w:rPr>
          <w:rFonts w:cstheme="minorHAnsi"/>
          <w:b/>
          <w:i w:val="0"/>
          <w:noProof/>
          <w:color w:val="auto"/>
          <w:sz w:val="22"/>
          <w:szCs w:val="22"/>
        </w:rPr>
        <w:fldChar w:fldCharType="end"/>
      </w:r>
      <w:r w:rsidRPr="003C2C5A">
        <w:rPr>
          <w:rFonts w:cstheme="minorHAnsi"/>
          <w:b/>
          <w:i w:val="0"/>
          <w:color w:val="auto"/>
          <w:sz w:val="22"/>
          <w:szCs w:val="22"/>
        </w:rPr>
        <w:t xml:space="preserve">.  </w:t>
      </w:r>
      <w:r w:rsidRPr="003C2C5A">
        <w:rPr>
          <w:rFonts w:cstheme="minorHAnsi"/>
          <w:i w:val="0"/>
          <w:color w:val="auto"/>
          <w:sz w:val="22"/>
          <w:szCs w:val="22"/>
        </w:rPr>
        <w:t>La transferencia de derechos de desarrollo se sujetará al siguiente procedimiento:</w:t>
      </w:r>
    </w:p>
    <w:p w:rsidR="00106E09" w:rsidRPr="003C2C5A" w:rsidRDefault="00106E09" w:rsidP="009E1BFA">
      <w:pPr>
        <w:spacing w:after="0" w:line="240" w:lineRule="auto"/>
        <w:jc w:val="both"/>
        <w:rPr>
          <w:rFonts w:cstheme="minorHAnsi"/>
        </w:rPr>
      </w:pPr>
    </w:p>
    <w:p w:rsidR="00106E09" w:rsidRPr="003C2C5A" w:rsidRDefault="00106E09" w:rsidP="009E1BFA">
      <w:pPr>
        <w:pStyle w:val="Prrafodelista"/>
        <w:numPr>
          <w:ilvl w:val="0"/>
          <w:numId w:val="10"/>
        </w:numPr>
        <w:ind w:left="1276" w:hanging="567"/>
        <w:jc w:val="both"/>
        <w:rPr>
          <w:rFonts w:asciiTheme="minorHAnsi" w:hAnsiTheme="minorHAnsi" w:cstheme="minorHAnsi"/>
          <w:sz w:val="22"/>
          <w:szCs w:val="22"/>
        </w:rPr>
      </w:pPr>
      <w:r w:rsidRPr="003C2C5A">
        <w:rPr>
          <w:rFonts w:asciiTheme="minorHAnsi" w:hAnsiTheme="minorHAnsi" w:cstheme="minorHAnsi"/>
          <w:sz w:val="22"/>
          <w:szCs w:val="22"/>
        </w:rPr>
        <w:t>El propietario del predio receptor solicitará formalmente al Ayuntamiento correspondiente la transferencia de los derechos de desarrollo que requiera;</w:t>
      </w:r>
    </w:p>
    <w:p w:rsidR="00106E09" w:rsidRPr="003C2C5A" w:rsidRDefault="00106E09" w:rsidP="009E1BFA">
      <w:pPr>
        <w:pStyle w:val="Prrafodelista"/>
        <w:numPr>
          <w:ilvl w:val="0"/>
          <w:numId w:val="10"/>
        </w:numPr>
        <w:ind w:left="1276" w:hanging="567"/>
        <w:jc w:val="both"/>
        <w:rPr>
          <w:rFonts w:asciiTheme="minorHAnsi" w:hAnsiTheme="minorHAnsi" w:cstheme="minorHAnsi"/>
          <w:sz w:val="22"/>
          <w:szCs w:val="22"/>
        </w:rPr>
      </w:pPr>
      <w:r w:rsidRPr="003C2C5A">
        <w:rPr>
          <w:rFonts w:asciiTheme="minorHAnsi" w:hAnsiTheme="minorHAnsi" w:cstheme="minorHAnsi"/>
          <w:sz w:val="22"/>
          <w:szCs w:val="22"/>
        </w:rPr>
        <w:t>El Ayuntamiento establecerá con base en el Plan Parcial de Desarrollo Urbano del área receptora de derechos de desarrollo la cantidad de derechos necesarios para incrementar la densidad de edificación</w:t>
      </w:r>
      <w:r w:rsidR="00370703" w:rsidRPr="003C2C5A">
        <w:rPr>
          <w:rFonts w:asciiTheme="minorHAnsi" w:hAnsiTheme="minorHAnsi" w:cstheme="minorHAnsi"/>
          <w:sz w:val="22"/>
          <w:szCs w:val="22"/>
        </w:rPr>
        <w:t>, previo dictamen de la autoridad municipal correspondiente</w:t>
      </w:r>
      <w:r w:rsidRPr="003C2C5A">
        <w:rPr>
          <w:rFonts w:asciiTheme="minorHAnsi" w:hAnsiTheme="minorHAnsi" w:cstheme="minorHAnsi"/>
          <w:sz w:val="22"/>
          <w:szCs w:val="22"/>
        </w:rPr>
        <w:t>;</w:t>
      </w:r>
    </w:p>
    <w:p w:rsidR="00106E09" w:rsidRPr="003C2C5A" w:rsidRDefault="00106E09" w:rsidP="009E1BFA">
      <w:pPr>
        <w:pStyle w:val="Prrafodelista"/>
        <w:numPr>
          <w:ilvl w:val="0"/>
          <w:numId w:val="10"/>
        </w:numPr>
        <w:ind w:left="1276" w:hanging="567"/>
        <w:jc w:val="both"/>
        <w:rPr>
          <w:rFonts w:asciiTheme="minorHAnsi" w:hAnsiTheme="minorHAnsi" w:cstheme="minorHAnsi"/>
          <w:sz w:val="22"/>
          <w:szCs w:val="22"/>
        </w:rPr>
      </w:pPr>
      <w:r w:rsidRPr="003C2C5A">
        <w:rPr>
          <w:rFonts w:asciiTheme="minorHAnsi" w:hAnsiTheme="minorHAnsi" w:cstheme="minorHAnsi"/>
          <w:sz w:val="22"/>
          <w:szCs w:val="22"/>
        </w:rPr>
        <w:t>El Ayuntamiento notificará  al Fideicomiso</w:t>
      </w:r>
      <w:r w:rsidR="00370703" w:rsidRPr="003C2C5A">
        <w:rPr>
          <w:rFonts w:asciiTheme="minorHAnsi" w:hAnsiTheme="minorHAnsi" w:cstheme="minorHAnsi"/>
          <w:sz w:val="22"/>
          <w:szCs w:val="22"/>
        </w:rPr>
        <w:t xml:space="preserve"> y/o autoridad municipal, </w:t>
      </w:r>
      <w:r w:rsidRPr="003C2C5A">
        <w:rPr>
          <w:rFonts w:asciiTheme="minorHAnsi" w:hAnsiTheme="minorHAnsi" w:cstheme="minorHAnsi"/>
          <w:sz w:val="22"/>
          <w:szCs w:val="22"/>
        </w:rPr>
        <w:t xml:space="preserve"> sobre la solicitud de transferencia de derechos de desarrollo y el valor de los mismos, a fin de que el propietario interesado en la adquisición aporte al Fideicomiso</w:t>
      </w:r>
      <w:r w:rsidR="00370703" w:rsidRPr="003C2C5A">
        <w:rPr>
          <w:rFonts w:asciiTheme="minorHAnsi" w:hAnsiTheme="minorHAnsi" w:cstheme="minorHAnsi"/>
          <w:sz w:val="22"/>
          <w:szCs w:val="22"/>
        </w:rPr>
        <w:t xml:space="preserve"> y/o Tesorería </w:t>
      </w:r>
      <w:r w:rsidR="00787A15" w:rsidRPr="003C2C5A">
        <w:rPr>
          <w:rFonts w:asciiTheme="minorHAnsi" w:hAnsiTheme="minorHAnsi" w:cstheme="minorHAnsi"/>
          <w:sz w:val="22"/>
          <w:szCs w:val="22"/>
        </w:rPr>
        <w:t>Municipal</w:t>
      </w:r>
      <w:r w:rsidRPr="003C2C5A">
        <w:rPr>
          <w:rFonts w:asciiTheme="minorHAnsi" w:hAnsiTheme="minorHAnsi" w:cstheme="minorHAnsi"/>
          <w:sz w:val="22"/>
          <w:szCs w:val="22"/>
        </w:rPr>
        <w:t xml:space="preserve"> la cantidad correspondiente, paralelamente el Comité Técnico del Fideicomiso convocará a los propietarios de acuerdo al orden de propiedades que el propio Ayuntamiento apoyado por las autoridades federales o estatales </w:t>
      </w:r>
      <w:r w:rsidRPr="003C2C5A">
        <w:rPr>
          <w:rFonts w:asciiTheme="minorHAnsi" w:hAnsiTheme="minorHAnsi" w:cstheme="minorHAnsi"/>
          <w:sz w:val="22"/>
          <w:szCs w:val="22"/>
        </w:rPr>
        <w:lastRenderedPageBreak/>
        <w:t>competentes que haya establecido, a fin de que puedan realizarse las negociaciones que culminen en la transferencia de los derechos y la aplicación de los recursos en las acciones de conservación o mejoramiento del predio que generó dichos derechos;</w:t>
      </w:r>
    </w:p>
    <w:p w:rsidR="00106E09" w:rsidRPr="003C2C5A" w:rsidRDefault="00106E09" w:rsidP="009E1BFA">
      <w:pPr>
        <w:pStyle w:val="Prrafodelista"/>
        <w:numPr>
          <w:ilvl w:val="0"/>
          <w:numId w:val="10"/>
        </w:numPr>
        <w:ind w:left="1276" w:hanging="567"/>
        <w:jc w:val="both"/>
        <w:rPr>
          <w:rFonts w:asciiTheme="minorHAnsi" w:hAnsiTheme="minorHAnsi" w:cstheme="minorHAnsi"/>
          <w:sz w:val="22"/>
          <w:szCs w:val="22"/>
        </w:rPr>
      </w:pPr>
      <w:r w:rsidRPr="003C2C5A">
        <w:rPr>
          <w:rFonts w:asciiTheme="minorHAnsi" w:hAnsiTheme="minorHAnsi" w:cstheme="minorHAnsi"/>
          <w:sz w:val="22"/>
          <w:szCs w:val="22"/>
        </w:rPr>
        <w:t xml:space="preserve">El Fideicomiso </w:t>
      </w:r>
      <w:r w:rsidR="00787A15" w:rsidRPr="003C2C5A">
        <w:rPr>
          <w:rFonts w:asciiTheme="minorHAnsi" w:hAnsiTheme="minorHAnsi" w:cstheme="minorHAnsi"/>
          <w:sz w:val="22"/>
          <w:szCs w:val="22"/>
        </w:rPr>
        <w:t xml:space="preserve">o la autoridad municipal correspondiente, enviará a la comisión Edilicia de Ordenamiento Territorial del </w:t>
      </w:r>
      <w:r w:rsidRPr="003C2C5A">
        <w:rPr>
          <w:rFonts w:asciiTheme="minorHAnsi" w:hAnsiTheme="minorHAnsi" w:cstheme="minorHAnsi"/>
          <w:sz w:val="22"/>
          <w:szCs w:val="22"/>
        </w:rPr>
        <w:t>Ayuntamiento un dictamen relativo a la transferencia de derechos de desarrollo, adjuntando una copia del convenio respectivo</w:t>
      </w:r>
      <w:r w:rsidR="00787A15" w:rsidRPr="003C2C5A">
        <w:rPr>
          <w:rFonts w:asciiTheme="minorHAnsi" w:hAnsiTheme="minorHAnsi" w:cstheme="minorHAnsi"/>
          <w:sz w:val="22"/>
          <w:szCs w:val="22"/>
        </w:rPr>
        <w:t>, para la determinación de su aprobación o desaprobación según sea el caso</w:t>
      </w:r>
      <w:r w:rsidRPr="003C2C5A">
        <w:rPr>
          <w:rFonts w:asciiTheme="minorHAnsi" w:hAnsiTheme="minorHAnsi" w:cstheme="minorHAnsi"/>
          <w:sz w:val="22"/>
          <w:szCs w:val="22"/>
        </w:rPr>
        <w:t xml:space="preserve">; </w:t>
      </w:r>
    </w:p>
    <w:p w:rsidR="00106E09" w:rsidRPr="003C2C5A" w:rsidRDefault="00106E09" w:rsidP="009E1BFA">
      <w:pPr>
        <w:pStyle w:val="Prrafodelista"/>
        <w:numPr>
          <w:ilvl w:val="0"/>
          <w:numId w:val="10"/>
        </w:numPr>
        <w:ind w:left="1276" w:hanging="567"/>
        <w:jc w:val="both"/>
        <w:rPr>
          <w:rFonts w:asciiTheme="minorHAnsi" w:hAnsiTheme="minorHAnsi" w:cstheme="minorHAnsi"/>
          <w:sz w:val="22"/>
          <w:szCs w:val="22"/>
        </w:rPr>
      </w:pPr>
      <w:r w:rsidRPr="003C2C5A">
        <w:rPr>
          <w:rFonts w:asciiTheme="minorHAnsi" w:eastAsia="Antique Olive" w:hAnsiTheme="minorHAnsi" w:cstheme="minorHAnsi"/>
          <w:sz w:val="22"/>
          <w:szCs w:val="22"/>
        </w:rPr>
        <w:t xml:space="preserve">El Ayuntamiento </w:t>
      </w:r>
      <w:r w:rsidRPr="003C2C5A">
        <w:rPr>
          <w:rFonts w:asciiTheme="minorHAnsi" w:hAnsiTheme="minorHAnsi" w:cstheme="minorHAnsi"/>
          <w:sz w:val="22"/>
          <w:szCs w:val="22"/>
        </w:rPr>
        <w:t>sancionará la autorización de la transferencia de los derechos de desarrol</w:t>
      </w:r>
      <w:r w:rsidR="00787A15" w:rsidRPr="003C2C5A">
        <w:rPr>
          <w:rFonts w:asciiTheme="minorHAnsi" w:hAnsiTheme="minorHAnsi" w:cstheme="minorHAnsi"/>
          <w:sz w:val="22"/>
          <w:szCs w:val="22"/>
        </w:rPr>
        <w:t>lo y la decisión será notificada por parte de la Secretaría General del Ayuntamiento</w:t>
      </w:r>
      <w:r w:rsidRPr="003C2C5A">
        <w:rPr>
          <w:rFonts w:asciiTheme="minorHAnsi" w:hAnsiTheme="minorHAnsi" w:cstheme="minorHAnsi"/>
          <w:sz w:val="22"/>
          <w:szCs w:val="22"/>
        </w:rPr>
        <w:t xml:space="preserve"> al propietario del predio receptor, al propietario o propietarios del predio o pred</w:t>
      </w:r>
      <w:r w:rsidR="00787A15" w:rsidRPr="003C2C5A">
        <w:rPr>
          <w:rFonts w:asciiTheme="minorHAnsi" w:hAnsiTheme="minorHAnsi" w:cstheme="minorHAnsi"/>
          <w:sz w:val="22"/>
          <w:szCs w:val="22"/>
        </w:rPr>
        <w:t>ios generadores, al Fideicomiso y/o autoridad municipal correspondient</w:t>
      </w:r>
      <w:r w:rsidR="00E6523E" w:rsidRPr="003C2C5A">
        <w:rPr>
          <w:rFonts w:asciiTheme="minorHAnsi" w:hAnsiTheme="minorHAnsi" w:cstheme="minorHAnsi"/>
          <w:sz w:val="22"/>
          <w:szCs w:val="22"/>
        </w:rPr>
        <w:t>e</w:t>
      </w:r>
      <w:r w:rsidRPr="003C2C5A">
        <w:rPr>
          <w:rFonts w:asciiTheme="minorHAnsi" w:hAnsiTheme="minorHAnsi" w:cstheme="minorHAnsi"/>
          <w:sz w:val="22"/>
          <w:szCs w:val="22"/>
        </w:rPr>
        <w:t>;</w:t>
      </w:r>
    </w:p>
    <w:p w:rsidR="00106E09" w:rsidRPr="003C2C5A" w:rsidRDefault="00106E09" w:rsidP="009E1BFA">
      <w:pPr>
        <w:pStyle w:val="Prrafodelista"/>
        <w:numPr>
          <w:ilvl w:val="0"/>
          <w:numId w:val="10"/>
        </w:numPr>
        <w:ind w:left="1276" w:hanging="567"/>
        <w:jc w:val="both"/>
        <w:rPr>
          <w:rFonts w:asciiTheme="minorHAnsi" w:hAnsiTheme="minorHAnsi" w:cstheme="minorHAnsi"/>
          <w:sz w:val="22"/>
          <w:szCs w:val="22"/>
        </w:rPr>
      </w:pPr>
      <w:r w:rsidRPr="003C2C5A">
        <w:rPr>
          <w:rFonts w:asciiTheme="minorHAnsi" w:hAnsiTheme="minorHAnsi" w:cstheme="minorHAnsi"/>
          <w:sz w:val="22"/>
          <w:szCs w:val="22"/>
        </w:rPr>
        <w:t>El propietario del predio receptor de los derechos de desarrollo suscribirá un convenio con el Municipio, que contendrá, entre otros, los siguientes elementos:</w:t>
      </w:r>
    </w:p>
    <w:p w:rsidR="00106E09" w:rsidRPr="003C2C5A" w:rsidRDefault="00106E09" w:rsidP="009E1BFA">
      <w:pPr>
        <w:pStyle w:val="Prrafodelista"/>
        <w:numPr>
          <w:ilvl w:val="0"/>
          <w:numId w:val="11"/>
        </w:numPr>
        <w:jc w:val="both"/>
        <w:rPr>
          <w:rFonts w:asciiTheme="minorHAnsi" w:hAnsiTheme="minorHAnsi" w:cstheme="minorHAnsi"/>
          <w:sz w:val="22"/>
          <w:szCs w:val="22"/>
        </w:rPr>
      </w:pPr>
      <w:r w:rsidRPr="003C2C5A">
        <w:rPr>
          <w:rFonts w:asciiTheme="minorHAnsi" w:hAnsiTheme="minorHAnsi" w:cstheme="minorHAnsi"/>
          <w:sz w:val="22"/>
          <w:szCs w:val="22"/>
        </w:rPr>
        <w:t>Especificación de los derechos de desarrollo que se adquieren;</w:t>
      </w:r>
    </w:p>
    <w:p w:rsidR="00106E09" w:rsidRPr="003C2C5A" w:rsidRDefault="00106E09" w:rsidP="009E1BFA">
      <w:pPr>
        <w:pStyle w:val="Prrafodelista"/>
        <w:numPr>
          <w:ilvl w:val="0"/>
          <w:numId w:val="11"/>
        </w:numPr>
        <w:jc w:val="both"/>
        <w:rPr>
          <w:rFonts w:asciiTheme="minorHAnsi" w:hAnsiTheme="minorHAnsi" w:cstheme="minorHAnsi"/>
          <w:sz w:val="22"/>
          <w:szCs w:val="22"/>
        </w:rPr>
      </w:pPr>
      <w:r w:rsidRPr="003C2C5A">
        <w:rPr>
          <w:rFonts w:asciiTheme="minorHAnsi" w:hAnsiTheme="minorHAnsi" w:cstheme="minorHAnsi"/>
          <w:sz w:val="22"/>
          <w:szCs w:val="22"/>
        </w:rPr>
        <w:t>Compromisos del propietario;</w:t>
      </w:r>
    </w:p>
    <w:p w:rsidR="00106E09" w:rsidRPr="003C2C5A" w:rsidRDefault="00106E09" w:rsidP="009E1BFA">
      <w:pPr>
        <w:pStyle w:val="Prrafodelista"/>
        <w:numPr>
          <w:ilvl w:val="0"/>
          <w:numId w:val="11"/>
        </w:numPr>
        <w:jc w:val="both"/>
        <w:rPr>
          <w:rFonts w:asciiTheme="minorHAnsi" w:hAnsiTheme="minorHAnsi" w:cstheme="minorHAnsi"/>
          <w:sz w:val="22"/>
          <w:szCs w:val="22"/>
        </w:rPr>
      </w:pPr>
      <w:r w:rsidRPr="003C2C5A">
        <w:rPr>
          <w:rFonts w:asciiTheme="minorHAnsi" w:hAnsiTheme="minorHAnsi" w:cstheme="minorHAnsi"/>
          <w:sz w:val="22"/>
          <w:szCs w:val="22"/>
        </w:rPr>
        <w:t>Destino de los derechos de desarrollo;</w:t>
      </w:r>
    </w:p>
    <w:p w:rsidR="00106E09" w:rsidRPr="003C2C5A" w:rsidRDefault="00106E09" w:rsidP="009E1BFA">
      <w:pPr>
        <w:pStyle w:val="Prrafodelista"/>
        <w:numPr>
          <w:ilvl w:val="0"/>
          <w:numId w:val="11"/>
        </w:numPr>
        <w:jc w:val="both"/>
        <w:rPr>
          <w:rFonts w:asciiTheme="minorHAnsi" w:hAnsiTheme="minorHAnsi" w:cstheme="minorHAnsi"/>
          <w:sz w:val="22"/>
          <w:szCs w:val="22"/>
        </w:rPr>
      </w:pPr>
      <w:r w:rsidRPr="003C2C5A">
        <w:rPr>
          <w:rFonts w:asciiTheme="minorHAnsi" w:hAnsiTheme="minorHAnsi" w:cstheme="minorHAnsi"/>
          <w:sz w:val="22"/>
          <w:szCs w:val="22"/>
        </w:rPr>
        <w:t>Valuación económica de los derechos; y</w:t>
      </w:r>
    </w:p>
    <w:p w:rsidR="00106E09" w:rsidRPr="003C2C5A" w:rsidRDefault="00106E09" w:rsidP="009E1BFA">
      <w:pPr>
        <w:pStyle w:val="Prrafodelista"/>
        <w:numPr>
          <w:ilvl w:val="0"/>
          <w:numId w:val="11"/>
        </w:numPr>
        <w:jc w:val="both"/>
        <w:rPr>
          <w:rFonts w:asciiTheme="minorHAnsi" w:hAnsiTheme="minorHAnsi" w:cstheme="minorHAnsi"/>
          <w:sz w:val="22"/>
          <w:szCs w:val="22"/>
        </w:rPr>
      </w:pPr>
      <w:r w:rsidRPr="003C2C5A">
        <w:rPr>
          <w:rFonts w:asciiTheme="minorHAnsi" w:hAnsiTheme="minorHAnsi" w:cstheme="minorHAnsi"/>
          <w:sz w:val="22"/>
          <w:szCs w:val="22"/>
        </w:rPr>
        <w:t>Compromisos del Municipio;</w:t>
      </w:r>
    </w:p>
    <w:p w:rsidR="00106E09" w:rsidRPr="003C2C5A" w:rsidRDefault="00106E09" w:rsidP="009E1BFA">
      <w:pPr>
        <w:pStyle w:val="Prrafodelista"/>
        <w:numPr>
          <w:ilvl w:val="0"/>
          <w:numId w:val="10"/>
        </w:numPr>
        <w:ind w:left="1276" w:hanging="567"/>
        <w:jc w:val="both"/>
        <w:rPr>
          <w:rFonts w:asciiTheme="minorHAnsi" w:hAnsiTheme="minorHAnsi" w:cstheme="minorHAnsi"/>
          <w:sz w:val="22"/>
          <w:szCs w:val="22"/>
        </w:rPr>
      </w:pPr>
      <w:r w:rsidRPr="003C2C5A">
        <w:rPr>
          <w:rFonts w:asciiTheme="minorHAnsi" w:hAnsiTheme="minorHAnsi" w:cstheme="minorHAnsi"/>
          <w:sz w:val="22"/>
          <w:szCs w:val="22"/>
        </w:rPr>
        <w:t xml:space="preserve">El Municipio </w:t>
      </w:r>
      <w:r w:rsidR="00E6523E" w:rsidRPr="003C2C5A">
        <w:rPr>
          <w:rFonts w:asciiTheme="minorHAnsi" w:hAnsiTheme="minorHAnsi" w:cstheme="minorHAnsi"/>
          <w:sz w:val="22"/>
          <w:szCs w:val="22"/>
        </w:rPr>
        <w:t xml:space="preserve">por conducto de la autoridad municipal correspondiente </w:t>
      </w:r>
      <w:r w:rsidRPr="003C2C5A">
        <w:rPr>
          <w:rFonts w:asciiTheme="minorHAnsi" w:hAnsiTheme="minorHAnsi" w:cstheme="minorHAnsi"/>
          <w:sz w:val="22"/>
          <w:szCs w:val="22"/>
        </w:rPr>
        <w:t xml:space="preserve">elaborará un convenio con el </w:t>
      </w:r>
      <w:proofErr w:type="spellStart"/>
      <w:r w:rsidRPr="003C2C5A">
        <w:rPr>
          <w:rFonts w:asciiTheme="minorHAnsi" w:hAnsiTheme="minorHAnsi" w:cstheme="minorHAnsi"/>
          <w:sz w:val="22"/>
          <w:szCs w:val="22"/>
        </w:rPr>
        <w:t>ó</w:t>
      </w:r>
      <w:proofErr w:type="spellEnd"/>
      <w:r w:rsidRPr="003C2C5A">
        <w:rPr>
          <w:rFonts w:asciiTheme="minorHAnsi" w:hAnsiTheme="minorHAnsi" w:cstheme="minorHAnsi"/>
          <w:sz w:val="22"/>
          <w:szCs w:val="22"/>
        </w:rPr>
        <w:t xml:space="preserve"> los propietarios del predio o predios generadores de derechos de desarrollo que contendrá, entre otros aspectos, los siguientes:</w:t>
      </w:r>
    </w:p>
    <w:p w:rsidR="00106E09" w:rsidRPr="003C2C5A" w:rsidRDefault="00106E09" w:rsidP="009E1BFA">
      <w:pPr>
        <w:pStyle w:val="Prrafodelista"/>
        <w:numPr>
          <w:ilvl w:val="0"/>
          <w:numId w:val="12"/>
        </w:numPr>
        <w:ind w:left="1276" w:hanging="284"/>
        <w:jc w:val="both"/>
        <w:rPr>
          <w:rFonts w:asciiTheme="minorHAnsi" w:hAnsiTheme="minorHAnsi" w:cstheme="minorHAnsi"/>
          <w:sz w:val="22"/>
          <w:szCs w:val="22"/>
        </w:rPr>
      </w:pPr>
      <w:r w:rsidRPr="003C2C5A">
        <w:rPr>
          <w:rFonts w:asciiTheme="minorHAnsi" w:hAnsiTheme="minorHAnsi" w:cstheme="minorHAnsi"/>
          <w:sz w:val="22"/>
          <w:szCs w:val="22"/>
        </w:rPr>
        <w:t>Compromisos del municipio;</w:t>
      </w:r>
    </w:p>
    <w:p w:rsidR="00106E09" w:rsidRPr="003C2C5A" w:rsidRDefault="00106E09" w:rsidP="009E1BFA">
      <w:pPr>
        <w:pStyle w:val="Prrafodelista"/>
        <w:numPr>
          <w:ilvl w:val="0"/>
          <w:numId w:val="12"/>
        </w:numPr>
        <w:ind w:left="1276" w:hanging="284"/>
        <w:jc w:val="both"/>
        <w:rPr>
          <w:rFonts w:asciiTheme="minorHAnsi" w:hAnsiTheme="minorHAnsi" w:cstheme="minorHAnsi"/>
          <w:sz w:val="22"/>
          <w:szCs w:val="22"/>
        </w:rPr>
      </w:pPr>
      <w:r w:rsidRPr="003C2C5A">
        <w:rPr>
          <w:rFonts w:asciiTheme="minorHAnsi" w:hAnsiTheme="minorHAnsi" w:cstheme="minorHAnsi"/>
          <w:sz w:val="22"/>
          <w:szCs w:val="22"/>
        </w:rPr>
        <w:t>Compromisos del propietario o de los propietarios para el mejoramiento del inmueble; y</w:t>
      </w:r>
    </w:p>
    <w:p w:rsidR="00106E09" w:rsidRPr="003C2C5A" w:rsidRDefault="00106E09" w:rsidP="009E1BFA">
      <w:pPr>
        <w:pStyle w:val="Prrafodelista"/>
        <w:numPr>
          <w:ilvl w:val="0"/>
          <w:numId w:val="12"/>
        </w:numPr>
        <w:ind w:left="1276" w:hanging="284"/>
        <w:jc w:val="both"/>
        <w:rPr>
          <w:rFonts w:asciiTheme="minorHAnsi" w:hAnsiTheme="minorHAnsi" w:cstheme="minorHAnsi"/>
          <w:sz w:val="22"/>
          <w:szCs w:val="22"/>
        </w:rPr>
      </w:pPr>
      <w:r w:rsidRPr="003C2C5A">
        <w:rPr>
          <w:rFonts w:asciiTheme="minorHAnsi" w:hAnsiTheme="minorHAnsi" w:cstheme="minorHAnsi"/>
          <w:sz w:val="22"/>
          <w:szCs w:val="22"/>
        </w:rPr>
        <w:t>Especificación de la cesión de los derechos de desarrollo del propietario del predio generador de éstos.</w:t>
      </w:r>
    </w:p>
    <w:p w:rsidR="00106E09" w:rsidRPr="003C2C5A" w:rsidRDefault="00106E09" w:rsidP="009E1BFA">
      <w:pPr>
        <w:pStyle w:val="Prrafodelista"/>
        <w:numPr>
          <w:ilvl w:val="0"/>
          <w:numId w:val="10"/>
        </w:numPr>
        <w:ind w:left="1276" w:hanging="567"/>
        <w:jc w:val="both"/>
        <w:rPr>
          <w:rFonts w:asciiTheme="minorHAnsi" w:hAnsiTheme="minorHAnsi" w:cstheme="minorHAnsi"/>
          <w:sz w:val="22"/>
          <w:szCs w:val="22"/>
        </w:rPr>
      </w:pPr>
      <w:r w:rsidRPr="003C2C5A">
        <w:rPr>
          <w:rFonts w:asciiTheme="minorHAnsi" w:hAnsiTheme="minorHAnsi" w:cstheme="minorHAnsi"/>
          <w:sz w:val="22"/>
          <w:szCs w:val="22"/>
        </w:rPr>
        <w:t>El propietario del predio receptor de los derechos de desarrollo ingresará la cantidad convenida al Fideicomiso</w:t>
      </w:r>
      <w:r w:rsidR="00E6523E" w:rsidRPr="003C2C5A">
        <w:rPr>
          <w:rFonts w:asciiTheme="minorHAnsi" w:hAnsiTheme="minorHAnsi" w:cstheme="minorHAnsi"/>
          <w:sz w:val="22"/>
          <w:szCs w:val="22"/>
        </w:rPr>
        <w:t xml:space="preserve"> o a la Tesorería Municipal, </w:t>
      </w:r>
      <w:r w:rsidRPr="003C2C5A">
        <w:rPr>
          <w:rFonts w:asciiTheme="minorHAnsi" w:hAnsiTheme="minorHAnsi" w:cstheme="minorHAnsi"/>
          <w:sz w:val="22"/>
          <w:szCs w:val="22"/>
        </w:rPr>
        <w:t xml:space="preserve"> de Transferencias de Derechos de Desarrollo, el cual lo notificará al Ayuntamiento; y</w:t>
      </w:r>
    </w:p>
    <w:p w:rsidR="00106E09" w:rsidRPr="003C2C5A" w:rsidRDefault="00106E09" w:rsidP="009E1BFA">
      <w:pPr>
        <w:pStyle w:val="Prrafodelista"/>
        <w:numPr>
          <w:ilvl w:val="0"/>
          <w:numId w:val="10"/>
        </w:numPr>
        <w:ind w:left="1276" w:hanging="567"/>
        <w:jc w:val="both"/>
        <w:rPr>
          <w:rFonts w:asciiTheme="minorHAnsi" w:hAnsiTheme="minorHAnsi" w:cstheme="minorHAnsi"/>
          <w:sz w:val="22"/>
          <w:szCs w:val="22"/>
        </w:rPr>
      </w:pPr>
      <w:r w:rsidRPr="003C2C5A">
        <w:rPr>
          <w:rFonts w:asciiTheme="minorHAnsi" w:hAnsiTheme="minorHAnsi" w:cstheme="minorHAnsi"/>
          <w:sz w:val="22"/>
          <w:szCs w:val="22"/>
        </w:rPr>
        <w:t>Los convenios establecidos entre el Ayuntamiento y los propietarios de los predios generadores o receptores se inscribirán en el Registro Público de la Propiedad.</w:t>
      </w:r>
    </w:p>
    <w:p w:rsidR="00106E09" w:rsidRPr="003C2C5A" w:rsidRDefault="00106E09" w:rsidP="009E1BFA">
      <w:pPr>
        <w:spacing w:after="0" w:line="240" w:lineRule="auto"/>
        <w:jc w:val="both"/>
        <w:rPr>
          <w:rFonts w:cstheme="minorHAnsi"/>
        </w:rPr>
      </w:pPr>
    </w:p>
    <w:p w:rsidR="00106E09" w:rsidRPr="003C2C5A" w:rsidRDefault="00106E09"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42</w:t>
      </w:r>
      <w:r w:rsidR="00FB6B87" w:rsidRPr="003C2C5A">
        <w:rPr>
          <w:rFonts w:cstheme="minorHAnsi"/>
          <w:b/>
          <w:i w:val="0"/>
          <w:noProof/>
          <w:color w:val="auto"/>
          <w:sz w:val="22"/>
          <w:szCs w:val="22"/>
        </w:rPr>
        <w:fldChar w:fldCharType="end"/>
      </w:r>
      <w:r w:rsidRPr="003C2C5A">
        <w:rPr>
          <w:rFonts w:cstheme="minorHAnsi"/>
          <w:b/>
          <w:i w:val="0"/>
          <w:color w:val="auto"/>
          <w:sz w:val="22"/>
          <w:szCs w:val="22"/>
        </w:rPr>
        <w:t>.</w:t>
      </w:r>
      <w:r w:rsidRPr="003C2C5A">
        <w:rPr>
          <w:rFonts w:cstheme="minorHAnsi"/>
          <w:i w:val="0"/>
          <w:color w:val="auto"/>
          <w:sz w:val="22"/>
          <w:szCs w:val="22"/>
        </w:rPr>
        <w:t xml:space="preserve">  El valor económico de los derechos de desarrollo en el área que los genera, se determinará en la Ley de Ingresos del Municipio de Puerto Vallarta vigente, conforme al siguiente procedimiento:</w:t>
      </w:r>
    </w:p>
    <w:p w:rsidR="00106E09" w:rsidRPr="003C2C5A" w:rsidRDefault="00106E09" w:rsidP="009E1BFA">
      <w:pPr>
        <w:pStyle w:val="Prrafodelista"/>
        <w:numPr>
          <w:ilvl w:val="1"/>
          <w:numId w:val="13"/>
        </w:numPr>
        <w:ind w:left="1134" w:hanging="567"/>
        <w:jc w:val="both"/>
        <w:rPr>
          <w:rFonts w:asciiTheme="minorHAnsi" w:hAnsiTheme="minorHAnsi" w:cstheme="minorHAnsi"/>
          <w:sz w:val="22"/>
          <w:szCs w:val="22"/>
        </w:rPr>
      </w:pPr>
      <w:r w:rsidRPr="003C2C5A">
        <w:rPr>
          <w:rFonts w:asciiTheme="minorHAnsi" w:hAnsiTheme="minorHAnsi" w:cstheme="minorHAnsi"/>
          <w:sz w:val="22"/>
          <w:szCs w:val="22"/>
        </w:rPr>
        <w:t>Se determinará el precio unitario del metro cuadrado del terreno, de acuerdo a lo señalado en el presente reglamento;</w:t>
      </w:r>
    </w:p>
    <w:p w:rsidR="00106E09" w:rsidRPr="003C2C5A" w:rsidRDefault="00106E09" w:rsidP="009E1BFA">
      <w:pPr>
        <w:pStyle w:val="Prrafodelista"/>
        <w:numPr>
          <w:ilvl w:val="1"/>
          <w:numId w:val="13"/>
        </w:numPr>
        <w:ind w:left="1134" w:hanging="567"/>
        <w:jc w:val="both"/>
        <w:rPr>
          <w:rFonts w:asciiTheme="minorHAnsi" w:hAnsiTheme="minorHAnsi" w:cstheme="minorHAnsi"/>
          <w:sz w:val="22"/>
          <w:szCs w:val="22"/>
        </w:rPr>
      </w:pPr>
      <w:r w:rsidRPr="003C2C5A">
        <w:rPr>
          <w:rFonts w:asciiTheme="minorHAnsi" w:hAnsiTheme="minorHAnsi" w:cstheme="minorHAnsi"/>
          <w:sz w:val="22"/>
          <w:szCs w:val="22"/>
        </w:rPr>
        <w:t>Se determinará la cantidad de metros cuadrados de terreno de los cuales no se hayan utilizado sus derechos de desarrollo, restando la superficie construida en el predio generador, de la superficie que potencialmente se pudiera construir, y dividiendo la cantidad resultante entre el Coeficiente de Utilización del Suelo, establecido en el plan parcial; y</w:t>
      </w:r>
    </w:p>
    <w:p w:rsidR="00106E09" w:rsidRPr="003C2C5A" w:rsidRDefault="00106E09" w:rsidP="009E1BFA">
      <w:pPr>
        <w:pStyle w:val="Prrafodelista"/>
        <w:numPr>
          <w:ilvl w:val="1"/>
          <w:numId w:val="13"/>
        </w:numPr>
        <w:ind w:left="1134" w:hanging="567"/>
        <w:jc w:val="both"/>
        <w:rPr>
          <w:rFonts w:asciiTheme="minorHAnsi" w:hAnsiTheme="minorHAnsi" w:cstheme="minorHAnsi"/>
          <w:sz w:val="22"/>
          <w:szCs w:val="22"/>
        </w:rPr>
      </w:pPr>
      <w:r w:rsidRPr="003C2C5A">
        <w:rPr>
          <w:rFonts w:asciiTheme="minorHAnsi" w:hAnsiTheme="minorHAnsi" w:cstheme="minorHAnsi"/>
          <w:sz w:val="22"/>
          <w:szCs w:val="22"/>
        </w:rPr>
        <w:t>El precio del metro cuadrado del terreno, se multiplicará por la cantidad de metros cuadrados susceptibles de transferir, siendo este el valor total de la transferencia.</w:t>
      </w:r>
    </w:p>
    <w:p w:rsidR="00106E09" w:rsidRPr="003C2C5A" w:rsidRDefault="00106E09"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43</w:t>
      </w:r>
      <w:r w:rsidR="00FB6B87" w:rsidRPr="003C2C5A">
        <w:rPr>
          <w:rFonts w:cstheme="minorHAnsi"/>
          <w:b/>
          <w:i w:val="0"/>
          <w:noProof/>
          <w:color w:val="auto"/>
          <w:sz w:val="22"/>
          <w:szCs w:val="22"/>
        </w:rPr>
        <w:fldChar w:fldCharType="end"/>
      </w:r>
      <w:r w:rsidRPr="003C2C5A">
        <w:rPr>
          <w:rFonts w:cstheme="minorHAnsi"/>
          <w:b/>
          <w:i w:val="0"/>
          <w:color w:val="auto"/>
          <w:sz w:val="22"/>
          <w:szCs w:val="22"/>
        </w:rPr>
        <w:t>.</w:t>
      </w:r>
      <w:r w:rsidRPr="003C2C5A">
        <w:rPr>
          <w:rFonts w:cstheme="minorHAnsi"/>
          <w:i w:val="0"/>
          <w:color w:val="auto"/>
          <w:sz w:val="22"/>
          <w:szCs w:val="22"/>
        </w:rPr>
        <w:t xml:space="preserve">  El valor total de la transferencia será ingresado al fideicomiso</w:t>
      </w:r>
      <w:r w:rsidR="00E6523E" w:rsidRPr="003C2C5A">
        <w:rPr>
          <w:rFonts w:cstheme="minorHAnsi"/>
          <w:i w:val="0"/>
          <w:color w:val="auto"/>
          <w:sz w:val="22"/>
          <w:szCs w:val="22"/>
        </w:rPr>
        <w:t xml:space="preserve"> o a la Tesorería Municipal</w:t>
      </w:r>
      <w:r w:rsidRPr="003C2C5A">
        <w:rPr>
          <w:rFonts w:cstheme="minorHAnsi"/>
          <w:i w:val="0"/>
          <w:color w:val="auto"/>
          <w:sz w:val="22"/>
          <w:szCs w:val="22"/>
        </w:rPr>
        <w:t xml:space="preserve"> y se aplicará de la siguiente manera:</w:t>
      </w:r>
    </w:p>
    <w:p w:rsidR="00106E09" w:rsidRPr="003C2C5A" w:rsidRDefault="00106E09" w:rsidP="009E1BFA">
      <w:pPr>
        <w:pStyle w:val="Prrafodelista"/>
        <w:numPr>
          <w:ilvl w:val="1"/>
          <w:numId w:val="8"/>
        </w:numPr>
        <w:ind w:left="1134" w:hanging="567"/>
        <w:jc w:val="both"/>
        <w:rPr>
          <w:rFonts w:asciiTheme="minorHAnsi" w:hAnsiTheme="minorHAnsi" w:cstheme="minorHAnsi"/>
          <w:sz w:val="22"/>
          <w:szCs w:val="22"/>
        </w:rPr>
      </w:pPr>
      <w:r w:rsidRPr="003C2C5A">
        <w:rPr>
          <w:rFonts w:asciiTheme="minorHAnsi" w:hAnsiTheme="minorHAnsi" w:cstheme="minorHAnsi"/>
          <w:sz w:val="22"/>
          <w:szCs w:val="22"/>
        </w:rPr>
        <w:t xml:space="preserve">El </w:t>
      </w:r>
      <w:r w:rsidRPr="00524896">
        <w:rPr>
          <w:rFonts w:asciiTheme="minorHAnsi" w:hAnsiTheme="minorHAnsi" w:cstheme="minorHAnsi"/>
          <w:sz w:val="22"/>
          <w:szCs w:val="22"/>
        </w:rPr>
        <w:t>quince por ciento para cubrir los gastos de administración y supervisión del fideicomiso,</w:t>
      </w:r>
      <w:r w:rsidRPr="003C2C5A">
        <w:rPr>
          <w:rFonts w:asciiTheme="minorHAnsi" w:hAnsiTheme="minorHAnsi" w:cstheme="minorHAnsi"/>
          <w:sz w:val="22"/>
          <w:szCs w:val="22"/>
        </w:rPr>
        <w:t xml:space="preserve"> así como también para apoyar las actividades de las asociaciones para la conservación y mejoramiento de sitios, zonas y fincas patrimonio cultural del Estado. </w:t>
      </w:r>
    </w:p>
    <w:p w:rsidR="00106E09" w:rsidRPr="003C2C5A" w:rsidRDefault="00106E09" w:rsidP="009E1BFA">
      <w:pPr>
        <w:pStyle w:val="Prrafodelista"/>
        <w:ind w:left="1134"/>
        <w:jc w:val="both"/>
        <w:rPr>
          <w:rFonts w:asciiTheme="minorHAnsi" w:hAnsiTheme="minorHAnsi" w:cstheme="minorHAnsi"/>
          <w:sz w:val="22"/>
          <w:szCs w:val="22"/>
        </w:rPr>
      </w:pPr>
    </w:p>
    <w:p w:rsidR="00106E09" w:rsidRPr="003C2C5A" w:rsidRDefault="00106E09" w:rsidP="009E1BFA">
      <w:pPr>
        <w:pStyle w:val="Prrafodelista"/>
        <w:ind w:left="1134"/>
        <w:jc w:val="both"/>
        <w:rPr>
          <w:rFonts w:asciiTheme="minorHAnsi" w:hAnsiTheme="minorHAnsi" w:cstheme="minorHAnsi"/>
          <w:sz w:val="22"/>
          <w:szCs w:val="22"/>
        </w:rPr>
      </w:pPr>
      <w:r w:rsidRPr="003C2C5A">
        <w:rPr>
          <w:rFonts w:asciiTheme="minorHAnsi" w:hAnsiTheme="minorHAnsi" w:cstheme="minorHAnsi"/>
          <w:sz w:val="22"/>
          <w:szCs w:val="22"/>
        </w:rPr>
        <w:t xml:space="preserve">Las asociaciones para la conservación y mejoramiento de sitios, zonas y fincas afectos al Patrimonio Cultural del Estado, se integrarán conforme a las siguientes bases:  </w:t>
      </w:r>
    </w:p>
    <w:p w:rsidR="00106E09" w:rsidRPr="003C2C5A" w:rsidRDefault="00106E09" w:rsidP="009E1BFA">
      <w:pPr>
        <w:pStyle w:val="Prrafodelista"/>
        <w:numPr>
          <w:ilvl w:val="0"/>
          <w:numId w:val="15"/>
        </w:numPr>
        <w:ind w:left="1287"/>
        <w:jc w:val="both"/>
        <w:rPr>
          <w:rFonts w:asciiTheme="minorHAnsi" w:hAnsiTheme="minorHAnsi" w:cstheme="minorHAnsi"/>
          <w:sz w:val="22"/>
          <w:szCs w:val="22"/>
        </w:rPr>
      </w:pPr>
      <w:r w:rsidRPr="003C2C5A">
        <w:rPr>
          <w:rFonts w:asciiTheme="minorHAnsi" w:hAnsiTheme="minorHAnsi" w:cstheme="minorHAnsi"/>
          <w:sz w:val="22"/>
          <w:szCs w:val="22"/>
        </w:rPr>
        <w:t xml:space="preserve">Se constituirán como asociaciones con participación y reconocimiento del Ayuntamiento;  </w:t>
      </w:r>
    </w:p>
    <w:p w:rsidR="00106E09" w:rsidRPr="003C2C5A" w:rsidRDefault="00106E09" w:rsidP="009E1BFA">
      <w:pPr>
        <w:pStyle w:val="Prrafodelista"/>
        <w:numPr>
          <w:ilvl w:val="0"/>
          <w:numId w:val="15"/>
        </w:numPr>
        <w:ind w:left="1287"/>
        <w:jc w:val="both"/>
        <w:rPr>
          <w:rFonts w:asciiTheme="minorHAnsi" w:hAnsiTheme="minorHAnsi" w:cstheme="minorHAnsi"/>
          <w:sz w:val="22"/>
          <w:szCs w:val="22"/>
        </w:rPr>
      </w:pPr>
      <w:r w:rsidRPr="003C2C5A">
        <w:rPr>
          <w:rFonts w:asciiTheme="minorHAnsi" w:hAnsiTheme="minorHAnsi" w:cstheme="minorHAnsi"/>
          <w:sz w:val="22"/>
          <w:szCs w:val="22"/>
        </w:rPr>
        <w:t xml:space="preserve">Sus acciones se precisarán en el Plan Parcial de Desarrollo Urbano y/o Proyecto Definitivo de Urbanización correspondiente a la zona específica, que </w:t>
      </w:r>
      <w:r w:rsidR="00E6523E" w:rsidRPr="003C2C5A">
        <w:rPr>
          <w:rFonts w:asciiTheme="minorHAnsi" w:hAnsiTheme="minorHAnsi" w:cstheme="minorHAnsi"/>
          <w:sz w:val="22"/>
          <w:szCs w:val="22"/>
        </w:rPr>
        <w:t>se identifique como Patrimonio H</w:t>
      </w:r>
      <w:r w:rsidRPr="003C2C5A">
        <w:rPr>
          <w:rFonts w:asciiTheme="minorHAnsi" w:hAnsiTheme="minorHAnsi" w:cstheme="minorHAnsi"/>
          <w:sz w:val="22"/>
          <w:szCs w:val="22"/>
        </w:rPr>
        <w:t xml:space="preserve">istórico, </w:t>
      </w:r>
      <w:r w:rsidR="00E6523E" w:rsidRPr="003C2C5A">
        <w:rPr>
          <w:rFonts w:asciiTheme="minorHAnsi" w:hAnsiTheme="minorHAnsi" w:cstheme="minorHAnsi"/>
          <w:sz w:val="22"/>
          <w:szCs w:val="22"/>
        </w:rPr>
        <w:t>C</w:t>
      </w:r>
      <w:r w:rsidRPr="003C2C5A">
        <w:rPr>
          <w:rFonts w:asciiTheme="minorHAnsi" w:hAnsiTheme="minorHAnsi" w:cstheme="minorHAnsi"/>
          <w:sz w:val="22"/>
          <w:szCs w:val="22"/>
        </w:rPr>
        <w:t xml:space="preserve">ultural, </w:t>
      </w:r>
      <w:r w:rsidR="00E6523E" w:rsidRPr="003C2C5A">
        <w:rPr>
          <w:rFonts w:asciiTheme="minorHAnsi" w:hAnsiTheme="minorHAnsi" w:cstheme="minorHAnsi"/>
          <w:sz w:val="22"/>
          <w:szCs w:val="22"/>
        </w:rPr>
        <w:t>A</w:t>
      </w:r>
      <w:r w:rsidRPr="003C2C5A">
        <w:rPr>
          <w:rFonts w:asciiTheme="minorHAnsi" w:hAnsiTheme="minorHAnsi" w:cstheme="minorHAnsi"/>
          <w:sz w:val="22"/>
          <w:szCs w:val="22"/>
        </w:rPr>
        <w:t xml:space="preserve">rtístico o </w:t>
      </w:r>
      <w:r w:rsidR="00E6523E" w:rsidRPr="003C2C5A">
        <w:rPr>
          <w:rFonts w:asciiTheme="minorHAnsi" w:hAnsiTheme="minorHAnsi" w:cstheme="minorHAnsi"/>
          <w:sz w:val="22"/>
          <w:szCs w:val="22"/>
        </w:rPr>
        <w:t>N</w:t>
      </w:r>
      <w:r w:rsidRPr="003C2C5A">
        <w:rPr>
          <w:rFonts w:asciiTheme="minorHAnsi" w:hAnsiTheme="minorHAnsi" w:cstheme="minorHAnsi"/>
          <w:sz w:val="22"/>
          <w:szCs w:val="22"/>
        </w:rPr>
        <w:t xml:space="preserve">atural;  </w:t>
      </w:r>
    </w:p>
    <w:p w:rsidR="00106E09" w:rsidRPr="003C2C5A" w:rsidRDefault="00106E09" w:rsidP="009E1BFA">
      <w:pPr>
        <w:pStyle w:val="Prrafodelista"/>
        <w:numPr>
          <w:ilvl w:val="0"/>
          <w:numId w:val="15"/>
        </w:numPr>
        <w:ind w:left="1287"/>
        <w:jc w:val="both"/>
        <w:rPr>
          <w:rFonts w:asciiTheme="minorHAnsi" w:hAnsiTheme="minorHAnsi" w:cstheme="minorHAnsi"/>
          <w:sz w:val="22"/>
          <w:szCs w:val="22"/>
        </w:rPr>
      </w:pPr>
      <w:r w:rsidRPr="003C2C5A">
        <w:rPr>
          <w:rFonts w:asciiTheme="minorHAnsi" w:hAnsiTheme="minorHAnsi" w:cstheme="minorHAnsi"/>
          <w:sz w:val="22"/>
          <w:szCs w:val="22"/>
        </w:rPr>
        <w:t xml:space="preserve">Tendrán atribuciones de promoción, asesoría y vigilancia, en relación con el cumplimiento de las acciones autorizadas en el Plan Parcial de Desarrollo Urbano y/o Proyecto Definitivo de Urbanización; y  </w:t>
      </w:r>
    </w:p>
    <w:p w:rsidR="00106E09" w:rsidRPr="003C2C5A" w:rsidRDefault="00106E09" w:rsidP="009E1BFA">
      <w:pPr>
        <w:pStyle w:val="Prrafodelista"/>
        <w:numPr>
          <w:ilvl w:val="0"/>
          <w:numId w:val="15"/>
        </w:numPr>
        <w:ind w:left="1287"/>
        <w:jc w:val="both"/>
        <w:rPr>
          <w:rFonts w:asciiTheme="minorHAnsi" w:hAnsiTheme="minorHAnsi" w:cstheme="minorHAnsi"/>
          <w:sz w:val="22"/>
          <w:szCs w:val="22"/>
        </w:rPr>
      </w:pPr>
      <w:r w:rsidRPr="003C2C5A">
        <w:rPr>
          <w:rFonts w:asciiTheme="minorHAnsi" w:hAnsiTheme="minorHAnsi" w:cstheme="minorHAnsi"/>
          <w:sz w:val="22"/>
          <w:szCs w:val="22"/>
        </w:rPr>
        <w:lastRenderedPageBreak/>
        <w:t xml:space="preserve">Elaborarán sus proyectos de reglamentos y los someterán a autorización del Ayuntamiento. </w:t>
      </w:r>
    </w:p>
    <w:p w:rsidR="00106E09" w:rsidRPr="003C2C5A" w:rsidRDefault="00106E09" w:rsidP="009E1BFA">
      <w:pPr>
        <w:pStyle w:val="Prrafodelista"/>
        <w:numPr>
          <w:ilvl w:val="1"/>
          <w:numId w:val="8"/>
        </w:numPr>
        <w:ind w:left="1134" w:hanging="567"/>
        <w:jc w:val="both"/>
        <w:rPr>
          <w:rFonts w:asciiTheme="minorHAnsi" w:hAnsiTheme="minorHAnsi" w:cstheme="minorHAnsi"/>
          <w:sz w:val="22"/>
          <w:szCs w:val="22"/>
        </w:rPr>
      </w:pPr>
      <w:r w:rsidRPr="003C2C5A">
        <w:rPr>
          <w:rFonts w:asciiTheme="minorHAnsi" w:hAnsiTheme="minorHAnsi" w:cstheme="minorHAnsi"/>
          <w:sz w:val="22"/>
          <w:szCs w:val="22"/>
        </w:rPr>
        <w:t>El setenta por ciento para ser aplicado a obras de restauración y conservación de las fincas del predio generador, administradas bajo un proyecto establecido, un presupuesto y un calendario de pagos. En caso de que las fincas del predio generador se encuentren ya restauradas y en adecuado estado de conservación, este porcentaje pasará al propietario del predio generador; y</w:t>
      </w:r>
    </w:p>
    <w:p w:rsidR="00106E09" w:rsidRPr="003C2C5A" w:rsidRDefault="00106E09" w:rsidP="009E1BFA">
      <w:pPr>
        <w:pStyle w:val="Prrafodelista"/>
        <w:numPr>
          <w:ilvl w:val="1"/>
          <w:numId w:val="8"/>
        </w:numPr>
        <w:ind w:left="1134" w:hanging="567"/>
        <w:jc w:val="both"/>
        <w:rPr>
          <w:rFonts w:asciiTheme="minorHAnsi" w:hAnsiTheme="minorHAnsi" w:cstheme="minorHAnsi"/>
          <w:sz w:val="22"/>
          <w:szCs w:val="22"/>
        </w:rPr>
      </w:pPr>
      <w:r w:rsidRPr="003C2C5A">
        <w:rPr>
          <w:rFonts w:asciiTheme="minorHAnsi" w:hAnsiTheme="minorHAnsi" w:cstheme="minorHAnsi"/>
          <w:sz w:val="22"/>
          <w:szCs w:val="22"/>
        </w:rPr>
        <w:t>El quince por ciento restante al propietario del predio generador.</w:t>
      </w:r>
    </w:p>
    <w:p w:rsidR="00647AD6" w:rsidRPr="003C2C5A" w:rsidRDefault="00647AD6" w:rsidP="009E1BFA">
      <w:pPr>
        <w:pStyle w:val="Prrafodelista"/>
        <w:jc w:val="both"/>
        <w:rPr>
          <w:rFonts w:asciiTheme="minorHAnsi" w:hAnsiTheme="minorHAnsi" w:cstheme="minorHAnsi"/>
          <w:sz w:val="22"/>
          <w:szCs w:val="22"/>
        </w:rPr>
      </w:pPr>
    </w:p>
    <w:p w:rsidR="00647AD6"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44</w:t>
      </w:r>
      <w:r w:rsidR="00FB6B87" w:rsidRPr="003C2C5A">
        <w:rPr>
          <w:rFonts w:cstheme="minorHAnsi"/>
          <w:b/>
          <w:i w:val="0"/>
          <w:color w:val="auto"/>
          <w:sz w:val="22"/>
          <w:szCs w:val="22"/>
        </w:rPr>
        <w:fldChar w:fldCharType="end"/>
      </w:r>
      <w:r w:rsidR="00647AD6" w:rsidRPr="003C2C5A">
        <w:rPr>
          <w:rFonts w:cstheme="minorHAnsi"/>
          <w:b/>
          <w:i w:val="0"/>
          <w:color w:val="auto"/>
          <w:sz w:val="22"/>
          <w:szCs w:val="22"/>
        </w:rPr>
        <w:t>.</w:t>
      </w:r>
      <w:r w:rsidR="00647AD6" w:rsidRPr="003C2C5A">
        <w:rPr>
          <w:rFonts w:cstheme="minorHAnsi"/>
          <w:i w:val="0"/>
          <w:color w:val="auto"/>
          <w:sz w:val="22"/>
          <w:szCs w:val="22"/>
        </w:rPr>
        <w:t xml:space="preserve">  Los Planes Parciales de Desarrollo Urbano y/o Proyecto Definitivo de Urbanización de las áreas generadoras y receptoras de derechos de desarrollo deberán establecer los mecanismos necesarios para la vigilancia y el control de los convenios suscritos.</w:t>
      </w:r>
    </w:p>
    <w:p w:rsidR="00F65CE7" w:rsidRDefault="00F65CE7" w:rsidP="009E1BFA">
      <w:pPr>
        <w:pStyle w:val="Epgrafe"/>
        <w:spacing w:after="0"/>
        <w:jc w:val="both"/>
        <w:rPr>
          <w:rFonts w:cstheme="minorHAnsi"/>
          <w:b/>
          <w:i w:val="0"/>
          <w:color w:val="auto"/>
          <w:sz w:val="22"/>
          <w:szCs w:val="22"/>
        </w:rPr>
      </w:pPr>
    </w:p>
    <w:p w:rsidR="00106E09" w:rsidRPr="003C2C5A" w:rsidRDefault="00106E09"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45</w:t>
      </w:r>
      <w:r w:rsidR="00FB6B87" w:rsidRPr="003C2C5A">
        <w:rPr>
          <w:rFonts w:cstheme="minorHAnsi"/>
          <w:b/>
          <w:i w:val="0"/>
          <w:noProof/>
          <w:color w:val="auto"/>
          <w:sz w:val="22"/>
          <w:szCs w:val="22"/>
        </w:rPr>
        <w:fldChar w:fldCharType="end"/>
      </w:r>
      <w:r w:rsidRPr="003C2C5A">
        <w:rPr>
          <w:rFonts w:cstheme="minorHAnsi"/>
          <w:b/>
          <w:i w:val="0"/>
          <w:color w:val="auto"/>
          <w:sz w:val="22"/>
          <w:szCs w:val="22"/>
        </w:rPr>
        <w:t>.</w:t>
      </w:r>
      <w:r w:rsidRPr="003C2C5A">
        <w:rPr>
          <w:rFonts w:cstheme="minorHAnsi"/>
          <w:i w:val="0"/>
          <w:color w:val="auto"/>
          <w:sz w:val="22"/>
          <w:szCs w:val="22"/>
        </w:rPr>
        <w:t xml:space="preserve">  En caso de incumplimiento de los términos de los convenios suscritos, tanto, por el propietario del predio receptor, como del predio generador, se aplicarán las sanciones establecidas en la Ley en la materia. </w:t>
      </w:r>
    </w:p>
    <w:p w:rsidR="0067155A" w:rsidRPr="003C2C5A" w:rsidRDefault="0067155A" w:rsidP="009E1BFA">
      <w:pPr>
        <w:pStyle w:val="Ttulo2"/>
        <w:spacing w:before="0" w:line="240" w:lineRule="auto"/>
        <w:rPr>
          <w:rFonts w:asciiTheme="minorHAnsi" w:hAnsiTheme="minorHAnsi" w:cstheme="minorHAnsi"/>
          <w:szCs w:val="22"/>
        </w:rPr>
      </w:pPr>
      <w:bookmarkStart w:id="31" w:name="_Toc48848093"/>
      <w:bookmarkStart w:id="32" w:name="_Toc57201860"/>
      <w:r w:rsidRPr="003C2C5A">
        <w:rPr>
          <w:rFonts w:asciiTheme="minorHAnsi" w:hAnsiTheme="minorHAnsi" w:cstheme="minorHAnsi"/>
          <w:szCs w:val="22"/>
        </w:rPr>
        <w:t xml:space="preserve">TÍTULO </w:t>
      </w:r>
      <w:bookmarkEnd w:id="31"/>
      <w:r w:rsidR="00932127" w:rsidRPr="003C2C5A">
        <w:rPr>
          <w:rFonts w:asciiTheme="minorHAnsi" w:hAnsiTheme="minorHAnsi" w:cstheme="minorHAnsi"/>
          <w:szCs w:val="22"/>
        </w:rPr>
        <w:t>CUARTO</w:t>
      </w:r>
      <w:bookmarkEnd w:id="32"/>
    </w:p>
    <w:p w:rsidR="0067155A" w:rsidRPr="003C2C5A" w:rsidRDefault="00430FC6" w:rsidP="009E1BFA">
      <w:pPr>
        <w:pStyle w:val="Ttulo2"/>
        <w:spacing w:before="0" w:line="240" w:lineRule="auto"/>
        <w:rPr>
          <w:rFonts w:asciiTheme="minorHAnsi" w:hAnsiTheme="minorHAnsi" w:cstheme="minorHAnsi"/>
          <w:szCs w:val="22"/>
        </w:rPr>
      </w:pPr>
      <w:bookmarkStart w:id="33" w:name="_Toc48848094"/>
      <w:bookmarkStart w:id="34" w:name="_Toc57201861"/>
      <w:r w:rsidRPr="003C2C5A">
        <w:rPr>
          <w:rFonts w:asciiTheme="minorHAnsi" w:hAnsiTheme="minorHAnsi" w:cstheme="minorHAnsi"/>
          <w:szCs w:val="22"/>
        </w:rPr>
        <w:t>Normas relativas a la ingeniería, configuración, diseño urbano e ingeniería de tránsito</w:t>
      </w:r>
      <w:bookmarkEnd w:id="33"/>
      <w:bookmarkEnd w:id="34"/>
    </w:p>
    <w:p w:rsidR="00A7204F" w:rsidRPr="003C2C5A" w:rsidRDefault="00A7204F" w:rsidP="009E1BFA">
      <w:pPr>
        <w:spacing w:after="0" w:line="240" w:lineRule="auto"/>
        <w:jc w:val="center"/>
        <w:rPr>
          <w:rFonts w:cstheme="minorHAnsi"/>
        </w:rPr>
      </w:pPr>
    </w:p>
    <w:p w:rsidR="0067155A" w:rsidRPr="00524896" w:rsidRDefault="0067155A" w:rsidP="009E1BFA">
      <w:pPr>
        <w:pStyle w:val="Ttulo3"/>
        <w:spacing w:before="0" w:line="240" w:lineRule="auto"/>
        <w:rPr>
          <w:rFonts w:asciiTheme="minorHAnsi" w:hAnsiTheme="minorHAnsi" w:cstheme="minorHAnsi"/>
          <w:b/>
          <w:szCs w:val="22"/>
        </w:rPr>
      </w:pPr>
      <w:bookmarkStart w:id="35" w:name="_Toc48848095"/>
      <w:bookmarkStart w:id="36" w:name="_Toc57201862"/>
      <w:r w:rsidRPr="00524896">
        <w:rPr>
          <w:rFonts w:asciiTheme="minorHAnsi" w:hAnsiTheme="minorHAnsi" w:cstheme="minorHAnsi"/>
          <w:b/>
          <w:szCs w:val="22"/>
        </w:rPr>
        <w:t xml:space="preserve">CAPÍTULO </w:t>
      </w:r>
      <w:bookmarkEnd w:id="35"/>
      <w:r w:rsidR="002435EF" w:rsidRPr="00524896">
        <w:rPr>
          <w:rFonts w:asciiTheme="minorHAnsi" w:hAnsiTheme="minorHAnsi" w:cstheme="minorHAnsi"/>
          <w:b/>
          <w:szCs w:val="22"/>
        </w:rPr>
        <w:t>PRIMERO</w:t>
      </w:r>
      <w:bookmarkEnd w:id="36"/>
    </w:p>
    <w:p w:rsidR="0067155A" w:rsidRPr="00524896" w:rsidRDefault="004C3E8E" w:rsidP="009E1BFA">
      <w:pPr>
        <w:pStyle w:val="Ttulo3"/>
        <w:spacing w:before="0" w:line="240" w:lineRule="auto"/>
        <w:rPr>
          <w:rFonts w:asciiTheme="minorHAnsi" w:hAnsiTheme="minorHAnsi" w:cstheme="minorHAnsi"/>
          <w:b/>
          <w:szCs w:val="22"/>
        </w:rPr>
      </w:pPr>
      <w:bookmarkStart w:id="37" w:name="_Toc48848096"/>
      <w:bookmarkStart w:id="38" w:name="_Toc57201863"/>
      <w:r w:rsidRPr="00524896">
        <w:rPr>
          <w:rFonts w:asciiTheme="minorHAnsi" w:hAnsiTheme="minorHAnsi" w:cstheme="minorHAnsi"/>
          <w:b/>
          <w:szCs w:val="22"/>
        </w:rPr>
        <w:t>C</w:t>
      </w:r>
      <w:r w:rsidR="0067155A" w:rsidRPr="00524896">
        <w:rPr>
          <w:rFonts w:asciiTheme="minorHAnsi" w:hAnsiTheme="minorHAnsi" w:cstheme="minorHAnsi"/>
          <w:b/>
          <w:szCs w:val="22"/>
        </w:rPr>
        <w:t>riterios de diseño de la vialidad</w:t>
      </w:r>
      <w:bookmarkEnd w:id="37"/>
      <w:bookmarkEnd w:id="38"/>
    </w:p>
    <w:p w:rsidR="0067155A" w:rsidRPr="003C2C5A" w:rsidRDefault="0067155A" w:rsidP="009E1BFA">
      <w:pPr>
        <w:spacing w:after="0" w:line="240" w:lineRule="auto"/>
        <w:jc w:val="both"/>
        <w:rPr>
          <w:rFonts w:cstheme="minorHAnsi"/>
          <w:b/>
        </w:rPr>
      </w:pPr>
    </w:p>
    <w:p w:rsidR="009279C0"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46</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9279C0" w:rsidRPr="003C2C5A">
        <w:rPr>
          <w:rFonts w:cstheme="minorHAnsi"/>
          <w:i w:val="0"/>
          <w:color w:val="auto"/>
          <w:sz w:val="22"/>
          <w:szCs w:val="22"/>
        </w:rPr>
        <w:t>Los presentes criterios y normas serán para los proyectos de las vialidades nuevas o de renovación a las existentes, tanto en predios públicos como en privados, al momento de definir la sección conveniente</w:t>
      </w:r>
      <w:r w:rsidR="00AA22BA" w:rsidRPr="003C2C5A">
        <w:rPr>
          <w:rFonts w:cstheme="minorHAnsi"/>
          <w:i w:val="0"/>
          <w:color w:val="auto"/>
          <w:sz w:val="22"/>
          <w:szCs w:val="22"/>
        </w:rPr>
        <w:t>,</w:t>
      </w:r>
      <w:r w:rsidR="009279C0" w:rsidRPr="003C2C5A">
        <w:rPr>
          <w:rFonts w:cstheme="minorHAnsi"/>
          <w:i w:val="0"/>
          <w:color w:val="auto"/>
          <w:sz w:val="22"/>
          <w:szCs w:val="22"/>
        </w:rPr>
        <w:t xml:space="preserve"> considerando modelos que faciliten la comprensión de la vocación de cada calle tanto por su función de tránsito, como </w:t>
      </w:r>
      <w:r w:rsidR="00752BED" w:rsidRPr="003C2C5A">
        <w:rPr>
          <w:rFonts w:cstheme="minorHAnsi"/>
          <w:i w:val="0"/>
          <w:color w:val="auto"/>
          <w:sz w:val="22"/>
          <w:szCs w:val="22"/>
        </w:rPr>
        <w:t>dé</w:t>
      </w:r>
      <w:r w:rsidR="009279C0" w:rsidRPr="003C2C5A">
        <w:rPr>
          <w:rFonts w:cstheme="minorHAnsi"/>
          <w:i w:val="0"/>
          <w:color w:val="auto"/>
          <w:sz w:val="22"/>
          <w:szCs w:val="22"/>
        </w:rPr>
        <w:t xml:space="preserve"> lugar de interacciones y otras actividades humanas.</w:t>
      </w:r>
    </w:p>
    <w:p w:rsidR="00524896" w:rsidRDefault="00524896" w:rsidP="009E1BFA">
      <w:pPr>
        <w:pStyle w:val="Epgrafe"/>
        <w:spacing w:after="0"/>
        <w:jc w:val="both"/>
        <w:rPr>
          <w:rFonts w:cstheme="minorHAnsi"/>
          <w:b/>
          <w:i w:val="0"/>
          <w:color w:val="auto"/>
          <w:sz w:val="22"/>
          <w:szCs w:val="22"/>
        </w:rPr>
      </w:pPr>
    </w:p>
    <w:p w:rsidR="009279C0"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47</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 xml:space="preserve">. </w:t>
      </w:r>
      <w:r w:rsidR="009279C0" w:rsidRPr="003C2C5A">
        <w:rPr>
          <w:rFonts w:cstheme="minorHAnsi"/>
          <w:i w:val="0"/>
          <w:color w:val="auto"/>
          <w:sz w:val="22"/>
          <w:szCs w:val="22"/>
        </w:rPr>
        <w:t xml:space="preserve">Para la accesibilidad universal de los habitantes a los servicios y satisfactores urbanos, la movilidad deberá asegurar que orienten su diseño hacia el uso real del espacio o </w:t>
      </w:r>
      <w:r w:rsidR="00974F21" w:rsidRPr="003C2C5A">
        <w:rPr>
          <w:rFonts w:cstheme="minorHAnsi"/>
          <w:i w:val="0"/>
          <w:color w:val="auto"/>
          <w:sz w:val="22"/>
          <w:szCs w:val="22"/>
        </w:rPr>
        <w:t>que,</w:t>
      </w:r>
      <w:r w:rsidR="009279C0" w:rsidRPr="003C2C5A">
        <w:rPr>
          <w:rFonts w:cstheme="minorHAnsi"/>
          <w:i w:val="0"/>
          <w:color w:val="auto"/>
          <w:sz w:val="22"/>
          <w:szCs w:val="22"/>
        </w:rPr>
        <w:t xml:space="preserve"> de manera consciente, propongan un cambio positivo a dicha orientación para promover ciudades más seguras, </w:t>
      </w:r>
      <w:proofErr w:type="spellStart"/>
      <w:r w:rsidR="009279C0" w:rsidRPr="003C2C5A">
        <w:rPr>
          <w:rFonts w:cstheme="minorHAnsi"/>
          <w:i w:val="0"/>
          <w:color w:val="auto"/>
          <w:sz w:val="22"/>
          <w:szCs w:val="22"/>
        </w:rPr>
        <w:t>resilientes</w:t>
      </w:r>
      <w:proofErr w:type="spellEnd"/>
      <w:r w:rsidR="009279C0" w:rsidRPr="003C2C5A">
        <w:rPr>
          <w:rFonts w:cstheme="minorHAnsi"/>
          <w:i w:val="0"/>
          <w:color w:val="auto"/>
          <w:sz w:val="22"/>
          <w:szCs w:val="22"/>
        </w:rPr>
        <w:t>, inclusivas y sustentables. El impacto de una intervención y por lo tanto, la capacidad de hacer más eficientes los flujos de personas y mercancías de una calle o red vial depende de la correcta elección de l</w:t>
      </w:r>
      <w:r w:rsidR="00843887" w:rsidRPr="003C2C5A">
        <w:rPr>
          <w:rFonts w:cstheme="minorHAnsi"/>
          <w:i w:val="0"/>
          <w:color w:val="auto"/>
          <w:sz w:val="22"/>
          <w:szCs w:val="22"/>
        </w:rPr>
        <w:t xml:space="preserve">as </w:t>
      </w:r>
      <w:r w:rsidR="00974F21" w:rsidRPr="003C2C5A">
        <w:rPr>
          <w:rFonts w:cstheme="minorHAnsi"/>
          <w:i w:val="0"/>
          <w:color w:val="auto"/>
          <w:sz w:val="22"/>
          <w:szCs w:val="22"/>
        </w:rPr>
        <w:t>características referentes</w:t>
      </w:r>
      <w:r w:rsidR="009279C0" w:rsidRPr="003C2C5A">
        <w:rPr>
          <w:rFonts w:cstheme="minorHAnsi"/>
          <w:i w:val="0"/>
          <w:color w:val="auto"/>
          <w:sz w:val="22"/>
          <w:szCs w:val="22"/>
        </w:rPr>
        <w:t xml:space="preserve"> de diseño contenidos a establecer </w:t>
      </w:r>
      <w:r w:rsidR="00974F21" w:rsidRPr="003C2C5A">
        <w:rPr>
          <w:rFonts w:cstheme="minorHAnsi"/>
          <w:i w:val="0"/>
          <w:color w:val="auto"/>
          <w:sz w:val="22"/>
          <w:szCs w:val="22"/>
        </w:rPr>
        <w:t>lineamientos técnicos</w:t>
      </w:r>
      <w:r w:rsidR="009279C0" w:rsidRPr="003C2C5A">
        <w:rPr>
          <w:rFonts w:cstheme="minorHAnsi"/>
          <w:i w:val="0"/>
          <w:color w:val="auto"/>
          <w:sz w:val="22"/>
          <w:szCs w:val="22"/>
        </w:rPr>
        <w:t xml:space="preserve"> y parámetros de diseño que faciliten el desarrollo de proyectos viales de alta calidad, seguros, inclusivos y sostenibles; que impulsen la resiliencia de las ciudades mexicanas e incrementen la accesibilidad de todas las personas usuarias de las calles en donde todas las personas puedan gozar de igualdad de derechos y oportunidades.</w:t>
      </w:r>
    </w:p>
    <w:p w:rsidR="00524896" w:rsidRDefault="00524896"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48</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FC3464" w:rsidRPr="003C2C5A">
        <w:rPr>
          <w:rFonts w:cstheme="minorHAnsi"/>
          <w:i w:val="0"/>
          <w:color w:val="auto"/>
          <w:sz w:val="22"/>
          <w:szCs w:val="22"/>
        </w:rPr>
        <w:t xml:space="preserve"> Para efectos de garantizar la movilidad en el Municipio, se deberá contemplar las siguientes acciones</w:t>
      </w:r>
      <w:r w:rsidR="0067155A" w:rsidRPr="003C2C5A">
        <w:rPr>
          <w:rFonts w:cstheme="minorHAnsi"/>
          <w:i w:val="0"/>
          <w:color w:val="auto"/>
          <w:sz w:val="22"/>
          <w:szCs w:val="22"/>
        </w:rPr>
        <w:t>:</w:t>
      </w:r>
    </w:p>
    <w:p w:rsidR="009279C0" w:rsidRPr="003C2C5A" w:rsidRDefault="009279C0" w:rsidP="009E1BFA">
      <w:pPr>
        <w:pStyle w:val="Prrafodelista"/>
        <w:numPr>
          <w:ilvl w:val="0"/>
          <w:numId w:val="28"/>
        </w:numPr>
        <w:autoSpaceDE w:val="0"/>
        <w:autoSpaceDN w:val="0"/>
        <w:adjustRightInd w:val="0"/>
        <w:jc w:val="both"/>
        <w:rPr>
          <w:rFonts w:asciiTheme="minorHAnsi" w:hAnsiTheme="minorHAnsi" w:cstheme="minorHAnsi"/>
          <w:sz w:val="22"/>
          <w:szCs w:val="22"/>
        </w:rPr>
      </w:pPr>
      <w:r w:rsidRPr="003C2C5A">
        <w:rPr>
          <w:rFonts w:asciiTheme="minorHAnsi" w:hAnsiTheme="minorHAnsi" w:cstheme="minorHAnsi"/>
          <w:sz w:val="22"/>
          <w:szCs w:val="22"/>
        </w:rPr>
        <w:t>La adopción de enfoques de desarrollo urbano y territorial sostenibles, integrados e incluyentes que tomen en cuenta a todas las personas sin distinción de edad, género, estrato social o alguna discapacidad, mediante la aplicación de políticas y formulación de estrategias específicas.</w:t>
      </w:r>
    </w:p>
    <w:p w:rsidR="009279C0" w:rsidRPr="003C2C5A" w:rsidRDefault="009279C0" w:rsidP="009E1BFA">
      <w:pPr>
        <w:pStyle w:val="Prrafodelista"/>
        <w:numPr>
          <w:ilvl w:val="0"/>
          <w:numId w:val="28"/>
        </w:numPr>
        <w:autoSpaceDE w:val="0"/>
        <w:autoSpaceDN w:val="0"/>
        <w:adjustRightInd w:val="0"/>
        <w:jc w:val="both"/>
        <w:rPr>
          <w:rFonts w:asciiTheme="minorHAnsi" w:hAnsiTheme="minorHAnsi" w:cstheme="minorHAnsi"/>
          <w:sz w:val="22"/>
          <w:szCs w:val="22"/>
        </w:rPr>
      </w:pPr>
      <w:r w:rsidRPr="003C2C5A">
        <w:rPr>
          <w:rFonts w:asciiTheme="minorHAnsi" w:hAnsiTheme="minorHAnsi" w:cstheme="minorHAnsi"/>
          <w:sz w:val="22"/>
          <w:szCs w:val="22"/>
        </w:rPr>
        <w:t>La reorientación en la manera de planificar, donde el desarrollo urbano y territorial sostenible es indispensable para alcanzar sociedades más equitativas y accesibles.</w:t>
      </w:r>
    </w:p>
    <w:p w:rsidR="0067155A" w:rsidRPr="003C2C5A" w:rsidRDefault="0067155A" w:rsidP="009E1BFA">
      <w:pPr>
        <w:pStyle w:val="Prrafodelista"/>
        <w:numPr>
          <w:ilvl w:val="0"/>
          <w:numId w:val="28"/>
        </w:numPr>
        <w:autoSpaceDE w:val="0"/>
        <w:autoSpaceDN w:val="0"/>
        <w:adjustRightInd w:val="0"/>
        <w:jc w:val="both"/>
        <w:rPr>
          <w:rFonts w:asciiTheme="minorHAnsi" w:hAnsiTheme="minorHAnsi" w:cstheme="minorHAnsi"/>
          <w:sz w:val="22"/>
          <w:szCs w:val="22"/>
        </w:rPr>
      </w:pPr>
      <w:r w:rsidRPr="003C2C5A">
        <w:rPr>
          <w:rFonts w:asciiTheme="minorHAnsi" w:hAnsiTheme="minorHAnsi" w:cstheme="minorHAnsi"/>
          <w:sz w:val="22"/>
          <w:szCs w:val="22"/>
        </w:rPr>
        <w:t>Procurar la accesibilidad universal de las personas, garantizando la máxima interconexión entre vialidades, medios de transporte, rutas y destinos, priorizando la movilidad peatonal y no motorizada;</w:t>
      </w:r>
    </w:p>
    <w:p w:rsidR="0067155A" w:rsidRPr="003C2C5A" w:rsidRDefault="0067155A" w:rsidP="009E1BFA">
      <w:pPr>
        <w:pStyle w:val="Prrafodelista"/>
        <w:numPr>
          <w:ilvl w:val="0"/>
          <w:numId w:val="28"/>
        </w:numPr>
        <w:autoSpaceDE w:val="0"/>
        <w:autoSpaceDN w:val="0"/>
        <w:adjustRightInd w:val="0"/>
        <w:jc w:val="both"/>
        <w:rPr>
          <w:rFonts w:asciiTheme="minorHAnsi" w:hAnsiTheme="minorHAnsi" w:cstheme="minorHAnsi"/>
          <w:sz w:val="22"/>
          <w:szCs w:val="22"/>
        </w:rPr>
      </w:pPr>
      <w:r w:rsidRPr="003C2C5A">
        <w:rPr>
          <w:rFonts w:asciiTheme="minorHAnsi" w:hAnsiTheme="minorHAnsi" w:cstheme="minorHAnsi"/>
          <w:sz w:val="22"/>
          <w:szCs w:val="22"/>
        </w:rPr>
        <w:t xml:space="preserve">Fomentar la distribución equitativa del </w:t>
      </w:r>
      <w:r w:rsidR="00AA22BA" w:rsidRPr="003C2C5A">
        <w:rPr>
          <w:rFonts w:asciiTheme="minorHAnsi" w:hAnsiTheme="minorHAnsi" w:cstheme="minorHAnsi"/>
          <w:sz w:val="22"/>
          <w:szCs w:val="22"/>
        </w:rPr>
        <w:t>e</w:t>
      </w:r>
      <w:r w:rsidRPr="003C2C5A">
        <w:rPr>
          <w:rFonts w:asciiTheme="minorHAnsi" w:hAnsiTheme="minorHAnsi" w:cstheme="minorHAnsi"/>
          <w:sz w:val="22"/>
          <w:szCs w:val="22"/>
        </w:rPr>
        <w:t xml:space="preserve">spacio </w:t>
      </w:r>
      <w:r w:rsidR="00AA22BA" w:rsidRPr="003C2C5A">
        <w:rPr>
          <w:rFonts w:asciiTheme="minorHAnsi" w:hAnsiTheme="minorHAnsi" w:cstheme="minorHAnsi"/>
          <w:sz w:val="22"/>
          <w:szCs w:val="22"/>
        </w:rPr>
        <w:t>p</w:t>
      </w:r>
      <w:r w:rsidRPr="003C2C5A">
        <w:rPr>
          <w:rFonts w:asciiTheme="minorHAnsi" w:hAnsiTheme="minorHAnsi" w:cstheme="minorHAnsi"/>
          <w:sz w:val="22"/>
          <w:szCs w:val="22"/>
        </w:rPr>
        <w:t>úblico de vialidades que permita la máxima armonía entre los diferentes tipos de usuarios;</w:t>
      </w:r>
    </w:p>
    <w:p w:rsidR="0067155A" w:rsidRPr="003C2C5A" w:rsidRDefault="0067155A" w:rsidP="009E1BFA">
      <w:pPr>
        <w:pStyle w:val="Prrafodelista"/>
        <w:numPr>
          <w:ilvl w:val="0"/>
          <w:numId w:val="28"/>
        </w:numPr>
        <w:autoSpaceDE w:val="0"/>
        <w:autoSpaceDN w:val="0"/>
        <w:adjustRightInd w:val="0"/>
        <w:jc w:val="both"/>
        <w:rPr>
          <w:rFonts w:asciiTheme="minorHAnsi" w:hAnsiTheme="minorHAnsi" w:cstheme="minorHAnsi"/>
          <w:sz w:val="22"/>
          <w:szCs w:val="22"/>
        </w:rPr>
      </w:pPr>
      <w:r w:rsidRPr="003C2C5A">
        <w:rPr>
          <w:rFonts w:asciiTheme="minorHAnsi" w:hAnsiTheme="minorHAnsi" w:cstheme="minorHAnsi"/>
          <w:sz w:val="22"/>
          <w:szCs w:val="22"/>
        </w:rPr>
        <w:t>Promover los Usos del suelo mixtos, la distribución jerárquica de equipamientos, favorecer una mayor flexibilidad en las alturas y densidades de las edificaciones y evitar la imposición de cajones de estacionamiento;</w:t>
      </w:r>
    </w:p>
    <w:p w:rsidR="0067155A" w:rsidRPr="003C2C5A" w:rsidRDefault="0067155A" w:rsidP="009E1BFA">
      <w:pPr>
        <w:pStyle w:val="Prrafodelista"/>
        <w:numPr>
          <w:ilvl w:val="0"/>
          <w:numId w:val="28"/>
        </w:numPr>
        <w:autoSpaceDE w:val="0"/>
        <w:autoSpaceDN w:val="0"/>
        <w:adjustRightInd w:val="0"/>
        <w:jc w:val="both"/>
        <w:rPr>
          <w:rFonts w:asciiTheme="minorHAnsi" w:hAnsiTheme="minorHAnsi" w:cstheme="minorHAnsi"/>
          <w:sz w:val="22"/>
          <w:szCs w:val="22"/>
        </w:rPr>
      </w:pPr>
      <w:r w:rsidRPr="003C2C5A">
        <w:rPr>
          <w:rFonts w:asciiTheme="minorHAnsi" w:hAnsiTheme="minorHAnsi" w:cstheme="minorHAnsi"/>
          <w:sz w:val="22"/>
          <w:szCs w:val="22"/>
        </w:rPr>
        <w:t>Promover la innovación tecnológica de punta, para almacenar, procesar y distribuir información que permita contar con nuevos sistemas, aplicaciones y servicios que contribuyan a una gestión eficiente, así como a la reducción de las externalidades negativas en la materia;</w:t>
      </w:r>
    </w:p>
    <w:p w:rsidR="0067155A" w:rsidRPr="003C2C5A" w:rsidRDefault="0067155A" w:rsidP="009E1BFA">
      <w:pPr>
        <w:pStyle w:val="Prrafodelista"/>
        <w:numPr>
          <w:ilvl w:val="0"/>
          <w:numId w:val="28"/>
        </w:numPr>
        <w:autoSpaceDE w:val="0"/>
        <w:autoSpaceDN w:val="0"/>
        <w:adjustRightInd w:val="0"/>
        <w:jc w:val="both"/>
        <w:rPr>
          <w:rFonts w:asciiTheme="minorHAnsi" w:hAnsiTheme="minorHAnsi" w:cstheme="minorHAnsi"/>
          <w:sz w:val="22"/>
          <w:szCs w:val="22"/>
        </w:rPr>
      </w:pPr>
      <w:r w:rsidRPr="003C2C5A">
        <w:rPr>
          <w:rFonts w:asciiTheme="minorHAnsi" w:hAnsiTheme="minorHAnsi" w:cstheme="minorHAnsi"/>
          <w:sz w:val="22"/>
          <w:szCs w:val="22"/>
        </w:rPr>
        <w:t>Incrementar la oferta de opciones de servicios y modos de transporte integrados, a los diferentes grupos de usuarios, que proporcionen disponibilidad, velocidad, densidad y accesibilidad universal, que permitan reducir la dependencia del uso del automóvil particular, aquellas innovaciones tecnológicas que permitan el uso compartido del automóvil, el uso de la motocicleta y desarrollar nuevas alternativas al transporte público;</w:t>
      </w:r>
    </w:p>
    <w:p w:rsidR="0067155A" w:rsidRPr="003C2C5A" w:rsidRDefault="0067155A" w:rsidP="009E1BFA">
      <w:pPr>
        <w:pStyle w:val="Prrafodelista"/>
        <w:numPr>
          <w:ilvl w:val="0"/>
          <w:numId w:val="28"/>
        </w:numPr>
        <w:autoSpaceDE w:val="0"/>
        <w:autoSpaceDN w:val="0"/>
        <w:adjustRightInd w:val="0"/>
        <w:jc w:val="both"/>
        <w:rPr>
          <w:rFonts w:asciiTheme="minorHAnsi" w:hAnsiTheme="minorHAnsi" w:cstheme="minorHAnsi"/>
          <w:sz w:val="22"/>
          <w:szCs w:val="22"/>
        </w:rPr>
      </w:pPr>
      <w:r w:rsidRPr="003C2C5A">
        <w:rPr>
          <w:rFonts w:asciiTheme="minorHAnsi" w:hAnsiTheme="minorHAnsi" w:cstheme="minorHAnsi"/>
          <w:sz w:val="22"/>
          <w:szCs w:val="22"/>
        </w:rPr>
        <w:lastRenderedPageBreak/>
        <w:t>Implementar políticas y acciones de movilidad residencial que faciliten la venta, renta, o intercambio de inmuebles, para una mejor interrelación entre el lugar de vivienda, el empleo y demás satisfactores urbanos, tendientes a disminuir la distancia y frecuencia de los traslados y hacerlos más eficientes;</w:t>
      </w:r>
    </w:p>
    <w:p w:rsidR="0067155A" w:rsidRPr="003C2C5A" w:rsidRDefault="0067155A" w:rsidP="009E1BFA">
      <w:pPr>
        <w:pStyle w:val="Prrafodelista"/>
        <w:numPr>
          <w:ilvl w:val="0"/>
          <w:numId w:val="28"/>
        </w:numPr>
        <w:autoSpaceDE w:val="0"/>
        <w:autoSpaceDN w:val="0"/>
        <w:adjustRightInd w:val="0"/>
        <w:jc w:val="both"/>
        <w:rPr>
          <w:rFonts w:asciiTheme="minorHAnsi" w:hAnsiTheme="minorHAnsi" w:cstheme="minorHAnsi"/>
          <w:sz w:val="22"/>
          <w:szCs w:val="22"/>
        </w:rPr>
      </w:pPr>
      <w:r w:rsidRPr="003C2C5A">
        <w:rPr>
          <w:rFonts w:asciiTheme="minorHAnsi" w:hAnsiTheme="minorHAnsi" w:cstheme="minorHAnsi"/>
          <w:sz w:val="22"/>
          <w:szCs w:val="22"/>
        </w:rPr>
        <w:t xml:space="preserve">Establecer políticas, planes y programas para la prevención de accidentes y el </w:t>
      </w:r>
      <w:r w:rsidR="00AA22BA" w:rsidRPr="003C2C5A">
        <w:rPr>
          <w:rFonts w:asciiTheme="minorHAnsi" w:hAnsiTheme="minorHAnsi" w:cstheme="minorHAnsi"/>
          <w:sz w:val="22"/>
          <w:szCs w:val="22"/>
        </w:rPr>
        <w:t>m</w:t>
      </w:r>
      <w:r w:rsidRPr="003C2C5A">
        <w:rPr>
          <w:rFonts w:asciiTheme="minorHAnsi" w:hAnsiTheme="minorHAnsi" w:cstheme="minorHAnsi"/>
          <w:sz w:val="22"/>
          <w:szCs w:val="22"/>
        </w:rPr>
        <w:t>ejoramiento de la infraestructura vial y de Movilidad;</w:t>
      </w:r>
    </w:p>
    <w:p w:rsidR="0067155A" w:rsidRPr="003C2C5A" w:rsidRDefault="0067155A" w:rsidP="009E1BFA">
      <w:pPr>
        <w:pStyle w:val="Prrafodelista"/>
        <w:numPr>
          <w:ilvl w:val="0"/>
          <w:numId w:val="28"/>
        </w:numPr>
        <w:autoSpaceDE w:val="0"/>
        <w:autoSpaceDN w:val="0"/>
        <w:adjustRightInd w:val="0"/>
        <w:jc w:val="both"/>
        <w:rPr>
          <w:rFonts w:asciiTheme="minorHAnsi" w:hAnsiTheme="minorHAnsi" w:cstheme="minorHAnsi"/>
          <w:sz w:val="22"/>
          <w:szCs w:val="22"/>
        </w:rPr>
      </w:pPr>
      <w:r w:rsidRPr="003C2C5A">
        <w:rPr>
          <w:rFonts w:asciiTheme="minorHAnsi" w:hAnsiTheme="minorHAnsi" w:cstheme="minorHAnsi"/>
          <w:sz w:val="22"/>
          <w:szCs w:val="22"/>
        </w:rPr>
        <w:t>Promover el acceso de mujeres y niñas a espacios públicos y transporte de calidad, seguro y eficiente, incluyendo acciones para eliminar la violencia basada en género y el acoso sexual;</w:t>
      </w:r>
    </w:p>
    <w:p w:rsidR="0067155A" w:rsidRPr="003C2C5A" w:rsidRDefault="0067155A" w:rsidP="009E1BFA">
      <w:pPr>
        <w:pStyle w:val="Prrafodelista"/>
        <w:numPr>
          <w:ilvl w:val="0"/>
          <w:numId w:val="28"/>
        </w:numPr>
        <w:autoSpaceDE w:val="0"/>
        <w:autoSpaceDN w:val="0"/>
        <w:adjustRightInd w:val="0"/>
        <w:jc w:val="both"/>
        <w:rPr>
          <w:rFonts w:asciiTheme="minorHAnsi" w:hAnsiTheme="minorHAnsi" w:cstheme="minorHAnsi"/>
          <w:sz w:val="22"/>
          <w:szCs w:val="22"/>
        </w:rPr>
      </w:pPr>
      <w:r w:rsidRPr="003C2C5A">
        <w:rPr>
          <w:rFonts w:asciiTheme="minorHAnsi" w:hAnsiTheme="minorHAnsi" w:cstheme="minorHAnsi"/>
          <w:sz w:val="22"/>
          <w:szCs w:val="22"/>
        </w:rPr>
        <w:t>Aumentar el número de opciones de servicios y modos de transporte, por medio del fomento de mecanismos para el financiamiento de la operación del trasporte público;</w:t>
      </w:r>
    </w:p>
    <w:p w:rsidR="0067155A" w:rsidRPr="003C2C5A" w:rsidRDefault="0067155A" w:rsidP="009E1BFA">
      <w:pPr>
        <w:pStyle w:val="Prrafodelista"/>
        <w:numPr>
          <w:ilvl w:val="0"/>
          <w:numId w:val="28"/>
        </w:numPr>
        <w:autoSpaceDE w:val="0"/>
        <w:autoSpaceDN w:val="0"/>
        <w:adjustRightInd w:val="0"/>
        <w:jc w:val="both"/>
        <w:rPr>
          <w:rFonts w:asciiTheme="minorHAnsi" w:hAnsiTheme="minorHAnsi" w:cstheme="minorHAnsi"/>
          <w:sz w:val="22"/>
          <w:szCs w:val="22"/>
        </w:rPr>
      </w:pPr>
      <w:r w:rsidRPr="003C2C5A">
        <w:rPr>
          <w:rFonts w:asciiTheme="minorHAnsi" w:hAnsiTheme="minorHAnsi" w:cstheme="minorHAnsi"/>
          <w:sz w:val="22"/>
          <w:szCs w:val="22"/>
        </w:rPr>
        <w:t>Establecer políticas, planes y programas para la prevención de accidentes automovilísticos, que desincentiven el uso de los teléfonos celulares al conducir, o manejar bajo el influjo del alcohol o cualquier droga, psicotrópico o estupefaciente, y</w:t>
      </w:r>
    </w:p>
    <w:p w:rsidR="0067155A" w:rsidRPr="003C2C5A" w:rsidRDefault="0067155A" w:rsidP="009E1BFA">
      <w:pPr>
        <w:pStyle w:val="Prrafodelista"/>
        <w:numPr>
          <w:ilvl w:val="0"/>
          <w:numId w:val="28"/>
        </w:numPr>
        <w:autoSpaceDE w:val="0"/>
        <w:autoSpaceDN w:val="0"/>
        <w:adjustRightInd w:val="0"/>
        <w:jc w:val="both"/>
        <w:rPr>
          <w:rFonts w:asciiTheme="minorHAnsi" w:hAnsiTheme="minorHAnsi" w:cstheme="minorHAnsi"/>
          <w:sz w:val="22"/>
          <w:szCs w:val="22"/>
        </w:rPr>
      </w:pPr>
      <w:r w:rsidRPr="003C2C5A">
        <w:rPr>
          <w:rFonts w:asciiTheme="minorHAnsi" w:hAnsiTheme="minorHAnsi" w:cstheme="minorHAnsi"/>
          <w:sz w:val="22"/>
          <w:szCs w:val="22"/>
        </w:rPr>
        <w:t>Promover políticas que integren al transporte de carga y fomenten la movilidad institucional, entendida esta última, como aquella realizada por el sector público y privado o instituciones académicas orientadas a racionalizar el uso del automóvil entre quienes acuden a sus instalaciones, incluyendo sistemas de auto compartido, transporte público privado, fomento al uso de la bicicleta, redistribución de acuerdo a su residencia y todo tipo de innovación en el sector privado encaminada a dichos fines.</w:t>
      </w:r>
    </w:p>
    <w:p w:rsidR="0067155A" w:rsidRPr="003C2C5A" w:rsidRDefault="0067155A" w:rsidP="009E1BFA">
      <w:pPr>
        <w:autoSpaceDE w:val="0"/>
        <w:autoSpaceDN w:val="0"/>
        <w:adjustRightInd w:val="0"/>
        <w:spacing w:after="0" w:line="240" w:lineRule="auto"/>
        <w:jc w:val="both"/>
        <w:rPr>
          <w:rFonts w:cstheme="minorHAnsi"/>
        </w:rPr>
      </w:pPr>
    </w:p>
    <w:p w:rsidR="00410B3C" w:rsidRPr="003C2C5A" w:rsidRDefault="004548A4" w:rsidP="009E1BFA">
      <w:pPr>
        <w:pStyle w:val="Epgrafe"/>
        <w:spacing w:after="0"/>
        <w:jc w:val="both"/>
        <w:rPr>
          <w:rFonts w:cstheme="minorHAnsi"/>
          <w:i w:val="0"/>
          <w:color w:val="auto"/>
          <w:sz w:val="22"/>
          <w:szCs w:val="22"/>
        </w:rPr>
      </w:pPr>
      <w:bookmarkStart w:id="39" w:name="_Ref45020245"/>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49</w:t>
      </w:r>
      <w:r w:rsidR="00FB6B87" w:rsidRPr="003C2C5A">
        <w:rPr>
          <w:rFonts w:cstheme="minorHAnsi"/>
          <w:b/>
          <w:i w:val="0"/>
          <w:color w:val="auto"/>
          <w:sz w:val="22"/>
          <w:szCs w:val="22"/>
        </w:rPr>
        <w:fldChar w:fldCharType="end"/>
      </w:r>
      <w:r w:rsidR="00410B3C" w:rsidRPr="003C2C5A">
        <w:rPr>
          <w:rFonts w:cstheme="minorHAnsi"/>
          <w:b/>
          <w:i w:val="0"/>
          <w:color w:val="auto"/>
          <w:sz w:val="22"/>
          <w:szCs w:val="22"/>
        </w:rPr>
        <w:t xml:space="preserve">. </w:t>
      </w:r>
      <w:r w:rsidR="00410B3C" w:rsidRPr="003C2C5A">
        <w:rPr>
          <w:rFonts w:cstheme="minorHAnsi"/>
          <w:i w:val="0"/>
          <w:color w:val="auto"/>
          <w:sz w:val="22"/>
          <w:szCs w:val="22"/>
        </w:rPr>
        <w:t xml:space="preserve"> Con el objeto de priorizar la Movilidad urbana en el municipio se respetará el desplazamiento del peatón por lo que la jerarquía de movilidad en el espacio público será observando el siguiente criterio:</w:t>
      </w:r>
      <w:bookmarkEnd w:id="39"/>
    </w:p>
    <w:p w:rsidR="00410B3C" w:rsidRPr="003C2C5A" w:rsidRDefault="00410B3C" w:rsidP="009E1BFA">
      <w:pPr>
        <w:pStyle w:val="Prrafodelista"/>
        <w:numPr>
          <w:ilvl w:val="0"/>
          <w:numId w:val="61"/>
        </w:numPr>
        <w:jc w:val="both"/>
        <w:rPr>
          <w:rFonts w:asciiTheme="minorHAnsi" w:hAnsiTheme="minorHAnsi" w:cstheme="minorHAnsi"/>
          <w:sz w:val="22"/>
          <w:szCs w:val="22"/>
        </w:rPr>
      </w:pPr>
      <w:r w:rsidRPr="003C2C5A">
        <w:rPr>
          <w:rFonts w:asciiTheme="minorHAnsi" w:hAnsiTheme="minorHAnsi" w:cstheme="minorHAnsi"/>
          <w:sz w:val="22"/>
          <w:szCs w:val="22"/>
        </w:rPr>
        <w:t>Personas con movilidad limitada y peatones;</w:t>
      </w:r>
    </w:p>
    <w:p w:rsidR="00410B3C" w:rsidRPr="003C2C5A" w:rsidRDefault="00410B3C" w:rsidP="009E1BFA">
      <w:pPr>
        <w:pStyle w:val="Prrafodelista"/>
        <w:numPr>
          <w:ilvl w:val="0"/>
          <w:numId w:val="61"/>
        </w:numPr>
        <w:jc w:val="both"/>
        <w:rPr>
          <w:rFonts w:asciiTheme="minorHAnsi" w:hAnsiTheme="minorHAnsi" w:cstheme="minorHAnsi"/>
          <w:sz w:val="22"/>
          <w:szCs w:val="22"/>
        </w:rPr>
      </w:pPr>
      <w:r w:rsidRPr="003C2C5A">
        <w:rPr>
          <w:rFonts w:asciiTheme="minorHAnsi" w:hAnsiTheme="minorHAnsi" w:cstheme="minorHAnsi"/>
          <w:sz w:val="22"/>
          <w:szCs w:val="22"/>
        </w:rPr>
        <w:t>Usuarios de transporte no motorizado;</w:t>
      </w:r>
    </w:p>
    <w:p w:rsidR="00410B3C" w:rsidRPr="003C2C5A" w:rsidRDefault="00410B3C" w:rsidP="009E1BFA">
      <w:pPr>
        <w:pStyle w:val="Prrafodelista"/>
        <w:numPr>
          <w:ilvl w:val="0"/>
          <w:numId w:val="61"/>
        </w:numPr>
        <w:jc w:val="both"/>
        <w:rPr>
          <w:rFonts w:asciiTheme="minorHAnsi" w:hAnsiTheme="minorHAnsi" w:cstheme="minorHAnsi"/>
          <w:sz w:val="22"/>
          <w:szCs w:val="22"/>
        </w:rPr>
      </w:pPr>
      <w:r w:rsidRPr="003C2C5A">
        <w:rPr>
          <w:rFonts w:asciiTheme="minorHAnsi" w:hAnsiTheme="minorHAnsi" w:cstheme="minorHAnsi"/>
          <w:sz w:val="22"/>
          <w:szCs w:val="22"/>
        </w:rPr>
        <w:t>Usuarios del servicio de transporte público de pasajeros;</w:t>
      </w:r>
    </w:p>
    <w:p w:rsidR="00410B3C" w:rsidRPr="003C2C5A" w:rsidRDefault="00410B3C" w:rsidP="009E1BFA">
      <w:pPr>
        <w:pStyle w:val="Prrafodelista"/>
        <w:numPr>
          <w:ilvl w:val="0"/>
          <w:numId w:val="61"/>
        </w:numPr>
        <w:jc w:val="both"/>
        <w:rPr>
          <w:rFonts w:asciiTheme="minorHAnsi" w:hAnsiTheme="minorHAnsi" w:cstheme="minorHAnsi"/>
          <w:sz w:val="22"/>
          <w:szCs w:val="22"/>
        </w:rPr>
      </w:pPr>
      <w:r w:rsidRPr="003C2C5A">
        <w:rPr>
          <w:rFonts w:asciiTheme="minorHAnsi" w:hAnsiTheme="minorHAnsi" w:cstheme="minorHAnsi"/>
          <w:sz w:val="22"/>
          <w:szCs w:val="22"/>
        </w:rPr>
        <w:t>Prestadores de servicio de transporte público de pasajeros;</w:t>
      </w:r>
    </w:p>
    <w:p w:rsidR="00410B3C" w:rsidRPr="003C2C5A" w:rsidRDefault="00410B3C" w:rsidP="009E1BFA">
      <w:pPr>
        <w:pStyle w:val="Prrafodelista"/>
        <w:numPr>
          <w:ilvl w:val="0"/>
          <w:numId w:val="61"/>
        </w:numPr>
        <w:jc w:val="both"/>
        <w:rPr>
          <w:rFonts w:asciiTheme="minorHAnsi" w:hAnsiTheme="minorHAnsi" w:cstheme="minorHAnsi"/>
          <w:sz w:val="22"/>
          <w:szCs w:val="22"/>
        </w:rPr>
      </w:pPr>
      <w:r w:rsidRPr="003C2C5A">
        <w:rPr>
          <w:rFonts w:asciiTheme="minorHAnsi" w:hAnsiTheme="minorHAnsi" w:cstheme="minorHAnsi"/>
          <w:sz w:val="22"/>
          <w:szCs w:val="22"/>
        </w:rPr>
        <w:t>Prestadores del servicio de transporte de carga; y</w:t>
      </w:r>
    </w:p>
    <w:p w:rsidR="00410B3C" w:rsidRPr="003C2C5A" w:rsidRDefault="00410B3C" w:rsidP="009E1BFA">
      <w:pPr>
        <w:pStyle w:val="Prrafodelista"/>
        <w:numPr>
          <w:ilvl w:val="0"/>
          <w:numId w:val="61"/>
        </w:numPr>
        <w:jc w:val="both"/>
        <w:rPr>
          <w:rFonts w:asciiTheme="minorHAnsi" w:hAnsiTheme="minorHAnsi" w:cstheme="minorHAnsi"/>
          <w:sz w:val="22"/>
          <w:szCs w:val="22"/>
        </w:rPr>
      </w:pPr>
      <w:r w:rsidRPr="003C2C5A">
        <w:rPr>
          <w:rFonts w:asciiTheme="minorHAnsi" w:hAnsiTheme="minorHAnsi" w:cstheme="minorHAnsi"/>
          <w:sz w:val="22"/>
          <w:szCs w:val="22"/>
        </w:rPr>
        <w:t>Usuarios de transporte particular.</w:t>
      </w:r>
    </w:p>
    <w:p w:rsidR="00ED3CFB" w:rsidRPr="003C2C5A" w:rsidRDefault="00ED3CFB" w:rsidP="009E1BFA">
      <w:pPr>
        <w:pStyle w:val="Prrafodelista"/>
        <w:jc w:val="both"/>
        <w:rPr>
          <w:rFonts w:asciiTheme="minorHAnsi" w:hAnsiTheme="minorHAnsi" w:cstheme="minorHAnsi"/>
          <w:sz w:val="22"/>
          <w:szCs w:val="22"/>
        </w:rPr>
      </w:pPr>
    </w:p>
    <w:p w:rsidR="00C305F2"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50</w:t>
      </w:r>
      <w:r w:rsidR="00FB6B87" w:rsidRPr="003C2C5A">
        <w:rPr>
          <w:rFonts w:cstheme="minorHAnsi"/>
          <w:b/>
          <w:i w:val="0"/>
          <w:color w:val="auto"/>
          <w:sz w:val="22"/>
          <w:szCs w:val="22"/>
        </w:rPr>
        <w:fldChar w:fldCharType="end"/>
      </w:r>
      <w:r w:rsidR="00C305F2" w:rsidRPr="003C2C5A">
        <w:rPr>
          <w:rFonts w:cstheme="minorHAnsi"/>
          <w:b/>
          <w:i w:val="0"/>
          <w:color w:val="auto"/>
          <w:sz w:val="22"/>
          <w:szCs w:val="22"/>
        </w:rPr>
        <w:t xml:space="preserve">. </w:t>
      </w:r>
      <w:r w:rsidR="00C305F2" w:rsidRPr="003C2C5A">
        <w:rPr>
          <w:rFonts w:cstheme="minorHAnsi"/>
          <w:i w:val="0"/>
          <w:color w:val="auto"/>
          <w:sz w:val="22"/>
          <w:szCs w:val="22"/>
        </w:rPr>
        <w:t>Los criterios de diseño son lineamientos que deben ser respetados para alcanzar el objetivo de mover eficientemente personas y mercancías por las vías urbanas bajo visión integral. Nos permiten cuestionar y tomar decisiones basadas en argumentos sólidos, buscando dar congruencia al proyecto y promover</w:t>
      </w:r>
      <w:r w:rsidR="00CD0B70" w:rsidRPr="003C2C5A">
        <w:rPr>
          <w:rFonts w:cstheme="minorHAnsi"/>
          <w:i w:val="0"/>
          <w:color w:val="auto"/>
          <w:sz w:val="22"/>
          <w:szCs w:val="22"/>
        </w:rPr>
        <w:t xml:space="preserve"> los principios de </w:t>
      </w:r>
      <w:r w:rsidR="00C305F2" w:rsidRPr="003C2C5A">
        <w:rPr>
          <w:rFonts w:cstheme="minorHAnsi"/>
          <w:i w:val="0"/>
          <w:color w:val="auto"/>
          <w:sz w:val="22"/>
          <w:szCs w:val="22"/>
        </w:rPr>
        <w:t>inclusión, seguridad, sustentabilidad y resiliencia.</w:t>
      </w:r>
    </w:p>
    <w:p w:rsidR="00524896" w:rsidRPr="00524896" w:rsidRDefault="00524896" w:rsidP="009E1BFA">
      <w:pPr>
        <w:spacing w:after="0" w:line="240" w:lineRule="auto"/>
      </w:pPr>
    </w:p>
    <w:p w:rsidR="00C305F2"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51</w:t>
      </w:r>
      <w:r w:rsidR="00FB6B87" w:rsidRPr="003C2C5A">
        <w:rPr>
          <w:rFonts w:cstheme="minorHAnsi"/>
          <w:b/>
          <w:i w:val="0"/>
          <w:color w:val="auto"/>
          <w:sz w:val="22"/>
          <w:szCs w:val="22"/>
        </w:rPr>
        <w:fldChar w:fldCharType="end"/>
      </w:r>
      <w:r w:rsidR="00C305F2" w:rsidRPr="003C2C5A">
        <w:rPr>
          <w:rFonts w:cstheme="minorHAnsi"/>
          <w:b/>
          <w:i w:val="0"/>
          <w:color w:val="auto"/>
          <w:sz w:val="22"/>
          <w:szCs w:val="22"/>
        </w:rPr>
        <w:t xml:space="preserve">. </w:t>
      </w:r>
      <w:r w:rsidR="00C305F2" w:rsidRPr="003C2C5A">
        <w:rPr>
          <w:rFonts w:cstheme="minorHAnsi"/>
          <w:i w:val="0"/>
          <w:color w:val="auto"/>
          <w:sz w:val="22"/>
          <w:szCs w:val="22"/>
        </w:rPr>
        <w:t>Para ejercer el principio de inclusión, las calles deberán ser diseñadas para que cualquier persona pueda hacer uso de las mismas en igualdad de condiciones, repartiendo equitativamente el espacio, dando prioridad a los peatones, ciclistas y usuarios del transporte público; asimismo, se deberá aplicar un diseño universal para facilitar la movilidad y accesibilidad de toda la población,  generando espacios atractivos, seguros y solidarios que prioricen el uso de la calle por parte de niños y mujeres.</w:t>
      </w:r>
    </w:p>
    <w:p w:rsidR="00524896" w:rsidRPr="00524896" w:rsidRDefault="00524896" w:rsidP="009E1BFA">
      <w:pPr>
        <w:spacing w:after="0" w:line="240" w:lineRule="auto"/>
      </w:pPr>
    </w:p>
    <w:p w:rsidR="00C305F2" w:rsidRDefault="004548A4" w:rsidP="00F65CE7">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52</w:t>
      </w:r>
      <w:r w:rsidR="00FB6B87" w:rsidRPr="003C2C5A">
        <w:rPr>
          <w:rFonts w:cstheme="minorHAnsi"/>
          <w:b/>
          <w:i w:val="0"/>
          <w:color w:val="auto"/>
          <w:sz w:val="22"/>
          <w:szCs w:val="22"/>
        </w:rPr>
        <w:fldChar w:fldCharType="end"/>
      </w:r>
      <w:r w:rsidR="00C305F2" w:rsidRPr="003C2C5A">
        <w:rPr>
          <w:rFonts w:cstheme="minorHAnsi"/>
          <w:b/>
          <w:i w:val="0"/>
          <w:color w:val="auto"/>
          <w:sz w:val="22"/>
          <w:szCs w:val="22"/>
        </w:rPr>
        <w:t xml:space="preserve">. </w:t>
      </w:r>
      <w:r w:rsidR="00C305F2" w:rsidRPr="003C2C5A">
        <w:rPr>
          <w:rFonts w:cstheme="minorHAnsi"/>
          <w:i w:val="0"/>
          <w:color w:val="auto"/>
          <w:sz w:val="22"/>
          <w:szCs w:val="22"/>
        </w:rPr>
        <w:t>Los criterios de diseño vial urbano a implementar en el principio de inclusión serán los siguientes:</w:t>
      </w:r>
    </w:p>
    <w:p w:rsidR="00F65CE7" w:rsidRPr="00F65CE7" w:rsidRDefault="00F65CE7" w:rsidP="00F65CE7">
      <w:pPr>
        <w:spacing w:after="0" w:line="240" w:lineRule="auto"/>
      </w:pPr>
    </w:p>
    <w:p w:rsidR="00C305F2" w:rsidRPr="003C2C5A" w:rsidRDefault="00C305F2" w:rsidP="00F65CE7">
      <w:pPr>
        <w:pStyle w:val="Prrafodelista"/>
        <w:numPr>
          <w:ilvl w:val="0"/>
          <w:numId w:val="29"/>
        </w:numPr>
        <w:jc w:val="both"/>
        <w:rPr>
          <w:rFonts w:asciiTheme="minorHAnsi" w:hAnsiTheme="minorHAnsi" w:cstheme="minorHAnsi"/>
          <w:sz w:val="22"/>
          <w:szCs w:val="22"/>
        </w:rPr>
      </w:pPr>
      <w:r w:rsidRPr="003C2C5A">
        <w:rPr>
          <w:rFonts w:asciiTheme="minorHAnsi" w:hAnsiTheme="minorHAnsi" w:cstheme="minorHAnsi"/>
          <w:b/>
          <w:sz w:val="22"/>
          <w:szCs w:val="22"/>
        </w:rPr>
        <w:t xml:space="preserve">Perspectiva de género: </w:t>
      </w:r>
      <w:r w:rsidRPr="003C2C5A">
        <w:rPr>
          <w:rFonts w:asciiTheme="minorHAnsi" w:hAnsiTheme="minorHAnsi" w:cstheme="minorHAnsi"/>
          <w:sz w:val="22"/>
          <w:szCs w:val="22"/>
        </w:rPr>
        <w:t>Las calles deben incluir elementos urbanos para garantizar que cualquier usuario, preferentemente las niñas y mujeres, puedan acceder, ocupar y usar el espacio público en plenitud de condiciones, como mínimo estos elementos deben ser la iluminación peatonal, señalamientos horizontales, esquinas accesibles para carriolas y la implementación de rutas seguras al transporte público.</w:t>
      </w:r>
    </w:p>
    <w:p w:rsidR="00C305F2" w:rsidRPr="003C2C5A" w:rsidRDefault="00C305F2" w:rsidP="009E1BFA">
      <w:pPr>
        <w:pStyle w:val="Prrafodelista"/>
        <w:numPr>
          <w:ilvl w:val="0"/>
          <w:numId w:val="29"/>
        </w:numPr>
        <w:jc w:val="both"/>
        <w:rPr>
          <w:rFonts w:asciiTheme="minorHAnsi" w:hAnsiTheme="minorHAnsi" w:cstheme="minorHAnsi"/>
          <w:sz w:val="22"/>
          <w:szCs w:val="22"/>
        </w:rPr>
      </w:pPr>
      <w:r w:rsidRPr="003C2C5A">
        <w:rPr>
          <w:rFonts w:asciiTheme="minorHAnsi" w:hAnsiTheme="minorHAnsi" w:cstheme="minorHAnsi"/>
          <w:b/>
          <w:sz w:val="22"/>
          <w:szCs w:val="22"/>
        </w:rPr>
        <w:t xml:space="preserve">Diseño universal: </w:t>
      </w:r>
      <w:r w:rsidRPr="003C2C5A">
        <w:rPr>
          <w:rFonts w:asciiTheme="minorHAnsi" w:hAnsiTheme="minorHAnsi" w:cstheme="minorHAnsi"/>
          <w:sz w:val="22"/>
          <w:szCs w:val="22"/>
        </w:rPr>
        <w:t>El proyecto debe garantizar que las circulaciones, materiales, geometrías, señalamientos y elementos complementarios sean diseñados para su usabilidad para el mayor tipo de personas, incluidas las personas con discapacidad, personas con movilidad limitada, con limitación cognitiva, de género, identidad o edad, sin necesidad de adaptación ni diseño especializado; esto mediante banquetas o cruces peatonales continuos, sin escalones, pavimento podo-táctil, señalamientos verticales, semáforos audibles, sistemas de orientación intuitivos, información a través de más de dos sentidos, entre otros.</w:t>
      </w:r>
    </w:p>
    <w:p w:rsidR="00C305F2" w:rsidRDefault="00C305F2" w:rsidP="009E1BFA">
      <w:pPr>
        <w:pStyle w:val="Prrafodelista"/>
        <w:numPr>
          <w:ilvl w:val="0"/>
          <w:numId w:val="29"/>
        </w:numPr>
        <w:jc w:val="both"/>
        <w:rPr>
          <w:rFonts w:asciiTheme="minorHAnsi" w:hAnsiTheme="minorHAnsi" w:cstheme="minorHAnsi"/>
          <w:sz w:val="22"/>
          <w:szCs w:val="22"/>
        </w:rPr>
      </w:pPr>
      <w:r w:rsidRPr="003C2C5A">
        <w:rPr>
          <w:rFonts w:asciiTheme="minorHAnsi" w:hAnsiTheme="minorHAnsi" w:cstheme="minorHAnsi"/>
          <w:b/>
          <w:sz w:val="22"/>
          <w:szCs w:val="22"/>
        </w:rPr>
        <w:t xml:space="preserve">Prioridad a usuarios vulnerables de la vía: </w:t>
      </w:r>
      <w:r w:rsidRPr="003C2C5A">
        <w:rPr>
          <w:rFonts w:asciiTheme="minorHAnsi" w:hAnsiTheme="minorHAnsi" w:cstheme="minorHAnsi"/>
          <w:sz w:val="22"/>
          <w:szCs w:val="22"/>
        </w:rPr>
        <w:t>A lo largo de la calle se deben incorporar elementos que garanticen la seguridad de los usuarios más vulnerables, como peatones y ciclistas, prestando especial atención</w:t>
      </w:r>
      <w:r w:rsidR="008E356B" w:rsidRPr="003C2C5A">
        <w:rPr>
          <w:rFonts w:asciiTheme="minorHAnsi" w:hAnsiTheme="minorHAnsi" w:cstheme="minorHAnsi"/>
          <w:sz w:val="22"/>
          <w:szCs w:val="22"/>
        </w:rPr>
        <w:t xml:space="preserve"> a</w:t>
      </w:r>
      <w:r w:rsidRPr="003C2C5A">
        <w:rPr>
          <w:rFonts w:asciiTheme="minorHAnsi" w:hAnsiTheme="minorHAnsi" w:cstheme="minorHAnsi"/>
          <w:sz w:val="22"/>
          <w:szCs w:val="22"/>
        </w:rPr>
        <w:t xml:space="preserve"> los factores externos como la velocidad, circulación cercana de vehículos motorizados y la ausencia de infraestructura de calidad, </w:t>
      </w:r>
      <w:r w:rsidRPr="003C2C5A">
        <w:rPr>
          <w:rFonts w:asciiTheme="minorHAnsi" w:hAnsiTheme="minorHAnsi" w:cstheme="minorHAnsi"/>
          <w:sz w:val="22"/>
          <w:szCs w:val="22"/>
        </w:rPr>
        <w:lastRenderedPageBreak/>
        <w:t>implementando cruces a nivel acordes con las líneas de deseo peatonal y ciclista, garantizando tiempos cortos de espera y tiempos suficientes de cruce; infraestructura segregada y elementos de confinamiento como bolardos, respecto a preferencias de paso, garantía de nivel de servicio en superficie, circulación libre de obstáculos, así como espacios iluminados.</w:t>
      </w:r>
    </w:p>
    <w:p w:rsidR="00524896" w:rsidRPr="003C2C5A" w:rsidRDefault="00524896" w:rsidP="009E1BFA">
      <w:pPr>
        <w:pStyle w:val="Prrafodelista"/>
        <w:jc w:val="both"/>
        <w:rPr>
          <w:rFonts w:asciiTheme="minorHAnsi" w:hAnsiTheme="minorHAnsi" w:cstheme="minorHAnsi"/>
          <w:sz w:val="22"/>
          <w:szCs w:val="22"/>
        </w:rPr>
      </w:pPr>
    </w:p>
    <w:p w:rsidR="00F65CE7" w:rsidRDefault="004548A4" w:rsidP="00F65CE7">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53</w:t>
      </w:r>
      <w:r w:rsidR="00FB6B87" w:rsidRPr="003C2C5A">
        <w:rPr>
          <w:rFonts w:cstheme="minorHAnsi"/>
          <w:b/>
          <w:i w:val="0"/>
          <w:color w:val="auto"/>
          <w:sz w:val="22"/>
          <w:szCs w:val="22"/>
        </w:rPr>
        <w:fldChar w:fldCharType="end"/>
      </w:r>
      <w:r w:rsidR="009279C0" w:rsidRPr="003C2C5A">
        <w:rPr>
          <w:rFonts w:cstheme="minorHAnsi"/>
          <w:b/>
          <w:i w:val="0"/>
          <w:color w:val="auto"/>
          <w:sz w:val="22"/>
          <w:szCs w:val="22"/>
        </w:rPr>
        <w:t>.</w:t>
      </w:r>
      <w:r w:rsidR="009279C0" w:rsidRPr="003C2C5A">
        <w:rPr>
          <w:rFonts w:cstheme="minorHAnsi"/>
          <w:i w:val="0"/>
          <w:color w:val="auto"/>
          <w:sz w:val="22"/>
          <w:szCs w:val="22"/>
        </w:rPr>
        <w:t xml:space="preserve"> Los criterios de diseño vial urbano a implementar en el principio de las necesidades serán los siguientes:</w:t>
      </w:r>
    </w:p>
    <w:p w:rsidR="00F65CE7" w:rsidRPr="00F65CE7" w:rsidRDefault="00F65CE7" w:rsidP="00F65CE7">
      <w:pPr>
        <w:spacing w:after="0" w:line="240" w:lineRule="auto"/>
      </w:pPr>
    </w:p>
    <w:p w:rsidR="001D4D95" w:rsidRPr="003C2C5A" w:rsidRDefault="009279C0" w:rsidP="00F65CE7">
      <w:pPr>
        <w:pStyle w:val="Prrafodelista"/>
        <w:numPr>
          <w:ilvl w:val="0"/>
          <w:numId w:val="76"/>
        </w:numPr>
        <w:jc w:val="both"/>
        <w:rPr>
          <w:rFonts w:asciiTheme="minorHAnsi" w:hAnsiTheme="minorHAnsi" w:cstheme="minorHAnsi"/>
          <w:sz w:val="22"/>
          <w:szCs w:val="22"/>
        </w:rPr>
      </w:pPr>
      <w:r w:rsidRPr="003C2C5A">
        <w:rPr>
          <w:rFonts w:asciiTheme="minorHAnsi" w:hAnsiTheme="minorHAnsi" w:cstheme="minorHAnsi"/>
          <w:b/>
          <w:sz w:val="22"/>
          <w:szCs w:val="22"/>
        </w:rPr>
        <w:t>Comercio;</w:t>
      </w:r>
      <w:r w:rsidRPr="003C2C5A">
        <w:rPr>
          <w:rFonts w:asciiTheme="minorHAnsi" w:hAnsiTheme="minorHAnsi" w:cstheme="minorHAnsi"/>
          <w:sz w:val="22"/>
          <w:szCs w:val="22"/>
        </w:rPr>
        <w:t xml:space="preserve"> Tiene requerimientos de logística para la carga y descarga de mercancías, y para el acceso de clientes. En función de la escala y el tipo del comercio, se derivan distintos requisitos para las banquetas, el estacionamiento y las áreas de carga. </w:t>
      </w:r>
    </w:p>
    <w:p w:rsidR="009279C0" w:rsidRPr="003C2C5A" w:rsidRDefault="009279C0" w:rsidP="00F65CE7">
      <w:pPr>
        <w:pStyle w:val="Prrafodelista"/>
        <w:numPr>
          <w:ilvl w:val="0"/>
          <w:numId w:val="76"/>
        </w:numPr>
        <w:jc w:val="both"/>
        <w:rPr>
          <w:rFonts w:asciiTheme="minorHAnsi" w:hAnsiTheme="minorHAnsi" w:cstheme="minorHAnsi"/>
          <w:sz w:val="22"/>
          <w:szCs w:val="22"/>
        </w:rPr>
      </w:pPr>
      <w:r w:rsidRPr="003C2C5A">
        <w:rPr>
          <w:rFonts w:asciiTheme="minorHAnsi" w:hAnsiTheme="minorHAnsi" w:cstheme="minorHAnsi"/>
          <w:b/>
          <w:sz w:val="22"/>
          <w:szCs w:val="22"/>
        </w:rPr>
        <w:t>Servicios</w:t>
      </w:r>
      <w:r w:rsidR="001D4D95" w:rsidRPr="003C2C5A">
        <w:rPr>
          <w:rFonts w:asciiTheme="minorHAnsi" w:hAnsiTheme="minorHAnsi" w:cstheme="minorHAnsi"/>
          <w:b/>
          <w:sz w:val="22"/>
          <w:szCs w:val="22"/>
        </w:rPr>
        <w:t>;</w:t>
      </w:r>
      <w:r w:rsidRPr="003C2C5A">
        <w:rPr>
          <w:rFonts w:asciiTheme="minorHAnsi" w:hAnsiTheme="minorHAnsi" w:cstheme="minorHAnsi"/>
          <w:sz w:val="22"/>
          <w:szCs w:val="22"/>
        </w:rPr>
        <w:t xml:space="preserve"> Al igual que el comercio, requiere una fuerte logística de mercancías como insumos para servicios, y acceso a clientes; además, el factor de acceso de empleados es más relevante. El uso de banquetas y espacios públicos puede variar en función del giro del establecimiento.</w:t>
      </w:r>
    </w:p>
    <w:p w:rsidR="009279C0" w:rsidRPr="003C2C5A" w:rsidRDefault="009279C0" w:rsidP="009E1BFA">
      <w:pPr>
        <w:pStyle w:val="Prrafodelista"/>
        <w:numPr>
          <w:ilvl w:val="0"/>
          <w:numId w:val="76"/>
        </w:numPr>
        <w:jc w:val="both"/>
        <w:rPr>
          <w:rFonts w:asciiTheme="minorHAnsi" w:hAnsiTheme="minorHAnsi" w:cstheme="minorHAnsi"/>
          <w:sz w:val="22"/>
          <w:szCs w:val="22"/>
        </w:rPr>
      </w:pPr>
      <w:r w:rsidRPr="003C2C5A">
        <w:rPr>
          <w:rFonts w:asciiTheme="minorHAnsi" w:hAnsiTheme="minorHAnsi" w:cstheme="minorHAnsi"/>
          <w:b/>
          <w:sz w:val="22"/>
          <w:szCs w:val="22"/>
        </w:rPr>
        <w:t>Equipamientos;</w:t>
      </w:r>
      <w:r w:rsidRPr="003C2C5A">
        <w:rPr>
          <w:rFonts w:asciiTheme="minorHAnsi" w:hAnsiTheme="minorHAnsi" w:cstheme="minorHAnsi"/>
          <w:sz w:val="22"/>
          <w:szCs w:val="22"/>
        </w:rPr>
        <w:t xml:space="preserve"> Son importantes puntos de atracción de viajes, por lo que requieren de espacio de acumulación de personas y servicios en banquetas. Ubicar estos puntos es clave para el tratamiento del espacio peatonal en su entorno inmediato.</w:t>
      </w:r>
    </w:p>
    <w:p w:rsidR="009279C0" w:rsidRPr="003C2C5A" w:rsidRDefault="009279C0" w:rsidP="009E1BFA">
      <w:pPr>
        <w:pStyle w:val="Prrafodelista"/>
        <w:numPr>
          <w:ilvl w:val="0"/>
          <w:numId w:val="76"/>
        </w:numPr>
        <w:jc w:val="both"/>
        <w:rPr>
          <w:rFonts w:asciiTheme="minorHAnsi" w:hAnsiTheme="minorHAnsi" w:cstheme="minorHAnsi"/>
          <w:sz w:val="22"/>
          <w:szCs w:val="22"/>
        </w:rPr>
      </w:pPr>
      <w:r w:rsidRPr="003C2C5A">
        <w:rPr>
          <w:rFonts w:asciiTheme="minorHAnsi" w:hAnsiTheme="minorHAnsi" w:cstheme="minorHAnsi"/>
          <w:b/>
          <w:sz w:val="22"/>
          <w:szCs w:val="22"/>
        </w:rPr>
        <w:t>Vivienda;</w:t>
      </w:r>
      <w:r w:rsidRPr="003C2C5A">
        <w:rPr>
          <w:rFonts w:asciiTheme="minorHAnsi" w:hAnsiTheme="minorHAnsi" w:cstheme="minorHAnsi"/>
          <w:sz w:val="22"/>
          <w:szCs w:val="22"/>
        </w:rPr>
        <w:t xml:space="preserve"> Tiene necesidades de acceso puntual desde espacios adecuadamente planeados. En estos casos, resulta muy importante considerar los intereses y motivaciones de la comunidad.</w:t>
      </w:r>
    </w:p>
    <w:p w:rsidR="009279C0" w:rsidRPr="003C2C5A" w:rsidRDefault="009279C0" w:rsidP="009E1BFA">
      <w:pPr>
        <w:pStyle w:val="Prrafodelista"/>
        <w:numPr>
          <w:ilvl w:val="0"/>
          <w:numId w:val="76"/>
        </w:numPr>
        <w:jc w:val="both"/>
        <w:rPr>
          <w:rFonts w:asciiTheme="minorHAnsi" w:hAnsiTheme="minorHAnsi" w:cstheme="minorHAnsi"/>
          <w:sz w:val="22"/>
          <w:szCs w:val="22"/>
        </w:rPr>
      </w:pPr>
      <w:r w:rsidRPr="003C2C5A">
        <w:rPr>
          <w:rFonts w:asciiTheme="minorHAnsi" w:hAnsiTheme="minorHAnsi" w:cstheme="minorHAnsi"/>
          <w:b/>
          <w:sz w:val="22"/>
          <w:szCs w:val="22"/>
        </w:rPr>
        <w:t>Predios baldíos o subutilizados</w:t>
      </w:r>
      <w:r w:rsidRPr="003C2C5A">
        <w:rPr>
          <w:rFonts w:asciiTheme="minorHAnsi" w:hAnsiTheme="minorHAnsi" w:cstheme="minorHAnsi"/>
          <w:sz w:val="22"/>
          <w:szCs w:val="22"/>
        </w:rPr>
        <w:t>; Se debe registrar el uso actual si es que existe. Como previsión de lo que puede pasar en la calle, es conveniente revisar el Programa de Desarrollo Urbano para verificar el uso al que se destinará. No obstante, se debe tener en cuenta que el uso futuro podrá modificarse o condicionarse a partir de la intervención en la calle</w:t>
      </w:r>
    </w:p>
    <w:p w:rsidR="009279C0" w:rsidRPr="003C2C5A" w:rsidRDefault="009279C0" w:rsidP="009E1BFA">
      <w:pPr>
        <w:spacing w:after="0" w:line="240" w:lineRule="auto"/>
        <w:jc w:val="both"/>
        <w:rPr>
          <w:rFonts w:cstheme="minorHAnsi"/>
        </w:rPr>
      </w:pPr>
    </w:p>
    <w:p w:rsidR="00C305F2"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54</w:t>
      </w:r>
      <w:r w:rsidR="00FB6B87" w:rsidRPr="003C2C5A">
        <w:rPr>
          <w:rFonts w:cstheme="minorHAnsi"/>
          <w:b/>
          <w:i w:val="0"/>
          <w:color w:val="auto"/>
          <w:sz w:val="22"/>
          <w:szCs w:val="22"/>
        </w:rPr>
        <w:fldChar w:fldCharType="end"/>
      </w:r>
      <w:r w:rsidR="00C305F2" w:rsidRPr="003C2C5A">
        <w:rPr>
          <w:rFonts w:cstheme="minorHAnsi"/>
          <w:b/>
          <w:i w:val="0"/>
          <w:color w:val="auto"/>
          <w:sz w:val="22"/>
          <w:szCs w:val="22"/>
        </w:rPr>
        <w:t xml:space="preserve">. </w:t>
      </w:r>
      <w:r w:rsidR="00C305F2" w:rsidRPr="003C2C5A">
        <w:rPr>
          <w:rFonts w:cstheme="minorHAnsi"/>
          <w:i w:val="0"/>
          <w:color w:val="auto"/>
          <w:sz w:val="22"/>
          <w:szCs w:val="22"/>
        </w:rPr>
        <w:t>Para ejercer el principio de seguridad, las calles deberán ser diseñadas creando espacios atractivos y activos que aumenten la afluencia de personas, de manera que se consiga la generación de espacios de convivencia en donde se reduce la posibilidad de que se den delitos y violencia generando proyectos funcionales y estéticos que inviten a aumentar la actividad en el espacio público.</w:t>
      </w:r>
    </w:p>
    <w:p w:rsidR="00524896" w:rsidRPr="00524896" w:rsidRDefault="00524896" w:rsidP="009E1BFA">
      <w:pPr>
        <w:spacing w:after="0" w:line="240" w:lineRule="auto"/>
      </w:pPr>
    </w:p>
    <w:p w:rsidR="00C305F2"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55</w:t>
      </w:r>
      <w:r w:rsidR="00FB6B87" w:rsidRPr="003C2C5A">
        <w:rPr>
          <w:rFonts w:cstheme="minorHAnsi"/>
          <w:b/>
          <w:i w:val="0"/>
          <w:color w:val="auto"/>
          <w:sz w:val="22"/>
          <w:szCs w:val="22"/>
        </w:rPr>
        <w:fldChar w:fldCharType="end"/>
      </w:r>
      <w:r w:rsidR="00C305F2" w:rsidRPr="003C2C5A">
        <w:rPr>
          <w:rFonts w:cstheme="minorHAnsi"/>
          <w:b/>
          <w:i w:val="0"/>
          <w:color w:val="auto"/>
          <w:sz w:val="22"/>
          <w:szCs w:val="22"/>
        </w:rPr>
        <w:t>.</w:t>
      </w:r>
      <w:r w:rsidR="00C305F2" w:rsidRPr="003C2C5A">
        <w:rPr>
          <w:rFonts w:cstheme="minorHAnsi"/>
          <w:i w:val="0"/>
          <w:color w:val="auto"/>
          <w:sz w:val="22"/>
          <w:szCs w:val="22"/>
        </w:rPr>
        <w:t>Los criterios de diseño vial urbano a implementar en el principio de seguridad serán los siguientes:</w:t>
      </w:r>
    </w:p>
    <w:p w:rsidR="00C305F2" w:rsidRPr="003C2C5A" w:rsidRDefault="00C305F2" w:rsidP="009E1BFA">
      <w:pPr>
        <w:pStyle w:val="Prrafodelista"/>
        <w:numPr>
          <w:ilvl w:val="0"/>
          <w:numId w:val="30"/>
        </w:numPr>
        <w:jc w:val="both"/>
        <w:rPr>
          <w:rFonts w:asciiTheme="minorHAnsi" w:hAnsiTheme="minorHAnsi" w:cstheme="minorHAnsi"/>
          <w:sz w:val="22"/>
          <w:szCs w:val="22"/>
        </w:rPr>
      </w:pPr>
      <w:r w:rsidRPr="003C2C5A">
        <w:rPr>
          <w:rFonts w:asciiTheme="minorHAnsi" w:hAnsiTheme="minorHAnsi" w:cstheme="minorHAnsi"/>
          <w:b/>
          <w:sz w:val="22"/>
          <w:szCs w:val="22"/>
        </w:rPr>
        <w:t xml:space="preserve">Diversidad de usos: </w:t>
      </w:r>
      <w:r w:rsidRPr="003C2C5A">
        <w:rPr>
          <w:rFonts w:asciiTheme="minorHAnsi" w:hAnsiTheme="minorHAnsi" w:cstheme="minorHAnsi"/>
          <w:sz w:val="22"/>
          <w:szCs w:val="22"/>
        </w:rPr>
        <w:t>se promoverá a través de este Reglamento y otras normativas en la materia, una equilibrada combinación entre usos residenciales y no residenciales dentro de la misma cuadra o cuadras adyacentes. Los desarrollos mixtos y las plantas bajas activas permiten generar una calle atractiva y dinámica a lo largo del día, generando entornos más seguros.</w:t>
      </w:r>
    </w:p>
    <w:p w:rsidR="00C305F2" w:rsidRPr="003C2C5A" w:rsidRDefault="00C305F2" w:rsidP="009E1BFA">
      <w:pPr>
        <w:pStyle w:val="Prrafodelista"/>
        <w:numPr>
          <w:ilvl w:val="0"/>
          <w:numId w:val="30"/>
        </w:numPr>
        <w:jc w:val="both"/>
        <w:rPr>
          <w:rFonts w:asciiTheme="minorHAnsi" w:hAnsiTheme="minorHAnsi" w:cstheme="minorHAnsi"/>
          <w:sz w:val="22"/>
          <w:szCs w:val="22"/>
        </w:rPr>
      </w:pPr>
      <w:r w:rsidRPr="003C2C5A">
        <w:rPr>
          <w:rFonts w:asciiTheme="minorHAnsi" w:hAnsiTheme="minorHAnsi" w:cstheme="minorHAnsi"/>
          <w:b/>
          <w:sz w:val="22"/>
          <w:szCs w:val="22"/>
        </w:rPr>
        <w:t xml:space="preserve">Legibilidad: </w:t>
      </w:r>
      <w:r w:rsidRPr="003C2C5A">
        <w:rPr>
          <w:rFonts w:asciiTheme="minorHAnsi" w:hAnsiTheme="minorHAnsi" w:cstheme="minorHAnsi"/>
          <w:sz w:val="22"/>
          <w:szCs w:val="22"/>
        </w:rPr>
        <w:t xml:space="preserve">La uniformidad en el diseño y el orden que éste proporciona debe permitir que la calle sea entendida con facilidad por los usuarios de las calles. El diseño debe además ordenar los flujos de los mismos para fomentar una sana convivencia; esto se logra mediante una infraestructura continua como </w:t>
      </w:r>
      <w:proofErr w:type="spellStart"/>
      <w:r w:rsidRPr="003C2C5A">
        <w:rPr>
          <w:rFonts w:asciiTheme="minorHAnsi" w:hAnsiTheme="minorHAnsi" w:cstheme="minorHAnsi"/>
          <w:sz w:val="22"/>
          <w:szCs w:val="22"/>
        </w:rPr>
        <w:t>ciclovías</w:t>
      </w:r>
      <w:proofErr w:type="spellEnd"/>
      <w:r w:rsidRPr="003C2C5A">
        <w:rPr>
          <w:rFonts w:asciiTheme="minorHAnsi" w:hAnsiTheme="minorHAnsi" w:cstheme="minorHAnsi"/>
          <w:sz w:val="22"/>
          <w:szCs w:val="22"/>
        </w:rPr>
        <w:t xml:space="preserve"> de principio a fin en una sección, acompañada de señalamientos horizontales y verticales que facilitan el desplazamiento de todos los usuarios de la vía de manera clara.</w:t>
      </w:r>
    </w:p>
    <w:p w:rsidR="00C305F2" w:rsidRPr="003C2C5A" w:rsidRDefault="00C305F2" w:rsidP="009E1BFA">
      <w:pPr>
        <w:pStyle w:val="Prrafodelista"/>
        <w:numPr>
          <w:ilvl w:val="0"/>
          <w:numId w:val="30"/>
        </w:numPr>
        <w:jc w:val="both"/>
        <w:rPr>
          <w:rFonts w:asciiTheme="minorHAnsi" w:hAnsiTheme="minorHAnsi" w:cstheme="minorHAnsi"/>
          <w:sz w:val="22"/>
          <w:szCs w:val="22"/>
        </w:rPr>
      </w:pPr>
      <w:r w:rsidRPr="003C2C5A">
        <w:rPr>
          <w:rFonts w:asciiTheme="minorHAnsi" w:hAnsiTheme="minorHAnsi" w:cstheme="minorHAnsi"/>
          <w:b/>
          <w:sz w:val="22"/>
          <w:szCs w:val="22"/>
        </w:rPr>
        <w:t xml:space="preserve">Participación social: </w:t>
      </w:r>
      <w:r w:rsidRPr="003C2C5A">
        <w:rPr>
          <w:rFonts w:asciiTheme="minorHAnsi" w:hAnsiTheme="minorHAnsi" w:cstheme="minorHAnsi"/>
          <w:sz w:val="22"/>
          <w:szCs w:val="22"/>
        </w:rPr>
        <w:t>Desde la etapa de diagnóstico y diseño conceptual hasta los detalles arquitectónicos y la implementación, se debe incorporar a los residentes y usuarios de la calle a fin de que se garantice que sus preocupaciones, visión y requerimientos se incorporen adecuadamente al proyecto, para maximizar su nivel de apropiación.</w:t>
      </w:r>
    </w:p>
    <w:p w:rsidR="00524896" w:rsidRDefault="00524896" w:rsidP="009E1BFA">
      <w:pPr>
        <w:pStyle w:val="Epgrafe"/>
        <w:spacing w:after="0"/>
        <w:jc w:val="both"/>
        <w:rPr>
          <w:rFonts w:cstheme="minorHAnsi"/>
          <w:b/>
          <w:i w:val="0"/>
          <w:color w:val="auto"/>
          <w:sz w:val="22"/>
          <w:szCs w:val="22"/>
        </w:rPr>
      </w:pPr>
    </w:p>
    <w:p w:rsidR="00C305F2"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56</w:t>
      </w:r>
      <w:r w:rsidR="00FB6B87" w:rsidRPr="003C2C5A">
        <w:rPr>
          <w:rFonts w:cstheme="minorHAnsi"/>
          <w:b/>
          <w:i w:val="0"/>
          <w:color w:val="auto"/>
          <w:sz w:val="22"/>
          <w:szCs w:val="22"/>
        </w:rPr>
        <w:fldChar w:fldCharType="end"/>
      </w:r>
      <w:r w:rsidR="00C305F2" w:rsidRPr="003C2C5A">
        <w:rPr>
          <w:rFonts w:cstheme="minorHAnsi"/>
          <w:b/>
          <w:i w:val="0"/>
          <w:color w:val="auto"/>
          <w:sz w:val="22"/>
          <w:szCs w:val="22"/>
        </w:rPr>
        <w:t xml:space="preserve">. </w:t>
      </w:r>
      <w:r w:rsidR="00C305F2" w:rsidRPr="003C2C5A">
        <w:rPr>
          <w:rFonts w:cstheme="minorHAnsi"/>
          <w:i w:val="0"/>
          <w:color w:val="auto"/>
          <w:sz w:val="22"/>
          <w:szCs w:val="22"/>
        </w:rPr>
        <w:t>Para ejercer el principio de sustentabilidad, las calles deberán generar entornos para promover la movilidad del peatón, en bicicleta, o el uso del transporte público, y así disminuir el uso excesivo del automóvil; crear espacios competitivos y atractivos para soportar la actividad económica; integrar sistemas naturales en todas las escalas, en especial el ciclo del agua; y respetar el patrimonio existente.</w:t>
      </w:r>
    </w:p>
    <w:p w:rsidR="00524896" w:rsidRDefault="00524896" w:rsidP="009E1BFA">
      <w:pPr>
        <w:pStyle w:val="Epgrafe"/>
        <w:spacing w:after="0"/>
        <w:jc w:val="both"/>
        <w:rPr>
          <w:rFonts w:cstheme="minorHAnsi"/>
          <w:b/>
          <w:i w:val="0"/>
          <w:color w:val="auto"/>
          <w:sz w:val="22"/>
          <w:szCs w:val="22"/>
        </w:rPr>
      </w:pPr>
    </w:p>
    <w:p w:rsidR="00C305F2"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57</w:t>
      </w:r>
      <w:r w:rsidR="00FB6B87" w:rsidRPr="003C2C5A">
        <w:rPr>
          <w:rFonts w:cstheme="minorHAnsi"/>
          <w:b/>
          <w:i w:val="0"/>
          <w:color w:val="auto"/>
          <w:sz w:val="22"/>
          <w:szCs w:val="22"/>
        </w:rPr>
        <w:fldChar w:fldCharType="end"/>
      </w:r>
      <w:r w:rsidR="00C305F2" w:rsidRPr="003C2C5A">
        <w:rPr>
          <w:rFonts w:cstheme="minorHAnsi"/>
          <w:b/>
          <w:i w:val="0"/>
          <w:color w:val="auto"/>
          <w:sz w:val="22"/>
          <w:szCs w:val="22"/>
        </w:rPr>
        <w:t xml:space="preserve">. </w:t>
      </w:r>
      <w:r w:rsidR="00C305F2" w:rsidRPr="003C2C5A">
        <w:rPr>
          <w:rFonts w:cstheme="minorHAnsi"/>
          <w:i w:val="0"/>
          <w:color w:val="auto"/>
          <w:sz w:val="22"/>
          <w:szCs w:val="22"/>
        </w:rPr>
        <w:t xml:space="preserve">Los criterios de diseño vial urbano a implementar en el principio de sustentabilidad serán los siguientes: </w:t>
      </w:r>
    </w:p>
    <w:p w:rsidR="00C305F2" w:rsidRPr="003C2C5A" w:rsidRDefault="00C305F2" w:rsidP="009E1BFA">
      <w:pPr>
        <w:pStyle w:val="Prrafodelista"/>
        <w:numPr>
          <w:ilvl w:val="0"/>
          <w:numId w:val="31"/>
        </w:numPr>
        <w:jc w:val="both"/>
        <w:rPr>
          <w:rFonts w:asciiTheme="minorHAnsi" w:hAnsiTheme="minorHAnsi" w:cstheme="minorHAnsi"/>
          <w:sz w:val="22"/>
          <w:szCs w:val="22"/>
        </w:rPr>
      </w:pPr>
      <w:r w:rsidRPr="003C2C5A">
        <w:rPr>
          <w:rFonts w:asciiTheme="minorHAnsi" w:hAnsiTheme="minorHAnsi" w:cstheme="minorHAnsi"/>
          <w:b/>
          <w:sz w:val="22"/>
          <w:szCs w:val="22"/>
        </w:rPr>
        <w:t xml:space="preserve">Conectividad: </w:t>
      </w:r>
      <w:r w:rsidRPr="003C2C5A">
        <w:rPr>
          <w:rFonts w:asciiTheme="minorHAnsi" w:hAnsiTheme="minorHAnsi" w:cstheme="minorHAnsi"/>
          <w:sz w:val="22"/>
          <w:szCs w:val="22"/>
        </w:rPr>
        <w:t>La calle debe formar parte de una red que conecte de manera eficiente orígenes y destinos mediante la transferencia directa entre modos de transporte</w:t>
      </w:r>
      <w:r w:rsidR="00EE23F7" w:rsidRPr="003C2C5A">
        <w:rPr>
          <w:rFonts w:asciiTheme="minorHAnsi" w:hAnsiTheme="minorHAnsi" w:cstheme="minorHAnsi"/>
          <w:sz w:val="22"/>
          <w:szCs w:val="22"/>
        </w:rPr>
        <w:t>,</w:t>
      </w:r>
      <w:r w:rsidRPr="003C2C5A">
        <w:rPr>
          <w:rFonts w:asciiTheme="minorHAnsi" w:hAnsiTheme="minorHAnsi" w:cstheme="minorHAnsi"/>
          <w:sz w:val="22"/>
          <w:szCs w:val="22"/>
        </w:rPr>
        <w:t xml:space="preserve"> en ese sentido las rutas peatonales deben ser cortas, directas y variadas. </w:t>
      </w:r>
    </w:p>
    <w:p w:rsidR="00C305F2" w:rsidRPr="003C2C5A" w:rsidRDefault="00C305F2" w:rsidP="009E1BFA">
      <w:pPr>
        <w:pStyle w:val="Prrafodelista"/>
        <w:numPr>
          <w:ilvl w:val="0"/>
          <w:numId w:val="31"/>
        </w:numPr>
        <w:jc w:val="both"/>
        <w:rPr>
          <w:rFonts w:asciiTheme="minorHAnsi" w:hAnsiTheme="minorHAnsi" w:cstheme="minorHAnsi"/>
          <w:sz w:val="22"/>
          <w:szCs w:val="22"/>
        </w:rPr>
      </w:pPr>
      <w:r w:rsidRPr="003C2C5A">
        <w:rPr>
          <w:rFonts w:asciiTheme="minorHAnsi" w:hAnsiTheme="minorHAnsi" w:cstheme="minorHAnsi"/>
          <w:b/>
          <w:sz w:val="22"/>
          <w:szCs w:val="22"/>
        </w:rPr>
        <w:lastRenderedPageBreak/>
        <w:t xml:space="preserve">Flexibilidad: </w:t>
      </w:r>
      <w:r w:rsidRPr="003C2C5A">
        <w:rPr>
          <w:rFonts w:asciiTheme="minorHAnsi" w:hAnsiTheme="minorHAnsi" w:cstheme="minorHAnsi"/>
          <w:sz w:val="22"/>
          <w:szCs w:val="22"/>
        </w:rPr>
        <w:t>La flexibilidad es la capacidad del diseño para adaptarse a cambios en los requerimientos de su funcionamiento. Se deben evaluar los proyectos en su ciclo completo para establecer su costo beneficio, y tener un diseño flexible que genere entre otros beneficios, facilitar adecuaciones futuras a un bajo costo; esto es implementando anchos de carriles flexibles desde el principio que respeten normas originales así como medidas que permitan la implementación de carriles confinados no pensados en el diseño original, diseños a nivel de calle sin barreras permanentes como muros de contención y pasos a desnivel.</w:t>
      </w:r>
    </w:p>
    <w:p w:rsidR="00C305F2" w:rsidRPr="003C2C5A" w:rsidRDefault="00C305F2" w:rsidP="009E1BFA">
      <w:pPr>
        <w:pStyle w:val="Prrafodelista"/>
        <w:numPr>
          <w:ilvl w:val="0"/>
          <w:numId w:val="31"/>
        </w:numPr>
        <w:jc w:val="both"/>
        <w:rPr>
          <w:rFonts w:asciiTheme="minorHAnsi" w:hAnsiTheme="minorHAnsi" w:cstheme="minorHAnsi"/>
          <w:sz w:val="22"/>
          <w:szCs w:val="22"/>
        </w:rPr>
      </w:pPr>
      <w:r w:rsidRPr="003C2C5A">
        <w:rPr>
          <w:rFonts w:asciiTheme="minorHAnsi" w:hAnsiTheme="minorHAnsi" w:cstheme="minorHAnsi"/>
          <w:b/>
          <w:sz w:val="22"/>
          <w:szCs w:val="22"/>
        </w:rPr>
        <w:t xml:space="preserve">Prioridad a la Movilidad Urbana Sustentable: </w:t>
      </w:r>
      <w:r w:rsidRPr="003C2C5A">
        <w:rPr>
          <w:rFonts w:asciiTheme="minorHAnsi" w:hAnsiTheme="minorHAnsi" w:cstheme="minorHAnsi"/>
          <w:sz w:val="22"/>
          <w:szCs w:val="22"/>
        </w:rPr>
        <w:t>Las geometrías, operaciones, materiales y elementos complementarios deben reforzar la pirámide de prioridad basada en los principios de diseño de calles, la vulnerabilidad y los beneficios sociales y ambientales; incluso en proyectos enfocados a un tipo de usuarios, se deben abrir a opciones para los demás como son los diseños a nivel de calle con velocidad reducida que claramente tienen una vocación peatonal y ciclista.</w:t>
      </w:r>
    </w:p>
    <w:p w:rsidR="00524896" w:rsidRDefault="00524896" w:rsidP="009E1BFA">
      <w:pPr>
        <w:pStyle w:val="Epgrafe"/>
        <w:spacing w:after="0"/>
        <w:jc w:val="both"/>
        <w:rPr>
          <w:rFonts w:cstheme="minorHAnsi"/>
          <w:b/>
          <w:i w:val="0"/>
          <w:color w:val="auto"/>
          <w:sz w:val="22"/>
          <w:szCs w:val="22"/>
        </w:rPr>
      </w:pPr>
    </w:p>
    <w:p w:rsidR="00C305F2"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58</w:t>
      </w:r>
      <w:r w:rsidR="00FB6B87" w:rsidRPr="003C2C5A">
        <w:rPr>
          <w:rFonts w:cstheme="minorHAnsi"/>
          <w:b/>
          <w:i w:val="0"/>
          <w:color w:val="auto"/>
          <w:sz w:val="22"/>
          <w:szCs w:val="22"/>
        </w:rPr>
        <w:fldChar w:fldCharType="end"/>
      </w:r>
      <w:r w:rsidR="00C305F2" w:rsidRPr="003C2C5A">
        <w:rPr>
          <w:rFonts w:cstheme="minorHAnsi"/>
          <w:b/>
          <w:i w:val="0"/>
          <w:color w:val="auto"/>
          <w:sz w:val="22"/>
          <w:szCs w:val="22"/>
        </w:rPr>
        <w:t xml:space="preserve">. </w:t>
      </w:r>
      <w:r w:rsidR="00C305F2" w:rsidRPr="003C2C5A">
        <w:rPr>
          <w:rFonts w:cstheme="minorHAnsi"/>
          <w:i w:val="0"/>
          <w:color w:val="auto"/>
          <w:sz w:val="22"/>
          <w:szCs w:val="22"/>
        </w:rPr>
        <w:t>Para ejercer el principio de resiliencia, las calles deberán ser diseñadas para permitir a la autoridad recuperar la operatividad de la calle después de sufrir eventos catastróficos en el menor tiempo y con el menor costo posible para la sociedad así como para el medio ambiente, y maximizando la capacidad de movilidad para evacuaciones y atención de emergencia; se deberán implementar materiales duraderos, diseños flexibles y multimodales, espacios para vegetación y sistemas de drenaje eficientes que usen la capacidad de absorción de los suelos.</w:t>
      </w:r>
    </w:p>
    <w:p w:rsidR="00524896" w:rsidRDefault="00524896" w:rsidP="009E1BFA">
      <w:pPr>
        <w:pStyle w:val="Epgrafe"/>
        <w:spacing w:after="0"/>
        <w:jc w:val="both"/>
        <w:rPr>
          <w:rFonts w:cstheme="minorHAnsi"/>
          <w:b/>
          <w:i w:val="0"/>
          <w:color w:val="auto"/>
          <w:sz w:val="22"/>
          <w:szCs w:val="22"/>
        </w:rPr>
      </w:pPr>
    </w:p>
    <w:p w:rsidR="00C305F2"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59</w:t>
      </w:r>
      <w:r w:rsidR="00FB6B87" w:rsidRPr="003C2C5A">
        <w:rPr>
          <w:rFonts w:cstheme="minorHAnsi"/>
          <w:b/>
          <w:i w:val="0"/>
          <w:color w:val="auto"/>
          <w:sz w:val="22"/>
          <w:szCs w:val="22"/>
        </w:rPr>
        <w:fldChar w:fldCharType="end"/>
      </w:r>
      <w:r w:rsidR="00C305F2" w:rsidRPr="003C2C5A">
        <w:rPr>
          <w:rFonts w:cstheme="minorHAnsi"/>
          <w:b/>
          <w:i w:val="0"/>
          <w:color w:val="auto"/>
          <w:sz w:val="22"/>
          <w:szCs w:val="22"/>
        </w:rPr>
        <w:t xml:space="preserve">. </w:t>
      </w:r>
      <w:r w:rsidR="00C305F2" w:rsidRPr="003C2C5A">
        <w:rPr>
          <w:rFonts w:cstheme="minorHAnsi"/>
          <w:i w:val="0"/>
          <w:color w:val="auto"/>
          <w:sz w:val="22"/>
          <w:szCs w:val="22"/>
        </w:rPr>
        <w:t>Los criterios de diseño vial urbano a implementar en el principio de resiliencia serán los siguientes:</w:t>
      </w:r>
    </w:p>
    <w:p w:rsidR="00C305F2" w:rsidRPr="003C2C5A" w:rsidRDefault="00C305F2" w:rsidP="009E1BFA">
      <w:pPr>
        <w:pStyle w:val="Prrafodelista"/>
        <w:numPr>
          <w:ilvl w:val="0"/>
          <w:numId w:val="32"/>
        </w:numPr>
        <w:jc w:val="both"/>
        <w:rPr>
          <w:rFonts w:asciiTheme="minorHAnsi" w:hAnsiTheme="minorHAnsi" w:cstheme="minorHAnsi"/>
          <w:sz w:val="22"/>
          <w:szCs w:val="22"/>
        </w:rPr>
      </w:pPr>
      <w:r w:rsidRPr="003C2C5A">
        <w:rPr>
          <w:rFonts w:asciiTheme="minorHAnsi" w:hAnsiTheme="minorHAnsi" w:cstheme="minorHAnsi"/>
          <w:b/>
          <w:sz w:val="22"/>
          <w:szCs w:val="22"/>
        </w:rPr>
        <w:t xml:space="preserve">Calidad: </w:t>
      </w:r>
      <w:r w:rsidRPr="003C2C5A">
        <w:rPr>
          <w:rFonts w:asciiTheme="minorHAnsi" w:hAnsiTheme="minorHAnsi" w:cstheme="minorHAnsi"/>
          <w:sz w:val="22"/>
          <w:szCs w:val="22"/>
        </w:rPr>
        <w:t xml:space="preserve">La calle debe contar con materiales de larga duración, buen diseño y acabados, así como mantenimiento adecuado para ser funcional, atractiva estéticamente y permanecer en el tiempo, que soporten el </w:t>
      </w:r>
      <w:r w:rsidR="007C517D" w:rsidRPr="003C2C5A">
        <w:rPr>
          <w:rFonts w:asciiTheme="minorHAnsi" w:hAnsiTheme="minorHAnsi" w:cstheme="minorHAnsi"/>
          <w:sz w:val="22"/>
          <w:szCs w:val="22"/>
        </w:rPr>
        <w:t>p</w:t>
      </w:r>
      <w:r w:rsidRPr="003C2C5A">
        <w:rPr>
          <w:rFonts w:asciiTheme="minorHAnsi" w:hAnsiTheme="minorHAnsi" w:cstheme="minorHAnsi"/>
          <w:sz w:val="22"/>
          <w:szCs w:val="22"/>
        </w:rPr>
        <w:t>eso de transporte público y de carga, pintura especial para rodamiento en cebras peatonales, bolardos bien cimentados y resistentes a los posibles impactos, materiales reflejantes en mobiliario urbano, entre otros.</w:t>
      </w:r>
    </w:p>
    <w:p w:rsidR="00C305F2" w:rsidRPr="003C2C5A" w:rsidRDefault="00C305F2" w:rsidP="009E1BFA">
      <w:pPr>
        <w:pStyle w:val="Prrafodelista"/>
        <w:numPr>
          <w:ilvl w:val="0"/>
          <w:numId w:val="32"/>
        </w:numPr>
        <w:jc w:val="both"/>
        <w:rPr>
          <w:rFonts w:asciiTheme="minorHAnsi" w:hAnsiTheme="minorHAnsi" w:cstheme="minorHAnsi"/>
          <w:sz w:val="22"/>
          <w:szCs w:val="22"/>
        </w:rPr>
      </w:pPr>
      <w:r w:rsidRPr="003C2C5A">
        <w:rPr>
          <w:rFonts w:asciiTheme="minorHAnsi" w:hAnsiTheme="minorHAnsi" w:cstheme="minorHAnsi"/>
          <w:b/>
          <w:sz w:val="22"/>
          <w:szCs w:val="22"/>
        </w:rPr>
        <w:t xml:space="preserve">Permeabilidad: </w:t>
      </w:r>
      <w:r w:rsidRPr="003C2C5A">
        <w:rPr>
          <w:rFonts w:asciiTheme="minorHAnsi" w:hAnsiTheme="minorHAnsi" w:cstheme="minorHAnsi"/>
          <w:sz w:val="22"/>
          <w:szCs w:val="22"/>
        </w:rPr>
        <w:t>La calle no debe ser una barrera urbana, todo lo contrario, debe permitir el desplazamiento libre de peatones, ciclistas y otros usuarios de la vía, incluidos vehículos de emergencia. Debe considerarse elementos que contribuyan a esta vocación.</w:t>
      </w:r>
    </w:p>
    <w:p w:rsidR="00C305F2" w:rsidRPr="003C2C5A" w:rsidRDefault="00C305F2" w:rsidP="009E1BFA">
      <w:pPr>
        <w:pStyle w:val="Prrafodelista"/>
        <w:numPr>
          <w:ilvl w:val="0"/>
          <w:numId w:val="32"/>
        </w:numPr>
        <w:jc w:val="both"/>
        <w:rPr>
          <w:rFonts w:asciiTheme="minorHAnsi" w:hAnsiTheme="minorHAnsi" w:cstheme="minorHAnsi"/>
          <w:sz w:val="22"/>
          <w:szCs w:val="22"/>
        </w:rPr>
      </w:pPr>
      <w:r w:rsidRPr="003C2C5A">
        <w:rPr>
          <w:rFonts w:asciiTheme="minorHAnsi" w:hAnsiTheme="minorHAnsi" w:cstheme="minorHAnsi"/>
          <w:b/>
          <w:sz w:val="22"/>
          <w:szCs w:val="22"/>
        </w:rPr>
        <w:t xml:space="preserve">Tratamiento de condiciones climáticas: </w:t>
      </w:r>
      <w:r w:rsidRPr="003C2C5A">
        <w:rPr>
          <w:rFonts w:asciiTheme="minorHAnsi" w:hAnsiTheme="minorHAnsi" w:cstheme="minorHAnsi"/>
          <w:sz w:val="22"/>
          <w:szCs w:val="22"/>
        </w:rPr>
        <w:t>El proyecto debe incorporar un diseño que permita la recolección e infiltración de agua pluvial y su reutilización en la medida que el suelo y el contexto hídrico de la ciudad lo requiera. Un buen diseño que promueva la movilidad activa y el uso de transporte público es un aliado en la construcción de ciudades bajas en carbono.</w:t>
      </w:r>
    </w:p>
    <w:p w:rsidR="00C305F2" w:rsidRPr="003C2C5A" w:rsidRDefault="00C305F2" w:rsidP="009E1BFA">
      <w:pPr>
        <w:pStyle w:val="Prrafodelista"/>
        <w:jc w:val="both"/>
        <w:rPr>
          <w:rFonts w:asciiTheme="minorHAnsi" w:hAnsiTheme="minorHAnsi" w:cstheme="minorHAnsi"/>
          <w:sz w:val="22"/>
          <w:szCs w:val="22"/>
        </w:rPr>
      </w:pPr>
    </w:p>
    <w:p w:rsidR="001D0550" w:rsidRPr="003C2C5A" w:rsidRDefault="004548A4" w:rsidP="009E1BFA">
      <w:pPr>
        <w:pStyle w:val="Epgrafe"/>
        <w:spacing w:after="0"/>
        <w:jc w:val="both"/>
        <w:rPr>
          <w:rFonts w:cstheme="minorHAnsi"/>
          <w:i w:val="0"/>
          <w:color w:val="auto"/>
          <w:sz w:val="22"/>
          <w:szCs w:val="22"/>
        </w:rPr>
      </w:pPr>
      <w:bookmarkStart w:id="40" w:name="_Ref43388247"/>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60</w:t>
      </w:r>
      <w:r w:rsidR="00FB6B87" w:rsidRPr="003C2C5A">
        <w:rPr>
          <w:rFonts w:cstheme="minorHAnsi"/>
          <w:b/>
          <w:i w:val="0"/>
          <w:color w:val="auto"/>
          <w:sz w:val="22"/>
          <w:szCs w:val="22"/>
        </w:rPr>
        <w:fldChar w:fldCharType="end"/>
      </w:r>
      <w:r w:rsidR="001D0550" w:rsidRPr="003C2C5A">
        <w:rPr>
          <w:rFonts w:cstheme="minorHAnsi"/>
          <w:b/>
          <w:i w:val="0"/>
          <w:color w:val="auto"/>
          <w:sz w:val="22"/>
          <w:szCs w:val="22"/>
        </w:rPr>
        <w:t xml:space="preserve">. </w:t>
      </w:r>
      <w:bookmarkEnd w:id="40"/>
      <w:r w:rsidR="001D0550" w:rsidRPr="003C2C5A">
        <w:rPr>
          <w:rFonts w:cstheme="minorHAnsi"/>
          <w:i w:val="0"/>
          <w:color w:val="auto"/>
          <w:sz w:val="22"/>
          <w:szCs w:val="22"/>
        </w:rPr>
        <w:t xml:space="preserve"> Las vías urbanas están integradas conforme a la siguiente clasificación:</w:t>
      </w:r>
    </w:p>
    <w:p w:rsidR="001D0550" w:rsidRPr="003C2C5A" w:rsidRDefault="001D0550" w:rsidP="009E1BFA">
      <w:pPr>
        <w:pStyle w:val="Prrafodelista"/>
        <w:numPr>
          <w:ilvl w:val="0"/>
          <w:numId w:val="26"/>
        </w:numPr>
        <w:jc w:val="both"/>
        <w:rPr>
          <w:rFonts w:asciiTheme="minorHAnsi" w:hAnsiTheme="minorHAnsi" w:cstheme="minorHAnsi"/>
          <w:sz w:val="22"/>
          <w:szCs w:val="22"/>
        </w:rPr>
      </w:pPr>
      <w:r w:rsidRPr="003C2C5A">
        <w:rPr>
          <w:rFonts w:asciiTheme="minorHAnsi" w:hAnsiTheme="minorHAnsi" w:cstheme="minorHAnsi"/>
          <w:b/>
          <w:sz w:val="22"/>
          <w:szCs w:val="22"/>
        </w:rPr>
        <w:t xml:space="preserve">Vía de tránsito vehicular: </w:t>
      </w:r>
      <w:r w:rsidRPr="003C2C5A">
        <w:rPr>
          <w:rFonts w:asciiTheme="minorHAnsi" w:hAnsiTheme="minorHAnsi" w:cstheme="minorHAnsi"/>
          <w:sz w:val="22"/>
          <w:szCs w:val="22"/>
        </w:rPr>
        <w:t>Espacio físico destinado exclusivamente al tránsito de vehículos, que conforme a sus características y el servicio que presta, puede ser:</w:t>
      </w:r>
    </w:p>
    <w:p w:rsidR="001D0550" w:rsidRPr="003C2C5A" w:rsidRDefault="001D0550" w:rsidP="009E1BFA">
      <w:pPr>
        <w:pStyle w:val="Prrafodelista"/>
        <w:numPr>
          <w:ilvl w:val="0"/>
          <w:numId w:val="23"/>
        </w:numPr>
        <w:jc w:val="both"/>
        <w:rPr>
          <w:rFonts w:asciiTheme="minorHAnsi" w:hAnsiTheme="minorHAnsi" w:cstheme="minorHAnsi"/>
          <w:sz w:val="22"/>
          <w:szCs w:val="22"/>
        </w:rPr>
      </w:pPr>
      <w:r w:rsidRPr="003C2C5A">
        <w:rPr>
          <w:rFonts w:asciiTheme="minorHAnsi" w:hAnsiTheme="minorHAnsi" w:cstheme="minorHAnsi"/>
          <w:b/>
          <w:sz w:val="22"/>
          <w:szCs w:val="22"/>
        </w:rPr>
        <w:t>Vía Primaria</w:t>
      </w:r>
      <w:r w:rsidR="00223068" w:rsidRPr="003C2C5A">
        <w:rPr>
          <w:rFonts w:asciiTheme="minorHAnsi" w:hAnsiTheme="minorHAnsi" w:cstheme="minorHAnsi"/>
          <w:b/>
          <w:sz w:val="22"/>
          <w:szCs w:val="22"/>
        </w:rPr>
        <w:t>: su</w:t>
      </w:r>
      <w:r w:rsidRPr="003C2C5A">
        <w:rPr>
          <w:rFonts w:asciiTheme="minorHAnsi" w:hAnsiTheme="minorHAnsi" w:cstheme="minorHAnsi"/>
          <w:sz w:val="22"/>
          <w:szCs w:val="22"/>
        </w:rPr>
        <w:t xml:space="preserve"> función es facilitar el flujo del tránsito vehicular continúo o controlado por semáforos, entre distintas áreas de una zona urbana, con la posibilidad de reserva para carriles exclusivos, destinados a la operación de vehículos de emergencia. Estas vías a su vez, se categorizan y subcategorizan de la siguiente manera:</w:t>
      </w:r>
    </w:p>
    <w:p w:rsidR="001D0550" w:rsidRPr="003C2C5A" w:rsidRDefault="001D0550" w:rsidP="009E1BFA">
      <w:pPr>
        <w:pStyle w:val="Prrafodelista"/>
        <w:ind w:left="1440"/>
        <w:jc w:val="both"/>
        <w:rPr>
          <w:rFonts w:asciiTheme="minorHAnsi" w:hAnsiTheme="minorHAnsi" w:cstheme="minorHAnsi"/>
          <w:sz w:val="22"/>
          <w:szCs w:val="22"/>
        </w:rPr>
      </w:pPr>
    </w:p>
    <w:p w:rsidR="001D0550" w:rsidRPr="003C2C5A" w:rsidRDefault="001D0550" w:rsidP="009E1BFA">
      <w:pPr>
        <w:numPr>
          <w:ilvl w:val="0"/>
          <w:numId w:val="24"/>
        </w:numPr>
        <w:spacing w:after="0" w:line="240" w:lineRule="auto"/>
        <w:contextualSpacing/>
        <w:jc w:val="both"/>
        <w:rPr>
          <w:rFonts w:cstheme="minorHAnsi"/>
        </w:rPr>
      </w:pPr>
      <w:r w:rsidRPr="003C2C5A">
        <w:rPr>
          <w:rFonts w:cstheme="minorHAnsi"/>
          <w:b/>
        </w:rPr>
        <w:t>Vía de circulación continua:</w:t>
      </w:r>
      <w:r w:rsidRPr="003C2C5A">
        <w:rPr>
          <w:rFonts w:cstheme="minorHAnsi"/>
        </w:rPr>
        <w:t xml:space="preserve"> Es una vía primaria cuyas intersecciones generalmente son a desnivel; las entradas y las salidas están situadas en puntos específicos, con carriles de aceleración y desaceleración. En algunos casos cuentan con calles laterales de servicio en ambos lados de los arroyos centrales separados por camellones. Estas vías pueden ser:</w:t>
      </w:r>
    </w:p>
    <w:p w:rsidR="001D0550" w:rsidRPr="003C2C5A" w:rsidRDefault="001D0550" w:rsidP="009E1BFA">
      <w:pPr>
        <w:spacing w:after="0" w:line="240" w:lineRule="auto"/>
        <w:ind w:left="1776"/>
        <w:contextualSpacing/>
        <w:jc w:val="both"/>
        <w:rPr>
          <w:rFonts w:cstheme="minorHAnsi"/>
        </w:rPr>
      </w:pPr>
    </w:p>
    <w:p w:rsidR="001D0550" w:rsidRPr="003C2C5A" w:rsidRDefault="001D0550" w:rsidP="009E1BFA">
      <w:pPr>
        <w:numPr>
          <w:ilvl w:val="1"/>
          <w:numId w:val="24"/>
        </w:numPr>
        <w:spacing w:after="0" w:line="240" w:lineRule="auto"/>
        <w:contextualSpacing/>
        <w:jc w:val="both"/>
        <w:rPr>
          <w:rFonts w:cstheme="minorHAnsi"/>
        </w:rPr>
      </w:pPr>
      <w:r w:rsidRPr="003C2C5A">
        <w:rPr>
          <w:rFonts w:cstheme="minorHAnsi"/>
          <w:b/>
          <w:bCs/>
        </w:rPr>
        <w:t>Anular o periférica:</w:t>
      </w:r>
      <w:r w:rsidRPr="003C2C5A">
        <w:rPr>
          <w:rFonts w:cstheme="minorHAnsi"/>
        </w:rPr>
        <w:t> Vía de circulación continúa perimetral, dispuesta en anillos concéntricos que intercomunican la estructura vial en general.</w:t>
      </w:r>
    </w:p>
    <w:p w:rsidR="001D0550" w:rsidRPr="003C2C5A" w:rsidRDefault="001D0550" w:rsidP="009E1BFA">
      <w:pPr>
        <w:numPr>
          <w:ilvl w:val="1"/>
          <w:numId w:val="24"/>
        </w:numPr>
        <w:spacing w:after="0" w:line="240" w:lineRule="auto"/>
        <w:contextualSpacing/>
        <w:jc w:val="both"/>
        <w:rPr>
          <w:rFonts w:cstheme="minorHAnsi"/>
        </w:rPr>
      </w:pPr>
      <w:r w:rsidRPr="003C2C5A">
        <w:rPr>
          <w:rFonts w:cstheme="minorHAnsi"/>
          <w:b/>
          <w:bCs/>
        </w:rPr>
        <w:t>Radial:</w:t>
      </w:r>
      <w:r w:rsidRPr="003C2C5A">
        <w:rPr>
          <w:rFonts w:cstheme="minorHAnsi"/>
        </w:rPr>
        <w:t xml:space="preserve"> Vía de circulación </w:t>
      </w:r>
      <w:proofErr w:type="gramStart"/>
      <w:r w:rsidR="00AB5176" w:rsidRPr="003C2C5A">
        <w:rPr>
          <w:rFonts w:cstheme="minorHAnsi"/>
        </w:rPr>
        <w:t>continua</w:t>
      </w:r>
      <w:proofErr w:type="gramEnd"/>
      <w:r w:rsidRPr="003C2C5A">
        <w:rPr>
          <w:rFonts w:cstheme="minorHAnsi"/>
        </w:rPr>
        <w:t xml:space="preserve"> que parte de una zona central hacia la periferia y está unida con otras radiales mediante anillos concéntricos.</w:t>
      </w:r>
    </w:p>
    <w:p w:rsidR="001D0550" w:rsidRPr="003C2C5A" w:rsidRDefault="001D0550" w:rsidP="009E1BFA">
      <w:pPr>
        <w:numPr>
          <w:ilvl w:val="1"/>
          <w:numId w:val="24"/>
        </w:numPr>
        <w:spacing w:after="0" w:line="240" w:lineRule="auto"/>
        <w:contextualSpacing/>
        <w:jc w:val="both"/>
        <w:rPr>
          <w:rFonts w:cstheme="minorHAnsi"/>
        </w:rPr>
      </w:pPr>
      <w:r w:rsidRPr="003C2C5A">
        <w:rPr>
          <w:rFonts w:cstheme="minorHAnsi"/>
          <w:b/>
          <w:bCs/>
        </w:rPr>
        <w:t>Viaducto:</w:t>
      </w:r>
      <w:r w:rsidRPr="003C2C5A">
        <w:rPr>
          <w:rFonts w:cstheme="minorHAnsi"/>
        </w:rPr>
        <w:t> Vía de circulación continua, de doble circulación, independiente una de otra y sin cruces a nivel.</w:t>
      </w:r>
    </w:p>
    <w:p w:rsidR="001D0550" w:rsidRPr="003C2C5A" w:rsidRDefault="001D0550" w:rsidP="009E1BFA">
      <w:pPr>
        <w:numPr>
          <w:ilvl w:val="0"/>
          <w:numId w:val="24"/>
        </w:numPr>
        <w:spacing w:after="0" w:line="240" w:lineRule="auto"/>
        <w:contextualSpacing/>
        <w:jc w:val="both"/>
        <w:rPr>
          <w:rFonts w:cstheme="minorHAnsi"/>
        </w:rPr>
      </w:pPr>
      <w:r w:rsidRPr="003C2C5A">
        <w:rPr>
          <w:rFonts w:cstheme="minorHAnsi"/>
          <w:b/>
        </w:rPr>
        <w:t>Arteria principal:</w:t>
      </w:r>
      <w:r w:rsidRPr="003C2C5A">
        <w:rPr>
          <w:rFonts w:cstheme="minorHAnsi"/>
        </w:rPr>
        <w:t xml:space="preserve"> Es una vía primaria cuyas intersecciones son controladas por semáforos en gran parte de su longitud, que conecta a los diferentes núcleos de la zona urbana, de extensa longitud y con volúmenes de tránsito considerables. Puede contar con intersecciones a nivel o desnivel, de uno o dos sentidos de circulación, con o sin faja separadora; puede contar con carriles exclusivos para el </w:t>
      </w:r>
      <w:r w:rsidRPr="003C2C5A">
        <w:rPr>
          <w:rFonts w:cstheme="minorHAnsi"/>
        </w:rPr>
        <w:lastRenderedPageBreak/>
        <w:t>transporte público de pasajeros, en el mismo sentido o en contraflujo. Las arterias principales pueden ser:</w:t>
      </w:r>
    </w:p>
    <w:p w:rsidR="001D0550" w:rsidRPr="003C2C5A" w:rsidRDefault="001D0550" w:rsidP="009E1BFA">
      <w:pPr>
        <w:numPr>
          <w:ilvl w:val="1"/>
          <w:numId w:val="24"/>
        </w:numPr>
        <w:spacing w:after="0" w:line="240" w:lineRule="auto"/>
        <w:contextualSpacing/>
        <w:jc w:val="both"/>
        <w:rPr>
          <w:rFonts w:cstheme="minorHAnsi"/>
        </w:rPr>
      </w:pPr>
      <w:r w:rsidRPr="003C2C5A">
        <w:rPr>
          <w:rFonts w:cstheme="minorHAnsi"/>
          <w:b/>
          <w:bCs/>
        </w:rPr>
        <w:t>Eje vial:</w:t>
      </w:r>
      <w:r w:rsidRPr="003C2C5A">
        <w:rPr>
          <w:rFonts w:cstheme="minorHAnsi"/>
        </w:rPr>
        <w:t> Arteria principal, generalmente de sentido único de circulación preferencial, sobre la que se articula el sistema de transporte público de superficie y carril exclusivo en el mismo sentido o en contraflujo.</w:t>
      </w:r>
    </w:p>
    <w:p w:rsidR="001D0550" w:rsidRPr="003C2C5A" w:rsidRDefault="001D0550" w:rsidP="009E1BFA">
      <w:pPr>
        <w:numPr>
          <w:ilvl w:val="1"/>
          <w:numId w:val="24"/>
        </w:numPr>
        <w:spacing w:after="0" w:line="240" w:lineRule="auto"/>
        <w:contextualSpacing/>
        <w:jc w:val="both"/>
        <w:rPr>
          <w:rFonts w:cstheme="minorHAnsi"/>
        </w:rPr>
      </w:pPr>
      <w:r w:rsidRPr="003C2C5A">
        <w:rPr>
          <w:rFonts w:cstheme="minorHAnsi"/>
          <w:b/>
          <w:bCs/>
        </w:rPr>
        <w:t>Avenida primaria: </w:t>
      </w:r>
      <w:r w:rsidRPr="003C2C5A">
        <w:rPr>
          <w:rFonts w:cstheme="minorHAnsi"/>
        </w:rPr>
        <w:t>Arteria principal de doble circulación, generalmente con camellón al centro y varios carriles en cada sentido.</w:t>
      </w:r>
    </w:p>
    <w:p w:rsidR="001D0550" w:rsidRPr="003C2C5A" w:rsidRDefault="001D0550" w:rsidP="009E1BFA">
      <w:pPr>
        <w:numPr>
          <w:ilvl w:val="1"/>
          <w:numId w:val="24"/>
        </w:numPr>
        <w:spacing w:after="0" w:line="240" w:lineRule="auto"/>
        <w:contextualSpacing/>
        <w:jc w:val="both"/>
        <w:rPr>
          <w:rFonts w:cstheme="minorHAnsi"/>
        </w:rPr>
      </w:pPr>
      <w:r w:rsidRPr="003C2C5A">
        <w:rPr>
          <w:rFonts w:cstheme="minorHAnsi"/>
          <w:b/>
          <w:bCs/>
        </w:rPr>
        <w:t>Paseo:</w:t>
      </w:r>
      <w:r w:rsidRPr="003C2C5A">
        <w:rPr>
          <w:rFonts w:cstheme="minorHAnsi"/>
        </w:rPr>
        <w:t> Arteria principal de doble circulación de vehículos con zonas arboladas, longitudinales y paralelas a su eje.</w:t>
      </w:r>
    </w:p>
    <w:p w:rsidR="001D0550" w:rsidRPr="003C2C5A" w:rsidRDefault="001D0550" w:rsidP="009E1BFA">
      <w:pPr>
        <w:numPr>
          <w:ilvl w:val="1"/>
          <w:numId w:val="24"/>
        </w:numPr>
        <w:spacing w:after="0" w:line="240" w:lineRule="auto"/>
        <w:contextualSpacing/>
        <w:jc w:val="both"/>
        <w:rPr>
          <w:rFonts w:cstheme="minorHAnsi"/>
        </w:rPr>
      </w:pPr>
      <w:r w:rsidRPr="003C2C5A">
        <w:rPr>
          <w:rFonts w:cstheme="minorHAnsi"/>
          <w:b/>
          <w:bCs/>
        </w:rPr>
        <w:t>Calzada:</w:t>
      </w:r>
      <w:r w:rsidRPr="003C2C5A">
        <w:rPr>
          <w:rFonts w:cstheme="minorHAnsi"/>
        </w:rPr>
        <w:t> Arteria principal que, al salir del perímetro urbano, se transforma en carretera, o que liga la zona central con la periferia urbana, prolongándose en una carretera.</w:t>
      </w:r>
    </w:p>
    <w:p w:rsidR="001D0550" w:rsidRPr="003C2C5A" w:rsidRDefault="001D0550" w:rsidP="009E1BFA">
      <w:pPr>
        <w:pStyle w:val="Prrafodelista"/>
        <w:numPr>
          <w:ilvl w:val="0"/>
          <w:numId w:val="23"/>
        </w:numPr>
        <w:jc w:val="both"/>
        <w:rPr>
          <w:rFonts w:asciiTheme="minorHAnsi" w:hAnsiTheme="minorHAnsi" w:cstheme="minorHAnsi"/>
          <w:sz w:val="22"/>
          <w:szCs w:val="22"/>
        </w:rPr>
      </w:pPr>
      <w:r w:rsidRPr="003C2C5A">
        <w:rPr>
          <w:rFonts w:asciiTheme="minorHAnsi" w:hAnsiTheme="minorHAnsi" w:cstheme="minorHAnsi"/>
          <w:b/>
          <w:sz w:val="22"/>
          <w:szCs w:val="22"/>
        </w:rPr>
        <w:t>Vía secundaria: </w:t>
      </w:r>
      <w:r w:rsidRPr="003C2C5A">
        <w:rPr>
          <w:rFonts w:asciiTheme="minorHAnsi" w:hAnsiTheme="minorHAnsi" w:cstheme="minorHAnsi"/>
          <w:sz w:val="22"/>
          <w:szCs w:val="22"/>
        </w:rPr>
        <w:t>Espacio físico cuya función es facilitar el flujo del tránsito vehicular no continuo, generalmente controlado por semáforos entre distintas zonas de la ciudad. Estas vías pueden ser:</w:t>
      </w:r>
    </w:p>
    <w:p w:rsidR="001D0550" w:rsidRPr="003C2C5A" w:rsidRDefault="001D0550" w:rsidP="009E1BFA">
      <w:pPr>
        <w:numPr>
          <w:ilvl w:val="0"/>
          <w:numId w:val="25"/>
        </w:numPr>
        <w:spacing w:after="0" w:line="240" w:lineRule="auto"/>
        <w:contextualSpacing/>
        <w:jc w:val="both"/>
        <w:rPr>
          <w:rFonts w:cstheme="minorHAnsi"/>
        </w:rPr>
      </w:pPr>
      <w:r w:rsidRPr="003C2C5A">
        <w:rPr>
          <w:rFonts w:cstheme="minorHAnsi"/>
          <w:b/>
        </w:rPr>
        <w:t>Avenida secundaria o calle colectora: </w:t>
      </w:r>
      <w:r w:rsidRPr="003C2C5A">
        <w:rPr>
          <w:rFonts w:cstheme="minorHAnsi"/>
        </w:rPr>
        <w:t>Vía secundaria que liga el subsistema vial primario con las calles locales; tiene características geométricas más reducidas que las arterias principales, pueden tener un tránsito intenso de corto recorrido, movimientos de vueltas, estacionamiento, ascenso y descenso de pasaje, carga y descarga, y acceso a las propiedades colindantes.</w:t>
      </w:r>
    </w:p>
    <w:p w:rsidR="001D0550" w:rsidRPr="003C2C5A" w:rsidRDefault="001D0550" w:rsidP="009E1BFA">
      <w:pPr>
        <w:pStyle w:val="Prrafodelista"/>
        <w:numPr>
          <w:ilvl w:val="0"/>
          <w:numId w:val="23"/>
        </w:numPr>
        <w:jc w:val="both"/>
        <w:rPr>
          <w:rFonts w:asciiTheme="minorHAnsi" w:hAnsiTheme="minorHAnsi" w:cstheme="minorHAnsi"/>
          <w:sz w:val="22"/>
          <w:szCs w:val="22"/>
        </w:rPr>
      </w:pPr>
      <w:r w:rsidRPr="003C2C5A">
        <w:rPr>
          <w:rFonts w:asciiTheme="minorHAnsi" w:hAnsiTheme="minorHAnsi" w:cstheme="minorHAnsi"/>
          <w:b/>
          <w:sz w:val="22"/>
          <w:szCs w:val="22"/>
        </w:rPr>
        <w:t>Vía Terciaria: </w:t>
      </w:r>
      <w:r w:rsidRPr="003C2C5A">
        <w:rPr>
          <w:rFonts w:asciiTheme="minorHAnsi" w:hAnsiTheme="minorHAnsi" w:cstheme="minorHAnsi"/>
          <w:sz w:val="22"/>
          <w:szCs w:val="22"/>
        </w:rPr>
        <w:t>Espacio físico cuya función</w:t>
      </w:r>
      <w:r w:rsidR="00B04DD6" w:rsidRPr="003C2C5A">
        <w:rPr>
          <w:rFonts w:asciiTheme="minorHAnsi" w:hAnsiTheme="minorHAnsi" w:cstheme="minorHAnsi"/>
          <w:sz w:val="22"/>
          <w:szCs w:val="22"/>
        </w:rPr>
        <w:t xml:space="preserve"> es</w:t>
      </w:r>
      <w:r w:rsidRPr="003C2C5A">
        <w:rPr>
          <w:rFonts w:asciiTheme="minorHAnsi" w:hAnsiTheme="minorHAnsi" w:cstheme="minorHAnsi"/>
          <w:sz w:val="22"/>
          <w:szCs w:val="22"/>
        </w:rPr>
        <w:t xml:space="preserve"> brindar acceso a los predios dentro de los barrios y las colonias. Facilitan el tránsito entre la red primaria y la secundaria, los volúmenes, velocidades y capacidad vial son los más reducidos dentro de la red vial y generalmente las intersecciones no están </w:t>
      </w:r>
      <w:proofErr w:type="spellStart"/>
      <w:r w:rsidRPr="003C2C5A">
        <w:rPr>
          <w:rFonts w:asciiTheme="minorHAnsi" w:hAnsiTheme="minorHAnsi" w:cstheme="minorHAnsi"/>
          <w:sz w:val="22"/>
          <w:szCs w:val="22"/>
        </w:rPr>
        <w:t>semaforizadas</w:t>
      </w:r>
      <w:proofErr w:type="spellEnd"/>
      <w:r w:rsidRPr="003C2C5A">
        <w:rPr>
          <w:rFonts w:asciiTheme="minorHAnsi" w:hAnsiTheme="minorHAnsi" w:cstheme="minorHAnsi"/>
          <w:sz w:val="22"/>
          <w:szCs w:val="22"/>
        </w:rPr>
        <w:t>. Estas vías pueden ser:</w:t>
      </w:r>
    </w:p>
    <w:p w:rsidR="001D0550" w:rsidRPr="003C2C5A" w:rsidRDefault="001D0550" w:rsidP="009E1BFA">
      <w:pPr>
        <w:numPr>
          <w:ilvl w:val="0"/>
          <w:numId w:val="37"/>
        </w:numPr>
        <w:spacing w:after="0" w:line="240" w:lineRule="auto"/>
        <w:contextualSpacing/>
        <w:jc w:val="both"/>
        <w:rPr>
          <w:rFonts w:cstheme="minorHAnsi"/>
        </w:rPr>
      </w:pPr>
      <w:r w:rsidRPr="003C2C5A">
        <w:rPr>
          <w:rFonts w:cstheme="minorHAnsi"/>
          <w:b/>
          <w:bCs/>
        </w:rPr>
        <w:t>Calle local:</w:t>
      </w:r>
      <w:r w:rsidRPr="003C2C5A">
        <w:rPr>
          <w:rFonts w:cstheme="minorHAnsi"/>
          <w:b/>
        </w:rPr>
        <w:t> </w:t>
      </w:r>
      <w:r w:rsidRPr="003C2C5A">
        <w:rPr>
          <w:rFonts w:cstheme="minorHAnsi"/>
        </w:rPr>
        <w:t>Vía que se utiliza para el acceso directo a las propiedades y está ligada a las calles colectoras; los recorridos del tránsito son cortos y los volúmenes son bajos; generalmente son de doble sentido. Pueden ser:</w:t>
      </w:r>
    </w:p>
    <w:p w:rsidR="001D0550" w:rsidRPr="003C2C5A" w:rsidRDefault="001D0550" w:rsidP="009E1BFA">
      <w:pPr>
        <w:numPr>
          <w:ilvl w:val="1"/>
          <w:numId w:val="37"/>
        </w:numPr>
        <w:spacing w:after="0" w:line="240" w:lineRule="auto"/>
        <w:contextualSpacing/>
        <w:jc w:val="both"/>
        <w:rPr>
          <w:rFonts w:cstheme="minorHAnsi"/>
        </w:rPr>
      </w:pPr>
      <w:r w:rsidRPr="003C2C5A">
        <w:rPr>
          <w:rFonts w:cstheme="minorHAnsi"/>
          <w:b/>
          <w:bCs/>
        </w:rPr>
        <w:t>Residencial:</w:t>
      </w:r>
      <w:r w:rsidRPr="003C2C5A">
        <w:rPr>
          <w:rFonts w:cstheme="minorHAnsi"/>
        </w:rPr>
        <w:t> Calle en zona habitacional.</w:t>
      </w:r>
    </w:p>
    <w:p w:rsidR="001D0550" w:rsidRPr="003C2C5A" w:rsidRDefault="001D0550" w:rsidP="009E1BFA">
      <w:pPr>
        <w:numPr>
          <w:ilvl w:val="1"/>
          <w:numId w:val="37"/>
        </w:numPr>
        <w:spacing w:after="0" w:line="240" w:lineRule="auto"/>
        <w:contextualSpacing/>
        <w:jc w:val="both"/>
        <w:rPr>
          <w:rFonts w:cstheme="minorHAnsi"/>
        </w:rPr>
      </w:pPr>
      <w:r w:rsidRPr="003C2C5A">
        <w:rPr>
          <w:rFonts w:cstheme="minorHAnsi"/>
          <w:b/>
          <w:bCs/>
        </w:rPr>
        <w:t>Industrial:</w:t>
      </w:r>
      <w:r w:rsidRPr="003C2C5A">
        <w:rPr>
          <w:rFonts w:cstheme="minorHAnsi"/>
        </w:rPr>
        <w:t> Calle en zona industrial.</w:t>
      </w:r>
    </w:p>
    <w:p w:rsidR="001D0550" w:rsidRPr="003C2C5A" w:rsidRDefault="001D0550" w:rsidP="009E1BFA">
      <w:pPr>
        <w:numPr>
          <w:ilvl w:val="1"/>
          <w:numId w:val="37"/>
        </w:numPr>
        <w:spacing w:after="0" w:line="240" w:lineRule="auto"/>
        <w:contextualSpacing/>
        <w:jc w:val="both"/>
        <w:rPr>
          <w:rFonts w:cstheme="minorHAnsi"/>
        </w:rPr>
      </w:pPr>
      <w:r w:rsidRPr="003C2C5A">
        <w:rPr>
          <w:rFonts w:cstheme="minorHAnsi"/>
          <w:b/>
          <w:bCs/>
        </w:rPr>
        <w:t>Callejón:</w:t>
      </w:r>
      <w:r w:rsidRPr="003C2C5A">
        <w:rPr>
          <w:rFonts w:cstheme="minorHAnsi"/>
        </w:rPr>
        <w:t> Vía de un solo tramo, en el interior de una manzana con dos accesos.</w:t>
      </w:r>
    </w:p>
    <w:p w:rsidR="001D0550" w:rsidRPr="003C2C5A" w:rsidRDefault="001D0550" w:rsidP="009E1BFA">
      <w:pPr>
        <w:numPr>
          <w:ilvl w:val="1"/>
          <w:numId w:val="37"/>
        </w:numPr>
        <w:spacing w:after="0" w:line="240" w:lineRule="auto"/>
        <w:contextualSpacing/>
        <w:jc w:val="both"/>
        <w:rPr>
          <w:rFonts w:cstheme="minorHAnsi"/>
        </w:rPr>
      </w:pPr>
      <w:r w:rsidRPr="003C2C5A">
        <w:rPr>
          <w:rFonts w:cstheme="minorHAnsi"/>
          <w:b/>
          <w:bCs/>
        </w:rPr>
        <w:t>Cerrada:</w:t>
      </w:r>
      <w:r w:rsidRPr="003C2C5A">
        <w:rPr>
          <w:rFonts w:cstheme="minorHAnsi"/>
        </w:rPr>
        <w:t> Vía en el interior de una manzana, con poca longitud, un solo acceso y doble sentido de circulación.</w:t>
      </w:r>
    </w:p>
    <w:p w:rsidR="001D0550" w:rsidRPr="003C2C5A" w:rsidRDefault="001D0550" w:rsidP="009E1BFA">
      <w:pPr>
        <w:numPr>
          <w:ilvl w:val="1"/>
          <w:numId w:val="37"/>
        </w:numPr>
        <w:spacing w:after="0" w:line="240" w:lineRule="auto"/>
        <w:contextualSpacing/>
        <w:jc w:val="both"/>
        <w:rPr>
          <w:rFonts w:cstheme="minorHAnsi"/>
        </w:rPr>
      </w:pPr>
      <w:r w:rsidRPr="003C2C5A">
        <w:rPr>
          <w:rFonts w:cstheme="minorHAnsi"/>
          <w:b/>
          <w:bCs/>
        </w:rPr>
        <w:t>Privada:</w:t>
      </w:r>
      <w:r w:rsidRPr="003C2C5A">
        <w:rPr>
          <w:rFonts w:cstheme="minorHAnsi"/>
        </w:rPr>
        <w:t> Vía localizada en el área común de un predio y de uso colectivo de las personas propietarias o poseedoras del predio.</w:t>
      </w:r>
    </w:p>
    <w:p w:rsidR="001D0550" w:rsidRPr="003C2C5A" w:rsidRDefault="001D0550" w:rsidP="009E1BFA">
      <w:pPr>
        <w:numPr>
          <w:ilvl w:val="1"/>
          <w:numId w:val="37"/>
        </w:numPr>
        <w:spacing w:after="0" w:line="240" w:lineRule="auto"/>
        <w:contextualSpacing/>
        <w:jc w:val="both"/>
        <w:rPr>
          <w:rFonts w:cstheme="minorHAnsi"/>
        </w:rPr>
      </w:pPr>
      <w:r w:rsidRPr="003C2C5A">
        <w:rPr>
          <w:rFonts w:cstheme="minorHAnsi"/>
          <w:b/>
          <w:bCs/>
        </w:rPr>
        <w:t>Terracería:</w:t>
      </w:r>
      <w:r w:rsidR="0012580E" w:rsidRPr="003C2C5A">
        <w:rPr>
          <w:rFonts w:cstheme="minorHAnsi"/>
        </w:rPr>
        <w:t> Vía abierta</w:t>
      </w:r>
      <w:r w:rsidRPr="003C2C5A">
        <w:rPr>
          <w:rFonts w:cstheme="minorHAnsi"/>
        </w:rPr>
        <w:t xml:space="preserve"> a la circulación vehicular y que no cuenta con ningún tipo de </w:t>
      </w:r>
      <w:r w:rsidR="0012580E" w:rsidRPr="003C2C5A">
        <w:rPr>
          <w:rFonts w:cstheme="minorHAnsi"/>
        </w:rPr>
        <w:t>recubrimiento</w:t>
      </w:r>
      <w:r w:rsidRPr="003C2C5A">
        <w:rPr>
          <w:rFonts w:cstheme="minorHAnsi"/>
        </w:rPr>
        <w:t>.</w:t>
      </w:r>
    </w:p>
    <w:p w:rsidR="001D0550" w:rsidRPr="003C2C5A" w:rsidRDefault="007F36B9" w:rsidP="009E1BFA">
      <w:pPr>
        <w:pStyle w:val="Prrafodelista"/>
        <w:numPr>
          <w:ilvl w:val="0"/>
          <w:numId w:val="26"/>
        </w:numPr>
        <w:jc w:val="both"/>
        <w:rPr>
          <w:rFonts w:asciiTheme="minorHAnsi" w:hAnsiTheme="minorHAnsi" w:cstheme="minorHAnsi"/>
          <w:sz w:val="22"/>
          <w:szCs w:val="22"/>
        </w:rPr>
      </w:pPr>
      <w:proofErr w:type="spellStart"/>
      <w:r w:rsidRPr="003C2C5A">
        <w:rPr>
          <w:rFonts w:asciiTheme="minorHAnsi" w:hAnsiTheme="minorHAnsi" w:cstheme="minorHAnsi"/>
          <w:b/>
          <w:sz w:val="22"/>
          <w:szCs w:val="22"/>
        </w:rPr>
        <w:t>Ciclovía</w:t>
      </w:r>
      <w:proofErr w:type="spellEnd"/>
      <w:r w:rsidR="001D0550" w:rsidRPr="003C2C5A">
        <w:rPr>
          <w:rFonts w:asciiTheme="minorHAnsi" w:hAnsiTheme="minorHAnsi" w:cstheme="minorHAnsi"/>
          <w:b/>
          <w:sz w:val="22"/>
          <w:szCs w:val="22"/>
        </w:rPr>
        <w:t>:</w:t>
      </w:r>
      <w:r w:rsidR="001D0550" w:rsidRPr="003C2C5A">
        <w:rPr>
          <w:rFonts w:asciiTheme="minorHAnsi" w:hAnsiTheme="minorHAnsi" w:cstheme="minorHAnsi"/>
          <w:sz w:val="22"/>
          <w:szCs w:val="22"/>
        </w:rPr>
        <w:t xml:space="preserve"> Vía pública </w:t>
      </w:r>
      <w:r w:rsidR="00EE6558" w:rsidRPr="003C2C5A">
        <w:rPr>
          <w:rFonts w:asciiTheme="minorHAnsi" w:hAnsiTheme="minorHAnsi" w:cstheme="minorHAnsi"/>
          <w:sz w:val="22"/>
          <w:szCs w:val="22"/>
        </w:rPr>
        <w:t>de dominio común</w:t>
      </w:r>
      <w:r w:rsidR="001D0550" w:rsidRPr="003C2C5A">
        <w:rPr>
          <w:rFonts w:asciiTheme="minorHAnsi" w:hAnsiTheme="minorHAnsi" w:cstheme="minorHAnsi"/>
          <w:sz w:val="22"/>
          <w:szCs w:val="22"/>
        </w:rPr>
        <w:t xml:space="preserve"> para circulación </w:t>
      </w:r>
      <w:r w:rsidR="002A6D8D" w:rsidRPr="003C2C5A">
        <w:rPr>
          <w:rFonts w:asciiTheme="minorHAnsi" w:hAnsiTheme="minorHAnsi" w:cstheme="minorHAnsi"/>
          <w:sz w:val="22"/>
          <w:szCs w:val="22"/>
        </w:rPr>
        <w:t>de vehículos no motorizados</w:t>
      </w:r>
      <w:r w:rsidR="001D0550" w:rsidRPr="003C2C5A">
        <w:rPr>
          <w:rFonts w:asciiTheme="minorHAnsi" w:hAnsiTheme="minorHAnsi" w:cstheme="minorHAnsi"/>
          <w:sz w:val="22"/>
          <w:szCs w:val="22"/>
        </w:rPr>
        <w:t xml:space="preserve">. Una </w:t>
      </w:r>
      <w:proofErr w:type="spellStart"/>
      <w:r w:rsidR="001D0550" w:rsidRPr="003C2C5A">
        <w:rPr>
          <w:rFonts w:asciiTheme="minorHAnsi" w:hAnsiTheme="minorHAnsi" w:cstheme="minorHAnsi"/>
          <w:sz w:val="22"/>
          <w:szCs w:val="22"/>
        </w:rPr>
        <w:t>ciclovía</w:t>
      </w:r>
      <w:proofErr w:type="spellEnd"/>
      <w:r w:rsidR="001D0550" w:rsidRPr="003C2C5A">
        <w:rPr>
          <w:rFonts w:asciiTheme="minorHAnsi" w:hAnsiTheme="minorHAnsi" w:cstheme="minorHAnsi"/>
          <w:sz w:val="22"/>
          <w:szCs w:val="22"/>
        </w:rPr>
        <w:t xml:space="preserve"> puede ser:</w:t>
      </w:r>
    </w:p>
    <w:p w:rsidR="001D0550" w:rsidRPr="003C2C5A" w:rsidRDefault="001D0550" w:rsidP="009E1BFA">
      <w:pPr>
        <w:pStyle w:val="Prrafodelista"/>
        <w:numPr>
          <w:ilvl w:val="1"/>
          <w:numId w:val="62"/>
        </w:numPr>
        <w:jc w:val="both"/>
        <w:rPr>
          <w:rFonts w:asciiTheme="minorHAnsi" w:hAnsiTheme="minorHAnsi" w:cstheme="minorHAnsi"/>
          <w:sz w:val="22"/>
          <w:szCs w:val="22"/>
        </w:rPr>
      </w:pPr>
      <w:r w:rsidRPr="003C2C5A">
        <w:rPr>
          <w:rFonts w:asciiTheme="minorHAnsi" w:hAnsiTheme="minorHAnsi" w:cstheme="minorHAnsi"/>
          <w:b/>
          <w:bCs/>
          <w:sz w:val="22"/>
          <w:szCs w:val="22"/>
        </w:rPr>
        <w:t>Confinada:</w:t>
      </w:r>
      <w:r w:rsidRPr="003C2C5A">
        <w:rPr>
          <w:rFonts w:asciiTheme="minorHAnsi" w:hAnsiTheme="minorHAnsi" w:cstheme="minorHAnsi"/>
          <w:sz w:val="22"/>
          <w:szCs w:val="22"/>
        </w:rPr>
        <w:t> En la que sólo se permite el acceso en puntos específicos. Normalmente se ubican en un lado del arroyo vial, en los camellones o fajas separadoras.</w:t>
      </w:r>
    </w:p>
    <w:p w:rsidR="001D0550" w:rsidRPr="003C2C5A" w:rsidRDefault="001D0550" w:rsidP="009E1BFA">
      <w:pPr>
        <w:pStyle w:val="Prrafodelista"/>
        <w:numPr>
          <w:ilvl w:val="1"/>
          <w:numId w:val="62"/>
        </w:numPr>
        <w:jc w:val="both"/>
        <w:rPr>
          <w:rFonts w:asciiTheme="minorHAnsi" w:hAnsiTheme="minorHAnsi" w:cstheme="minorHAnsi"/>
          <w:sz w:val="22"/>
          <w:szCs w:val="22"/>
        </w:rPr>
      </w:pPr>
      <w:r w:rsidRPr="003C2C5A">
        <w:rPr>
          <w:rFonts w:asciiTheme="minorHAnsi" w:hAnsiTheme="minorHAnsi" w:cstheme="minorHAnsi"/>
          <w:b/>
          <w:bCs/>
          <w:sz w:val="22"/>
          <w:szCs w:val="22"/>
        </w:rPr>
        <w:t>Compartida:</w:t>
      </w:r>
      <w:r w:rsidRPr="003C2C5A">
        <w:rPr>
          <w:rFonts w:asciiTheme="minorHAnsi" w:hAnsiTheme="minorHAnsi" w:cstheme="minorHAnsi"/>
          <w:sz w:val="22"/>
          <w:szCs w:val="22"/>
        </w:rPr>
        <w:t> En la que no existe control de acceso y normalmente comparten el arroyo vial de las carreteras y vialidades urbanas.</w:t>
      </w:r>
    </w:p>
    <w:p w:rsidR="001D0550" w:rsidRPr="003C2C5A" w:rsidRDefault="001D0550" w:rsidP="009E1BFA">
      <w:pPr>
        <w:pStyle w:val="Prrafodelista"/>
        <w:numPr>
          <w:ilvl w:val="1"/>
          <w:numId w:val="62"/>
        </w:numPr>
        <w:jc w:val="both"/>
        <w:rPr>
          <w:rFonts w:asciiTheme="minorHAnsi" w:hAnsiTheme="minorHAnsi" w:cstheme="minorHAnsi"/>
          <w:sz w:val="22"/>
          <w:szCs w:val="22"/>
        </w:rPr>
      </w:pPr>
      <w:r w:rsidRPr="003C2C5A">
        <w:rPr>
          <w:rFonts w:asciiTheme="minorHAnsi" w:hAnsiTheme="minorHAnsi" w:cstheme="minorHAnsi"/>
          <w:b/>
          <w:bCs/>
          <w:sz w:val="22"/>
          <w:szCs w:val="22"/>
        </w:rPr>
        <w:t>Separada:</w:t>
      </w:r>
      <w:r w:rsidRPr="003C2C5A">
        <w:rPr>
          <w:rFonts w:asciiTheme="minorHAnsi" w:hAnsiTheme="minorHAnsi" w:cstheme="minorHAnsi"/>
          <w:sz w:val="22"/>
          <w:szCs w:val="22"/>
        </w:rPr>
        <w:t> La que opera fuera del arroyo vial de las carreteras y vialidades urbanas, y normalmente se ubican en áreas turísticas y recreativas.</w:t>
      </w:r>
    </w:p>
    <w:p w:rsidR="00EA05E8" w:rsidRPr="003C2C5A" w:rsidRDefault="00EA05E8" w:rsidP="009E1BFA">
      <w:pPr>
        <w:spacing w:after="0" w:line="240" w:lineRule="auto"/>
        <w:jc w:val="both"/>
        <w:rPr>
          <w:rFonts w:cstheme="minorHAnsi"/>
        </w:rPr>
      </w:pPr>
    </w:p>
    <w:p w:rsidR="00EA05E8" w:rsidRPr="003C2C5A" w:rsidRDefault="004548A4" w:rsidP="009E1BFA">
      <w:pPr>
        <w:pStyle w:val="Epgrafe"/>
        <w:spacing w:after="0"/>
        <w:jc w:val="both"/>
        <w:rPr>
          <w:rFonts w:cstheme="minorHAnsi"/>
          <w:b/>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61</w:t>
      </w:r>
      <w:r w:rsidR="00FB6B87" w:rsidRPr="003C2C5A">
        <w:rPr>
          <w:rFonts w:cstheme="minorHAnsi"/>
          <w:b/>
          <w:i w:val="0"/>
          <w:color w:val="auto"/>
          <w:sz w:val="22"/>
          <w:szCs w:val="22"/>
        </w:rPr>
        <w:fldChar w:fldCharType="end"/>
      </w:r>
      <w:r w:rsidR="00EA05E8" w:rsidRPr="003C2C5A">
        <w:rPr>
          <w:rFonts w:cstheme="minorHAnsi"/>
          <w:b/>
          <w:i w:val="0"/>
          <w:color w:val="auto"/>
          <w:sz w:val="22"/>
          <w:szCs w:val="22"/>
        </w:rPr>
        <w:t>.</w:t>
      </w:r>
      <w:r w:rsidR="00EA05E8" w:rsidRPr="003C2C5A">
        <w:rPr>
          <w:rFonts w:cstheme="minorHAnsi"/>
          <w:i w:val="0"/>
          <w:color w:val="auto"/>
          <w:sz w:val="22"/>
          <w:szCs w:val="22"/>
        </w:rPr>
        <w:t xml:space="preserve"> Para </w:t>
      </w:r>
      <w:r w:rsidR="0084071F" w:rsidRPr="003C2C5A">
        <w:rPr>
          <w:rFonts w:cstheme="minorHAnsi"/>
          <w:i w:val="0"/>
          <w:color w:val="auto"/>
          <w:sz w:val="22"/>
          <w:szCs w:val="22"/>
        </w:rPr>
        <w:t xml:space="preserve">definir la vocación de </w:t>
      </w:r>
      <w:r w:rsidR="00EA05E8" w:rsidRPr="003C2C5A">
        <w:rPr>
          <w:rFonts w:cstheme="minorHAnsi"/>
          <w:i w:val="0"/>
          <w:color w:val="auto"/>
          <w:sz w:val="22"/>
          <w:szCs w:val="22"/>
        </w:rPr>
        <w:t>una nueva viali</w:t>
      </w:r>
      <w:r w:rsidR="0084071F" w:rsidRPr="003C2C5A">
        <w:rPr>
          <w:rFonts w:cstheme="minorHAnsi"/>
          <w:i w:val="0"/>
          <w:color w:val="auto"/>
          <w:sz w:val="22"/>
          <w:szCs w:val="22"/>
        </w:rPr>
        <w:t xml:space="preserve">dad, </w:t>
      </w:r>
      <w:r w:rsidR="00EA05E8" w:rsidRPr="003C2C5A">
        <w:rPr>
          <w:rFonts w:cstheme="minorHAnsi"/>
          <w:i w:val="0"/>
          <w:color w:val="auto"/>
          <w:sz w:val="22"/>
          <w:szCs w:val="22"/>
        </w:rPr>
        <w:t>o redefinir la vocación de una calle existente</w:t>
      </w:r>
      <w:r w:rsidR="00ED3CFB" w:rsidRPr="003C2C5A">
        <w:rPr>
          <w:rFonts w:cstheme="minorHAnsi"/>
          <w:i w:val="0"/>
          <w:color w:val="auto"/>
          <w:sz w:val="22"/>
          <w:szCs w:val="22"/>
        </w:rPr>
        <w:t>,</w:t>
      </w:r>
      <w:r w:rsidR="00EA05E8" w:rsidRPr="003C2C5A">
        <w:rPr>
          <w:rFonts w:cstheme="minorHAnsi"/>
          <w:i w:val="0"/>
          <w:color w:val="auto"/>
          <w:sz w:val="22"/>
          <w:szCs w:val="22"/>
        </w:rPr>
        <w:t xml:space="preserve"> se </w:t>
      </w:r>
      <w:r w:rsidR="008B7753" w:rsidRPr="003C2C5A">
        <w:rPr>
          <w:rFonts w:cstheme="minorHAnsi"/>
          <w:i w:val="0"/>
          <w:color w:val="auto"/>
          <w:sz w:val="22"/>
          <w:szCs w:val="22"/>
        </w:rPr>
        <w:t>deberá</w:t>
      </w:r>
      <w:r w:rsidR="00EA05E8" w:rsidRPr="003C2C5A">
        <w:rPr>
          <w:rFonts w:cstheme="minorHAnsi"/>
          <w:i w:val="0"/>
          <w:color w:val="auto"/>
          <w:sz w:val="22"/>
          <w:szCs w:val="22"/>
        </w:rPr>
        <w:t xml:space="preserve"> considerar su función, forma y</w:t>
      </w:r>
      <w:r w:rsidR="00ED3CFB" w:rsidRPr="003C2C5A">
        <w:rPr>
          <w:rFonts w:cstheme="minorHAnsi"/>
          <w:i w:val="0"/>
          <w:color w:val="auto"/>
          <w:sz w:val="22"/>
          <w:szCs w:val="22"/>
        </w:rPr>
        <w:t xml:space="preserve"> u</w:t>
      </w:r>
      <w:r w:rsidR="0084071F" w:rsidRPr="003C2C5A">
        <w:rPr>
          <w:rFonts w:cstheme="minorHAnsi"/>
          <w:i w:val="0"/>
          <w:color w:val="auto"/>
          <w:sz w:val="22"/>
          <w:szCs w:val="22"/>
        </w:rPr>
        <w:t>so</w:t>
      </w:r>
      <w:r w:rsidR="00AA22BA" w:rsidRPr="003C2C5A">
        <w:rPr>
          <w:rFonts w:cstheme="minorHAnsi"/>
          <w:i w:val="0"/>
          <w:color w:val="auto"/>
          <w:sz w:val="22"/>
          <w:szCs w:val="22"/>
        </w:rPr>
        <w:t>:</w:t>
      </w:r>
    </w:p>
    <w:p w:rsidR="008B7753" w:rsidRPr="003C2C5A" w:rsidRDefault="00EA05E8" w:rsidP="009E1BFA">
      <w:pPr>
        <w:pStyle w:val="Epgrafe"/>
        <w:numPr>
          <w:ilvl w:val="0"/>
          <w:numId w:val="63"/>
        </w:numPr>
        <w:spacing w:after="0"/>
        <w:jc w:val="both"/>
        <w:rPr>
          <w:rFonts w:cstheme="minorHAnsi"/>
          <w:i w:val="0"/>
          <w:color w:val="auto"/>
          <w:sz w:val="22"/>
          <w:szCs w:val="22"/>
        </w:rPr>
      </w:pPr>
      <w:r w:rsidRPr="003C2C5A">
        <w:rPr>
          <w:rFonts w:cstheme="minorHAnsi"/>
          <w:b/>
          <w:i w:val="0"/>
          <w:color w:val="auto"/>
          <w:sz w:val="22"/>
          <w:szCs w:val="22"/>
        </w:rPr>
        <w:t>La función</w:t>
      </w:r>
      <w:r w:rsidRPr="003C2C5A">
        <w:rPr>
          <w:rFonts w:cstheme="minorHAnsi"/>
          <w:i w:val="0"/>
          <w:color w:val="auto"/>
          <w:sz w:val="22"/>
          <w:szCs w:val="22"/>
        </w:rPr>
        <w:t xml:space="preserve"> de una vía urbana estará contemplada por dos </w:t>
      </w:r>
      <w:r w:rsidR="00AB5176" w:rsidRPr="003C2C5A">
        <w:rPr>
          <w:rFonts w:cstheme="minorHAnsi"/>
          <w:i w:val="0"/>
          <w:color w:val="auto"/>
          <w:sz w:val="22"/>
          <w:szCs w:val="22"/>
        </w:rPr>
        <w:t>componentes, movilidad</w:t>
      </w:r>
      <w:r w:rsidR="008B7753" w:rsidRPr="003C2C5A">
        <w:rPr>
          <w:rFonts w:cstheme="minorHAnsi"/>
          <w:i w:val="0"/>
          <w:color w:val="auto"/>
          <w:sz w:val="22"/>
          <w:szCs w:val="22"/>
        </w:rPr>
        <w:t xml:space="preserve"> y habitabilidad, definiéndolos de la siguiente manera: </w:t>
      </w:r>
    </w:p>
    <w:p w:rsidR="0067155A" w:rsidRPr="003C2C5A" w:rsidRDefault="0067155A" w:rsidP="009E1BFA">
      <w:pPr>
        <w:pStyle w:val="Epgrafe"/>
        <w:numPr>
          <w:ilvl w:val="1"/>
          <w:numId w:val="63"/>
        </w:numPr>
        <w:spacing w:after="0"/>
        <w:jc w:val="both"/>
        <w:rPr>
          <w:rFonts w:cstheme="minorHAnsi"/>
          <w:i w:val="0"/>
          <w:color w:val="auto"/>
          <w:sz w:val="22"/>
          <w:szCs w:val="22"/>
        </w:rPr>
      </w:pPr>
      <w:r w:rsidRPr="003C2C5A">
        <w:rPr>
          <w:rFonts w:cstheme="minorHAnsi"/>
          <w:i w:val="0"/>
          <w:color w:val="auto"/>
          <w:sz w:val="22"/>
          <w:szCs w:val="22"/>
        </w:rPr>
        <w:t xml:space="preserve">Función de </w:t>
      </w:r>
      <w:r w:rsidR="00AB5176" w:rsidRPr="003C2C5A">
        <w:rPr>
          <w:rFonts w:cstheme="minorHAnsi"/>
          <w:i w:val="0"/>
          <w:color w:val="auto"/>
          <w:sz w:val="22"/>
          <w:szCs w:val="22"/>
        </w:rPr>
        <w:t>Movilidad: Se</w:t>
      </w:r>
      <w:r w:rsidRPr="003C2C5A">
        <w:rPr>
          <w:rFonts w:cstheme="minorHAnsi"/>
          <w:i w:val="0"/>
          <w:color w:val="auto"/>
          <w:sz w:val="22"/>
          <w:szCs w:val="22"/>
        </w:rPr>
        <w:t xml:space="preserve"> refiere a la ingeniería vial, está relacionada con la cap</w:t>
      </w:r>
      <w:r w:rsidR="00181A1A" w:rsidRPr="003C2C5A">
        <w:rPr>
          <w:rFonts w:cstheme="minorHAnsi"/>
          <w:i w:val="0"/>
          <w:color w:val="auto"/>
          <w:sz w:val="22"/>
          <w:szCs w:val="22"/>
        </w:rPr>
        <w:t xml:space="preserve">acidad de la vía por lo que </w:t>
      </w:r>
      <w:r w:rsidR="00AB5176" w:rsidRPr="003C2C5A">
        <w:rPr>
          <w:rFonts w:cstheme="minorHAnsi"/>
          <w:i w:val="0"/>
          <w:color w:val="auto"/>
          <w:sz w:val="22"/>
          <w:szCs w:val="22"/>
        </w:rPr>
        <w:t>estas se</w:t>
      </w:r>
      <w:r w:rsidR="00181A1A" w:rsidRPr="003C2C5A">
        <w:rPr>
          <w:rFonts w:cstheme="minorHAnsi"/>
          <w:i w:val="0"/>
          <w:color w:val="auto"/>
          <w:sz w:val="22"/>
          <w:szCs w:val="22"/>
        </w:rPr>
        <w:t xml:space="preserve"> </w:t>
      </w:r>
      <w:r w:rsidRPr="003C2C5A">
        <w:rPr>
          <w:rFonts w:cstheme="minorHAnsi"/>
          <w:i w:val="0"/>
          <w:color w:val="auto"/>
          <w:sz w:val="22"/>
          <w:szCs w:val="22"/>
        </w:rPr>
        <w:t>diferenciarán de acuerdo con su flujo vehicular y velocidad; previendo el traslado eficiente de personas y de mercancías, y no exclusivamente de vehículos.</w:t>
      </w:r>
    </w:p>
    <w:p w:rsidR="0067155A" w:rsidRDefault="0067155A" w:rsidP="009E1BFA">
      <w:pPr>
        <w:pStyle w:val="Prrafodelista"/>
        <w:numPr>
          <w:ilvl w:val="1"/>
          <w:numId w:val="63"/>
        </w:numPr>
        <w:jc w:val="both"/>
        <w:rPr>
          <w:rFonts w:asciiTheme="minorHAnsi" w:hAnsiTheme="minorHAnsi" w:cstheme="minorHAnsi"/>
          <w:sz w:val="22"/>
          <w:szCs w:val="22"/>
        </w:rPr>
      </w:pPr>
      <w:r w:rsidRPr="003C2C5A">
        <w:rPr>
          <w:rFonts w:asciiTheme="minorHAnsi" w:hAnsiTheme="minorHAnsi" w:cstheme="minorHAnsi"/>
          <w:sz w:val="22"/>
          <w:szCs w:val="22"/>
        </w:rPr>
        <w:t xml:space="preserve">Función de </w:t>
      </w:r>
      <w:r w:rsidR="00AB5176" w:rsidRPr="003C2C5A">
        <w:rPr>
          <w:rFonts w:asciiTheme="minorHAnsi" w:hAnsiTheme="minorHAnsi" w:cstheme="minorHAnsi"/>
          <w:sz w:val="22"/>
          <w:szCs w:val="22"/>
        </w:rPr>
        <w:t>Habitabilidad: Se</w:t>
      </w:r>
      <w:r w:rsidRPr="003C2C5A">
        <w:rPr>
          <w:rFonts w:asciiTheme="minorHAnsi" w:hAnsiTheme="minorHAnsi" w:cstheme="minorHAnsi"/>
          <w:sz w:val="22"/>
          <w:szCs w:val="22"/>
        </w:rPr>
        <w:t xml:space="preserve"> refiere a las características y efectos sociales, geográficos y morfológicos que deben ser congruentes con el aprovechamiento orgánico que le da la sociedad y los planteamientos realizados en los instrumentos de planeación urbana, planteando soluciones en escala humana, así como de carácter social y público de las vías.</w:t>
      </w:r>
    </w:p>
    <w:p w:rsidR="00011020" w:rsidRPr="003C2C5A" w:rsidRDefault="00011020" w:rsidP="009E1BFA">
      <w:pPr>
        <w:pStyle w:val="Prrafodelista"/>
        <w:ind w:left="1440"/>
        <w:jc w:val="both"/>
        <w:rPr>
          <w:rFonts w:asciiTheme="minorHAnsi" w:hAnsiTheme="minorHAnsi" w:cstheme="minorHAnsi"/>
          <w:sz w:val="22"/>
          <w:szCs w:val="22"/>
        </w:rPr>
      </w:pPr>
    </w:p>
    <w:p w:rsidR="00181A1A" w:rsidRDefault="00181A1A" w:rsidP="009E1BFA">
      <w:pPr>
        <w:spacing w:after="0" w:line="240" w:lineRule="auto"/>
        <w:jc w:val="both"/>
        <w:rPr>
          <w:rFonts w:cstheme="minorHAnsi"/>
        </w:rPr>
      </w:pPr>
      <w:r w:rsidRPr="003C2C5A">
        <w:rPr>
          <w:rFonts w:cstheme="minorHAnsi"/>
        </w:rPr>
        <w:t>A mayor flujo y mayor velocidad, la función de la vía se enfoca en la movilidad, mientras que a mayor acceso de bienes, servicios y actividades que se realizan en el espacio público sin ser de tránsito o circulación, la función se enfoca en la habitabilidad.</w:t>
      </w:r>
    </w:p>
    <w:p w:rsidR="00011020" w:rsidRPr="003C2C5A" w:rsidRDefault="00011020" w:rsidP="009E1BFA">
      <w:pPr>
        <w:spacing w:after="0" w:line="240" w:lineRule="auto"/>
        <w:jc w:val="both"/>
        <w:rPr>
          <w:rFonts w:cstheme="minorHAnsi"/>
        </w:rPr>
      </w:pPr>
    </w:p>
    <w:p w:rsidR="00181A1A" w:rsidRPr="00011020" w:rsidRDefault="00181A1A" w:rsidP="009E1BFA">
      <w:pPr>
        <w:pStyle w:val="Prrafodelista"/>
        <w:numPr>
          <w:ilvl w:val="0"/>
          <w:numId w:val="63"/>
        </w:numPr>
        <w:jc w:val="both"/>
        <w:rPr>
          <w:rFonts w:asciiTheme="minorHAnsi" w:hAnsiTheme="minorHAnsi" w:cstheme="minorHAnsi"/>
          <w:sz w:val="22"/>
          <w:szCs w:val="22"/>
        </w:rPr>
      </w:pPr>
      <w:r w:rsidRPr="003C2C5A">
        <w:rPr>
          <w:rFonts w:asciiTheme="minorHAnsi" w:hAnsiTheme="minorHAnsi" w:cstheme="minorHAnsi"/>
          <w:b/>
          <w:sz w:val="22"/>
          <w:szCs w:val="22"/>
        </w:rPr>
        <w:t>La Forma</w:t>
      </w:r>
      <w:r w:rsidR="001A2D0C" w:rsidRPr="003C2C5A">
        <w:rPr>
          <w:rFonts w:asciiTheme="minorHAnsi" w:hAnsiTheme="minorHAnsi" w:cstheme="minorHAnsi"/>
          <w:b/>
          <w:sz w:val="22"/>
          <w:szCs w:val="22"/>
        </w:rPr>
        <w:t>:</w:t>
      </w:r>
      <w:r w:rsidRPr="003C2C5A">
        <w:rPr>
          <w:rFonts w:asciiTheme="minorHAnsi" w:hAnsiTheme="minorHAnsi" w:cstheme="minorHAnsi"/>
          <w:sz w:val="22"/>
          <w:szCs w:val="22"/>
        </w:rPr>
        <w:t xml:space="preserve"> se refiere al espacio que ocupa la calle en la red vial de la ciudad, la forma de la calle se categorizará a través de la jerarquía vial divididas en tres categorías, vías primarias, vías secundarias y vías terciarías.</w:t>
      </w:r>
    </w:p>
    <w:p w:rsidR="00181A1A" w:rsidRPr="003C2C5A" w:rsidRDefault="001A2D0C" w:rsidP="009E1BFA">
      <w:pPr>
        <w:pStyle w:val="Prrafodelista"/>
        <w:numPr>
          <w:ilvl w:val="0"/>
          <w:numId w:val="63"/>
        </w:numPr>
        <w:jc w:val="both"/>
        <w:rPr>
          <w:rFonts w:asciiTheme="minorHAnsi" w:hAnsiTheme="minorHAnsi" w:cstheme="minorHAnsi"/>
          <w:b/>
          <w:sz w:val="22"/>
          <w:szCs w:val="22"/>
        </w:rPr>
      </w:pPr>
      <w:r w:rsidRPr="003C2C5A">
        <w:rPr>
          <w:rFonts w:asciiTheme="minorHAnsi" w:hAnsiTheme="minorHAnsi" w:cstheme="minorHAnsi"/>
          <w:b/>
          <w:sz w:val="22"/>
          <w:szCs w:val="22"/>
        </w:rPr>
        <w:t xml:space="preserve">El </w:t>
      </w:r>
      <w:r w:rsidR="00AB5176" w:rsidRPr="003C2C5A">
        <w:rPr>
          <w:rFonts w:asciiTheme="minorHAnsi" w:hAnsiTheme="minorHAnsi" w:cstheme="minorHAnsi"/>
          <w:b/>
          <w:sz w:val="22"/>
          <w:szCs w:val="22"/>
        </w:rPr>
        <w:t>Uso:</w:t>
      </w:r>
      <w:r w:rsidR="00AB5176" w:rsidRPr="003C2C5A">
        <w:rPr>
          <w:rFonts w:asciiTheme="minorHAnsi" w:hAnsiTheme="minorHAnsi" w:cstheme="minorHAnsi"/>
          <w:sz w:val="22"/>
          <w:szCs w:val="22"/>
        </w:rPr>
        <w:t xml:space="preserve"> se</w:t>
      </w:r>
      <w:r w:rsidR="00181A1A" w:rsidRPr="003C2C5A">
        <w:rPr>
          <w:rFonts w:asciiTheme="minorHAnsi" w:hAnsiTheme="minorHAnsi" w:cstheme="minorHAnsi"/>
          <w:sz w:val="22"/>
          <w:szCs w:val="22"/>
        </w:rPr>
        <w:t xml:space="preserve"> refiere a la utilización prioritaria que se le da a la calle en relación a su nivel de función de movilidad o habitabilidad, así como a la forma de la vía.</w:t>
      </w:r>
    </w:p>
    <w:p w:rsidR="00181A1A" w:rsidRPr="003C2C5A" w:rsidRDefault="00181A1A" w:rsidP="009E1BFA">
      <w:pPr>
        <w:spacing w:after="0" w:line="240" w:lineRule="auto"/>
        <w:jc w:val="both"/>
        <w:rPr>
          <w:rFonts w:cstheme="minorHAnsi"/>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62</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7F290C" w:rsidRPr="003C2C5A">
        <w:rPr>
          <w:rFonts w:cstheme="minorHAnsi"/>
          <w:b/>
          <w:i w:val="0"/>
          <w:color w:val="auto"/>
          <w:sz w:val="22"/>
          <w:szCs w:val="22"/>
        </w:rPr>
        <w:t xml:space="preserve"> </w:t>
      </w:r>
      <w:r w:rsidR="00432A70" w:rsidRPr="003C2C5A">
        <w:rPr>
          <w:rFonts w:cstheme="minorHAnsi"/>
          <w:i w:val="0"/>
          <w:color w:val="auto"/>
          <w:sz w:val="22"/>
          <w:szCs w:val="22"/>
        </w:rPr>
        <w:t xml:space="preserve">Las normas de trazo de banquetas, andadores, calles y arterias, </w:t>
      </w:r>
      <w:r w:rsidR="0067155A" w:rsidRPr="003C2C5A">
        <w:rPr>
          <w:rFonts w:cstheme="minorHAnsi"/>
          <w:i w:val="0"/>
          <w:color w:val="auto"/>
          <w:sz w:val="22"/>
          <w:szCs w:val="22"/>
        </w:rPr>
        <w:t>deberá</w:t>
      </w:r>
      <w:r w:rsidR="00432A70" w:rsidRPr="003C2C5A">
        <w:rPr>
          <w:rFonts w:cstheme="minorHAnsi"/>
          <w:i w:val="0"/>
          <w:color w:val="auto"/>
          <w:sz w:val="22"/>
          <w:szCs w:val="22"/>
        </w:rPr>
        <w:t>n</w:t>
      </w:r>
      <w:r w:rsidR="0067155A" w:rsidRPr="003C2C5A">
        <w:rPr>
          <w:rFonts w:cstheme="minorHAnsi"/>
          <w:i w:val="0"/>
          <w:color w:val="auto"/>
          <w:sz w:val="22"/>
          <w:szCs w:val="22"/>
        </w:rPr>
        <w:t xml:space="preserve"> ajustarse a lo siguiente:</w:t>
      </w:r>
    </w:p>
    <w:p w:rsidR="0067155A" w:rsidRPr="003C2C5A" w:rsidRDefault="0067155A" w:rsidP="009E1BFA">
      <w:pPr>
        <w:pStyle w:val="Prrafodelista"/>
        <w:numPr>
          <w:ilvl w:val="0"/>
          <w:numId w:val="27"/>
        </w:numPr>
        <w:jc w:val="both"/>
        <w:rPr>
          <w:rFonts w:asciiTheme="minorHAnsi" w:hAnsiTheme="minorHAnsi" w:cstheme="minorHAnsi"/>
          <w:sz w:val="22"/>
          <w:szCs w:val="22"/>
        </w:rPr>
      </w:pPr>
      <w:r w:rsidRPr="003C2C5A">
        <w:rPr>
          <w:rFonts w:asciiTheme="minorHAnsi" w:hAnsiTheme="minorHAnsi" w:cstheme="minorHAnsi"/>
          <w:sz w:val="22"/>
          <w:szCs w:val="22"/>
        </w:rPr>
        <w:t>El tr</w:t>
      </w:r>
      <w:r w:rsidR="00432A70" w:rsidRPr="003C2C5A">
        <w:rPr>
          <w:rFonts w:asciiTheme="minorHAnsi" w:hAnsiTheme="minorHAnsi" w:cstheme="minorHAnsi"/>
          <w:sz w:val="22"/>
          <w:szCs w:val="22"/>
        </w:rPr>
        <w:t xml:space="preserve">azo de nuevas vialidades se </w:t>
      </w:r>
      <w:r w:rsidRPr="003C2C5A">
        <w:rPr>
          <w:rFonts w:asciiTheme="minorHAnsi" w:hAnsiTheme="minorHAnsi" w:cstheme="minorHAnsi"/>
          <w:sz w:val="22"/>
          <w:szCs w:val="22"/>
        </w:rPr>
        <w:t>adecuar</w:t>
      </w:r>
      <w:r w:rsidR="00432A70" w:rsidRPr="003C2C5A">
        <w:rPr>
          <w:rFonts w:asciiTheme="minorHAnsi" w:hAnsiTheme="minorHAnsi" w:cstheme="minorHAnsi"/>
          <w:sz w:val="22"/>
          <w:szCs w:val="22"/>
        </w:rPr>
        <w:t xml:space="preserve">á </w:t>
      </w:r>
      <w:r w:rsidRPr="003C2C5A">
        <w:rPr>
          <w:rFonts w:asciiTheme="minorHAnsi" w:hAnsiTheme="minorHAnsi" w:cstheme="minorHAnsi"/>
          <w:sz w:val="22"/>
          <w:szCs w:val="22"/>
        </w:rPr>
        <w:t>a la traza urbana existente en el municipio y a los lineamientos que para dichos efectos establezcan los Planes Parciales de Desarrollo Urbano del Municipio;</w:t>
      </w:r>
    </w:p>
    <w:p w:rsidR="0067155A" w:rsidRPr="003C2C5A" w:rsidRDefault="0067155A" w:rsidP="009E1BFA">
      <w:pPr>
        <w:pStyle w:val="Prrafodelista"/>
        <w:numPr>
          <w:ilvl w:val="0"/>
          <w:numId w:val="27"/>
        </w:numPr>
        <w:jc w:val="both"/>
        <w:rPr>
          <w:rFonts w:asciiTheme="minorHAnsi" w:hAnsiTheme="minorHAnsi" w:cstheme="minorHAnsi"/>
          <w:sz w:val="22"/>
          <w:szCs w:val="22"/>
        </w:rPr>
      </w:pPr>
      <w:r w:rsidRPr="003C2C5A">
        <w:rPr>
          <w:rFonts w:asciiTheme="minorHAnsi" w:hAnsiTheme="minorHAnsi" w:cstheme="minorHAnsi"/>
          <w:sz w:val="22"/>
          <w:szCs w:val="22"/>
        </w:rPr>
        <w:t>La apertura, prolongación, ampliación o modific</w:t>
      </w:r>
      <w:r w:rsidR="004536F8" w:rsidRPr="003C2C5A">
        <w:rPr>
          <w:rFonts w:asciiTheme="minorHAnsi" w:hAnsiTheme="minorHAnsi" w:cstheme="minorHAnsi"/>
          <w:sz w:val="22"/>
          <w:szCs w:val="22"/>
        </w:rPr>
        <w:t xml:space="preserve">ación de las vías públicas </w:t>
      </w:r>
      <w:r w:rsidR="00AB5176" w:rsidRPr="003C2C5A">
        <w:rPr>
          <w:rFonts w:asciiTheme="minorHAnsi" w:hAnsiTheme="minorHAnsi" w:cstheme="minorHAnsi"/>
          <w:sz w:val="22"/>
          <w:szCs w:val="22"/>
        </w:rPr>
        <w:t>deberán autorizarse</w:t>
      </w:r>
      <w:r w:rsidR="004536F8" w:rsidRPr="003C2C5A">
        <w:rPr>
          <w:rFonts w:asciiTheme="minorHAnsi" w:hAnsiTheme="minorHAnsi" w:cstheme="minorHAnsi"/>
          <w:sz w:val="22"/>
          <w:szCs w:val="22"/>
        </w:rPr>
        <w:t xml:space="preserve"> por la autoridad</w:t>
      </w:r>
      <w:r w:rsidRPr="003C2C5A">
        <w:rPr>
          <w:rFonts w:asciiTheme="minorHAnsi" w:hAnsiTheme="minorHAnsi" w:cstheme="minorHAnsi"/>
          <w:sz w:val="22"/>
          <w:szCs w:val="22"/>
        </w:rPr>
        <w:t xml:space="preserve"> municip</w:t>
      </w:r>
      <w:r w:rsidR="004536F8" w:rsidRPr="003C2C5A">
        <w:rPr>
          <w:rFonts w:asciiTheme="minorHAnsi" w:hAnsiTheme="minorHAnsi" w:cstheme="minorHAnsi"/>
          <w:sz w:val="22"/>
          <w:szCs w:val="22"/>
        </w:rPr>
        <w:t xml:space="preserve">al, cuando estén previstas en los </w:t>
      </w:r>
      <w:r w:rsidR="00AA22BA" w:rsidRPr="003C2C5A">
        <w:rPr>
          <w:rFonts w:asciiTheme="minorHAnsi" w:hAnsiTheme="minorHAnsi" w:cstheme="minorHAnsi"/>
          <w:sz w:val="22"/>
          <w:szCs w:val="22"/>
        </w:rPr>
        <w:t>P</w:t>
      </w:r>
      <w:r w:rsidR="004536F8" w:rsidRPr="003C2C5A">
        <w:rPr>
          <w:rFonts w:asciiTheme="minorHAnsi" w:hAnsiTheme="minorHAnsi" w:cstheme="minorHAnsi"/>
          <w:sz w:val="22"/>
          <w:szCs w:val="22"/>
        </w:rPr>
        <w:t xml:space="preserve">rogramas y </w:t>
      </w:r>
      <w:r w:rsidR="00AB5176" w:rsidRPr="003C2C5A">
        <w:rPr>
          <w:rFonts w:asciiTheme="minorHAnsi" w:hAnsiTheme="minorHAnsi" w:cstheme="minorHAnsi"/>
          <w:sz w:val="22"/>
          <w:szCs w:val="22"/>
        </w:rPr>
        <w:t>Planes Parciales</w:t>
      </w:r>
      <w:r w:rsidRPr="003C2C5A">
        <w:rPr>
          <w:rFonts w:asciiTheme="minorHAnsi" w:hAnsiTheme="minorHAnsi" w:cstheme="minorHAnsi"/>
          <w:sz w:val="22"/>
          <w:szCs w:val="22"/>
        </w:rPr>
        <w:t xml:space="preserve"> de </w:t>
      </w:r>
      <w:r w:rsidR="00AA22BA" w:rsidRPr="003C2C5A">
        <w:rPr>
          <w:rFonts w:asciiTheme="minorHAnsi" w:hAnsiTheme="minorHAnsi" w:cstheme="minorHAnsi"/>
          <w:sz w:val="22"/>
          <w:szCs w:val="22"/>
        </w:rPr>
        <w:t>D</w:t>
      </w:r>
      <w:r w:rsidRPr="003C2C5A">
        <w:rPr>
          <w:rFonts w:asciiTheme="minorHAnsi" w:hAnsiTheme="minorHAnsi" w:cstheme="minorHAnsi"/>
          <w:sz w:val="22"/>
          <w:szCs w:val="22"/>
        </w:rPr>
        <w:t xml:space="preserve">esarrollo </w:t>
      </w:r>
      <w:r w:rsidR="00AA22BA" w:rsidRPr="003C2C5A">
        <w:rPr>
          <w:rFonts w:asciiTheme="minorHAnsi" w:hAnsiTheme="minorHAnsi" w:cstheme="minorHAnsi"/>
          <w:sz w:val="22"/>
          <w:szCs w:val="22"/>
        </w:rPr>
        <w:t>U</w:t>
      </w:r>
      <w:r w:rsidRPr="003C2C5A">
        <w:rPr>
          <w:rFonts w:asciiTheme="minorHAnsi" w:hAnsiTheme="minorHAnsi" w:cstheme="minorHAnsi"/>
          <w:sz w:val="22"/>
          <w:szCs w:val="22"/>
        </w:rPr>
        <w:t>rbano o se demuestre causa de utilidad pública.</w:t>
      </w:r>
    </w:p>
    <w:p w:rsidR="0067155A" w:rsidRPr="003C2C5A" w:rsidRDefault="0067155A" w:rsidP="009E1BFA">
      <w:pPr>
        <w:pStyle w:val="Prrafodelista"/>
        <w:numPr>
          <w:ilvl w:val="0"/>
          <w:numId w:val="27"/>
        </w:numPr>
        <w:jc w:val="both"/>
        <w:rPr>
          <w:rFonts w:asciiTheme="minorHAnsi" w:hAnsiTheme="minorHAnsi" w:cstheme="minorHAnsi"/>
          <w:sz w:val="22"/>
          <w:szCs w:val="22"/>
        </w:rPr>
      </w:pPr>
      <w:r w:rsidRPr="003C2C5A">
        <w:rPr>
          <w:rFonts w:asciiTheme="minorHAnsi" w:hAnsiTheme="minorHAnsi" w:cstheme="minorHAnsi"/>
          <w:sz w:val="22"/>
          <w:szCs w:val="22"/>
        </w:rPr>
        <w:t>El cierre temporal o definitivo de una vía pública sólo puede autorizarse por acuerdo del Ayuntamiento fundado en motivos de interés general.</w:t>
      </w:r>
    </w:p>
    <w:p w:rsidR="0067155A" w:rsidRPr="003C2C5A" w:rsidRDefault="0067155A" w:rsidP="009E1BFA">
      <w:pPr>
        <w:pStyle w:val="Prrafodelista"/>
        <w:numPr>
          <w:ilvl w:val="0"/>
          <w:numId w:val="27"/>
        </w:numPr>
        <w:jc w:val="both"/>
        <w:rPr>
          <w:rFonts w:asciiTheme="minorHAnsi" w:hAnsiTheme="minorHAnsi" w:cstheme="minorHAnsi"/>
          <w:sz w:val="22"/>
          <w:szCs w:val="22"/>
        </w:rPr>
      </w:pPr>
      <w:r w:rsidRPr="003C2C5A">
        <w:rPr>
          <w:rFonts w:asciiTheme="minorHAnsi" w:hAnsiTheme="minorHAnsi" w:cstheme="minorHAnsi"/>
          <w:sz w:val="22"/>
          <w:szCs w:val="22"/>
        </w:rPr>
        <w:t>Las banquetas no podrán reducirse en su dimensión y se buscará lograr una superficie continua, evitando desniveles en accesos y cocheras, en todos los casos, se utilizarán rampas que puedan ser aptas para personas con discapacidad.</w:t>
      </w:r>
    </w:p>
    <w:p w:rsidR="0067155A" w:rsidRPr="003C2C5A" w:rsidRDefault="0067155A" w:rsidP="009E1BFA">
      <w:pPr>
        <w:pStyle w:val="Prrafodelista"/>
        <w:numPr>
          <w:ilvl w:val="0"/>
          <w:numId w:val="27"/>
        </w:numPr>
        <w:jc w:val="both"/>
        <w:rPr>
          <w:rFonts w:asciiTheme="minorHAnsi" w:hAnsiTheme="minorHAnsi" w:cstheme="minorHAnsi"/>
          <w:sz w:val="22"/>
          <w:szCs w:val="22"/>
        </w:rPr>
      </w:pPr>
      <w:r w:rsidRPr="003C2C5A">
        <w:rPr>
          <w:rFonts w:asciiTheme="minorHAnsi" w:hAnsiTheme="minorHAnsi" w:cstheme="minorHAnsi"/>
          <w:sz w:val="22"/>
          <w:szCs w:val="22"/>
        </w:rPr>
        <w:t>El pavimento de los arroyos deberá ser el adecuado en materiales para que se soporte el tráfico vehicular, debiéndose buscar la continuidad de acuerdo al proyecto de vialidad urbana y deberán señalarse en las esquinas el área para el cruce peatonal, sobre todo en las zonas de intenso tráfico.</w:t>
      </w:r>
    </w:p>
    <w:p w:rsidR="0067155A" w:rsidRPr="003C2C5A" w:rsidRDefault="0067155A" w:rsidP="009E1BFA">
      <w:pPr>
        <w:pStyle w:val="Prrafodelista"/>
        <w:numPr>
          <w:ilvl w:val="0"/>
          <w:numId w:val="27"/>
        </w:numPr>
        <w:jc w:val="both"/>
        <w:rPr>
          <w:rFonts w:asciiTheme="minorHAnsi" w:hAnsiTheme="minorHAnsi" w:cstheme="minorHAnsi"/>
          <w:sz w:val="22"/>
          <w:szCs w:val="22"/>
        </w:rPr>
      </w:pPr>
      <w:r w:rsidRPr="003C2C5A">
        <w:rPr>
          <w:rFonts w:asciiTheme="minorHAnsi" w:hAnsiTheme="minorHAnsi" w:cstheme="minorHAnsi"/>
          <w:sz w:val="22"/>
          <w:szCs w:val="22"/>
        </w:rPr>
        <w:t>Se restituirá la continuidad de las banquetas conforme a la traza original de las calles y los alineamientos de bienes in</w:t>
      </w:r>
      <w:r w:rsidR="004536F8" w:rsidRPr="003C2C5A">
        <w:rPr>
          <w:rFonts w:asciiTheme="minorHAnsi" w:hAnsiTheme="minorHAnsi" w:cstheme="minorHAnsi"/>
          <w:sz w:val="22"/>
          <w:szCs w:val="22"/>
        </w:rPr>
        <w:t>muebles, buscando que la circulación</w:t>
      </w:r>
      <w:r w:rsidRPr="003C2C5A">
        <w:rPr>
          <w:rFonts w:asciiTheme="minorHAnsi" w:hAnsiTheme="minorHAnsi" w:cstheme="minorHAnsi"/>
          <w:sz w:val="22"/>
          <w:szCs w:val="22"/>
        </w:rPr>
        <w:t xml:space="preserve"> peatonal tenga continui</w:t>
      </w:r>
      <w:r w:rsidR="004536F8" w:rsidRPr="003C2C5A">
        <w:rPr>
          <w:rFonts w:asciiTheme="minorHAnsi" w:hAnsiTheme="minorHAnsi" w:cstheme="minorHAnsi"/>
          <w:sz w:val="22"/>
          <w:szCs w:val="22"/>
        </w:rPr>
        <w:t>dad y este separado del arroyo</w:t>
      </w:r>
      <w:r w:rsidRPr="003C2C5A">
        <w:rPr>
          <w:rFonts w:asciiTheme="minorHAnsi" w:hAnsiTheme="minorHAnsi" w:cstheme="minorHAnsi"/>
          <w:sz w:val="22"/>
          <w:szCs w:val="22"/>
        </w:rPr>
        <w:t xml:space="preserve"> vehicular; y</w:t>
      </w:r>
    </w:p>
    <w:p w:rsidR="0067155A" w:rsidRDefault="0067155A" w:rsidP="009E1BFA">
      <w:pPr>
        <w:pStyle w:val="Prrafodelista"/>
        <w:numPr>
          <w:ilvl w:val="0"/>
          <w:numId w:val="27"/>
        </w:numPr>
        <w:jc w:val="both"/>
        <w:rPr>
          <w:rFonts w:asciiTheme="minorHAnsi" w:hAnsiTheme="minorHAnsi" w:cstheme="minorHAnsi"/>
          <w:sz w:val="22"/>
          <w:szCs w:val="22"/>
        </w:rPr>
      </w:pPr>
      <w:r w:rsidRPr="003C2C5A">
        <w:rPr>
          <w:rFonts w:asciiTheme="minorHAnsi" w:hAnsiTheme="minorHAnsi" w:cstheme="minorHAnsi"/>
          <w:sz w:val="22"/>
          <w:szCs w:val="22"/>
        </w:rPr>
        <w:t>En caso de no existir banquetas, éstas deberán construirse con criterios de accesibilidad universal de tal manera que permitan el paso de peatones del lado del paramento y no afecten la vialidad.</w:t>
      </w:r>
    </w:p>
    <w:p w:rsidR="00011020" w:rsidRPr="003C2C5A" w:rsidRDefault="00011020" w:rsidP="009E1BFA">
      <w:pPr>
        <w:pStyle w:val="Prrafodelista"/>
        <w:jc w:val="both"/>
        <w:rPr>
          <w:rFonts w:asciiTheme="minorHAnsi" w:hAnsiTheme="minorHAnsi" w:cstheme="minorHAnsi"/>
          <w:sz w:val="22"/>
          <w:szCs w:val="22"/>
        </w:rPr>
      </w:pPr>
    </w:p>
    <w:p w:rsidR="00901FAC"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63</w:t>
      </w:r>
      <w:r w:rsidR="00FB6B87" w:rsidRPr="003C2C5A">
        <w:rPr>
          <w:rFonts w:cstheme="minorHAnsi"/>
          <w:b/>
          <w:i w:val="0"/>
          <w:color w:val="auto"/>
          <w:sz w:val="22"/>
          <w:szCs w:val="22"/>
        </w:rPr>
        <w:fldChar w:fldCharType="end"/>
      </w:r>
      <w:r w:rsidR="00901FAC" w:rsidRPr="003C2C5A">
        <w:rPr>
          <w:rFonts w:cstheme="minorHAnsi"/>
          <w:b/>
          <w:i w:val="0"/>
          <w:color w:val="auto"/>
          <w:sz w:val="22"/>
          <w:szCs w:val="22"/>
        </w:rPr>
        <w:t xml:space="preserve">. </w:t>
      </w:r>
      <w:r w:rsidR="00901FAC" w:rsidRPr="003C2C5A">
        <w:rPr>
          <w:rFonts w:cstheme="minorHAnsi"/>
          <w:i w:val="0"/>
          <w:color w:val="auto"/>
          <w:sz w:val="22"/>
          <w:szCs w:val="22"/>
        </w:rPr>
        <w:t>Según la vocación de cada calle, se podrán encontrar dos tipos de componentes físicos:</w:t>
      </w:r>
    </w:p>
    <w:p w:rsidR="00901FAC" w:rsidRPr="003C2C5A" w:rsidRDefault="00901FAC" w:rsidP="009E1BFA">
      <w:pPr>
        <w:pStyle w:val="Prrafodelista"/>
        <w:numPr>
          <w:ilvl w:val="0"/>
          <w:numId w:val="34"/>
        </w:numPr>
        <w:jc w:val="both"/>
        <w:rPr>
          <w:rFonts w:asciiTheme="minorHAnsi" w:hAnsiTheme="minorHAnsi" w:cstheme="minorHAnsi"/>
          <w:sz w:val="22"/>
          <w:szCs w:val="22"/>
        </w:rPr>
      </w:pPr>
      <w:r w:rsidRPr="003C2C5A">
        <w:rPr>
          <w:rFonts w:asciiTheme="minorHAnsi" w:hAnsiTheme="minorHAnsi" w:cstheme="minorHAnsi"/>
          <w:b/>
          <w:sz w:val="22"/>
          <w:szCs w:val="22"/>
        </w:rPr>
        <w:t xml:space="preserve">Componentes en superficie: </w:t>
      </w:r>
      <w:r w:rsidRPr="003C2C5A">
        <w:rPr>
          <w:rFonts w:asciiTheme="minorHAnsi" w:hAnsiTheme="minorHAnsi" w:cstheme="minorHAnsi"/>
          <w:sz w:val="22"/>
          <w:szCs w:val="22"/>
        </w:rPr>
        <w:t xml:space="preserve">Son los elementos de sección de calle para cada </w:t>
      </w:r>
      <w:r w:rsidR="00FF6247" w:rsidRPr="003C2C5A">
        <w:rPr>
          <w:rFonts w:asciiTheme="minorHAnsi" w:hAnsiTheme="minorHAnsi" w:cstheme="minorHAnsi"/>
          <w:sz w:val="22"/>
          <w:szCs w:val="22"/>
        </w:rPr>
        <w:t>peatón</w:t>
      </w:r>
      <w:r w:rsidRPr="003C2C5A">
        <w:rPr>
          <w:rFonts w:asciiTheme="minorHAnsi" w:hAnsiTheme="minorHAnsi" w:cstheme="minorHAnsi"/>
          <w:sz w:val="22"/>
          <w:szCs w:val="22"/>
        </w:rPr>
        <w:t>, ciclistas, usuarios del transporte público, de vehículos de emergencia y de vehículos motorizados de carga y particulares.</w:t>
      </w:r>
    </w:p>
    <w:p w:rsidR="00901FAC" w:rsidRPr="003C2C5A" w:rsidRDefault="00901FAC" w:rsidP="009E1BFA">
      <w:pPr>
        <w:pStyle w:val="Prrafodelista"/>
        <w:numPr>
          <w:ilvl w:val="0"/>
          <w:numId w:val="34"/>
        </w:numPr>
        <w:jc w:val="both"/>
        <w:rPr>
          <w:rFonts w:asciiTheme="minorHAnsi" w:hAnsiTheme="minorHAnsi" w:cstheme="minorHAnsi"/>
          <w:sz w:val="22"/>
          <w:szCs w:val="22"/>
        </w:rPr>
      </w:pPr>
      <w:r w:rsidRPr="003C2C5A">
        <w:rPr>
          <w:rFonts w:asciiTheme="minorHAnsi" w:hAnsiTheme="minorHAnsi" w:cstheme="minorHAnsi"/>
          <w:b/>
          <w:sz w:val="22"/>
          <w:szCs w:val="22"/>
        </w:rPr>
        <w:t xml:space="preserve">Componentes subterráneos: </w:t>
      </w:r>
      <w:r w:rsidRPr="003C2C5A">
        <w:rPr>
          <w:rFonts w:asciiTheme="minorHAnsi" w:hAnsiTheme="minorHAnsi" w:cstheme="minorHAnsi"/>
          <w:sz w:val="22"/>
          <w:szCs w:val="22"/>
        </w:rPr>
        <w:t>En el subsuelo se incluyen las redes para los servicios urbanos de las ciudades, las especificaciones con respecto a estos componentes, deberá incluir diversos actores, ya sea por las necesidades técnicas de las propias instalaciones o por el impacto que éstas generan sobre el entorno urbano. Se deberán priorizar este tipo de instalaciones en calles emblemáticas y centro histórico de la ciudad.</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64</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7F290C" w:rsidRPr="003C2C5A">
        <w:rPr>
          <w:rFonts w:cstheme="minorHAnsi"/>
          <w:b/>
          <w:i w:val="0"/>
          <w:color w:val="auto"/>
          <w:sz w:val="22"/>
          <w:szCs w:val="22"/>
        </w:rPr>
        <w:t xml:space="preserve"> </w:t>
      </w:r>
      <w:r w:rsidR="0067155A" w:rsidRPr="003C2C5A">
        <w:rPr>
          <w:rFonts w:cstheme="minorHAnsi"/>
          <w:i w:val="0"/>
          <w:color w:val="auto"/>
          <w:sz w:val="22"/>
          <w:szCs w:val="22"/>
        </w:rPr>
        <w:t xml:space="preserve">La sección de las vialidades </w:t>
      </w:r>
      <w:r w:rsidR="00AB5176" w:rsidRPr="003C2C5A">
        <w:rPr>
          <w:rFonts w:cstheme="minorHAnsi"/>
          <w:i w:val="0"/>
          <w:color w:val="auto"/>
          <w:sz w:val="22"/>
          <w:szCs w:val="22"/>
        </w:rPr>
        <w:t>estará conformada</w:t>
      </w:r>
      <w:r w:rsidR="0067155A" w:rsidRPr="003C2C5A">
        <w:rPr>
          <w:rFonts w:cstheme="minorHAnsi"/>
          <w:i w:val="0"/>
          <w:color w:val="auto"/>
          <w:sz w:val="22"/>
          <w:szCs w:val="22"/>
        </w:rPr>
        <w:t xml:space="preserve"> por:</w:t>
      </w:r>
    </w:p>
    <w:p w:rsidR="0067155A" w:rsidRPr="003C2C5A" w:rsidRDefault="0067155A" w:rsidP="009E1BFA">
      <w:pPr>
        <w:pStyle w:val="Prrafodelista"/>
        <w:numPr>
          <w:ilvl w:val="0"/>
          <w:numId w:val="33"/>
        </w:numPr>
        <w:jc w:val="both"/>
        <w:rPr>
          <w:rFonts w:asciiTheme="minorHAnsi" w:hAnsiTheme="minorHAnsi" w:cstheme="minorHAnsi"/>
          <w:sz w:val="22"/>
          <w:szCs w:val="22"/>
        </w:rPr>
      </w:pPr>
      <w:r w:rsidRPr="003C2C5A">
        <w:rPr>
          <w:rFonts w:asciiTheme="minorHAnsi" w:hAnsiTheme="minorHAnsi" w:cstheme="minorHAnsi"/>
          <w:b/>
          <w:sz w:val="22"/>
          <w:szCs w:val="22"/>
        </w:rPr>
        <w:t xml:space="preserve">Banquetas: </w:t>
      </w:r>
      <w:r w:rsidRPr="003C2C5A">
        <w:rPr>
          <w:rFonts w:asciiTheme="minorHAnsi" w:hAnsiTheme="minorHAnsi" w:cstheme="minorHAnsi"/>
          <w:sz w:val="22"/>
          <w:szCs w:val="22"/>
        </w:rPr>
        <w:t>área delimitada por las edificaciones y el arroyo vial, que garantizará la circulación adecuada de peatones.</w:t>
      </w:r>
    </w:p>
    <w:p w:rsidR="0067155A" w:rsidRDefault="0067155A" w:rsidP="009E1BFA">
      <w:pPr>
        <w:pStyle w:val="Prrafodelista"/>
        <w:numPr>
          <w:ilvl w:val="0"/>
          <w:numId w:val="33"/>
        </w:numPr>
        <w:jc w:val="both"/>
        <w:rPr>
          <w:rFonts w:asciiTheme="minorHAnsi" w:hAnsiTheme="minorHAnsi" w:cstheme="minorHAnsi"/>
          <w:sz w:val="22"/>
          <w:szCs w:val="22"/>
        </w:rPr>
      </w:pPr>
      <w:r w:rsidRPr="003C2C5A">
        <w:rPr>
          <w:rFonts w:asciiTheme="minorHAnsi" w:hAnsiTheme="minorHAnsi" w:cstheme="minorHAnsi"/>
          <w:b/>
          <w:sz w:val="22"/>
          <w:szCs w:val="22"/>
        </w:rPr>
        <w:t>Arroyo vial:</w:t>
      </w:r>
      <w:r w:rsidRPr="003C2C5A">
        <w:rPr>
          <w:rFonts w:asciiTheme="minorHAnsi" w:hAnsiTheme="minorHAnsi" w:cstheme="minorHAnsi"/>
          <w:sz w:val="22"/>
          <w:szCs w:val="22"/>
        </w:rPr>
        <w:t xml:space="preserve"> franja delimitada por las guarniciones de las banquetas, en la cual se permite la circulación de los vehículos.</w:t>
      </w:r>
    </w:p>
    <w:p w:rsidR="00011020" w:rsidRPr="003C2C5A" w:rsidRDefault="00011020" w:rsidP="009E1BFA">
      <w:pPr>
        <w:pStyle w:val="Prrafodelista"/>
        <w:jc w:val="both"/>
        <w:rPr>
          <w:rFonts w:asciiTheme="minorHAnsi" w:hAnsiTheme="minorHAnsi" w:cstheme="minorHAnsi"/>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65</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011020">
        <w:rPr>
          <w:rFonts w:cstheme="minorHAnsi"/>
          <w:b/>
          <w:i w:val="0"/>
          <w:color w:val="auto"/>
          <w:sz w:val="22"/>
          <w:szCs w:val="22"/>
        </w:rPr>
        <w:t xml:space="preserve"> </w:t>
      </w:r>
      <w:r w:rsidR="0067155A" w:rsidRPr="003C2C5A">
        <w:rPr>
          <w:rFonts w:cstheme="minorHAnsi"/>
          <w:i w:val="0"/>
          <w:color w:val="auto"/>
          <w:sz w:val="22"/>
          <w:szCs w:val="22"/>
        </w:rPr>
        <w:t xml:space="preserve">El espacio delimitado por </w:t>
      </w:r>
      <w:r w:rsidR="0067155A" w:rsidRPr="003C2C5A">
        <w:rPr>
          <w:rFonts w:cstheme="minorHAnsi"/>
          <w:bCs/>
          <w:i w:val="0"/>
          <w:color w:val="auto"/>
          <w:sz w:val="22"/>
          <w:szCs w:val="22"/>
        </w:rPr>
        <w:t>la banqueta</w:t>
      </w:r>
      <w:r w:rsidR="0067155A" w:rsidRPr="003C2C5A">
        <w:rPr>
          <w:rFonts w:cstheme="minorHAnsi"/>
          <w:i w:val="0"/>
          <w:color w:val="auto"/>
          <w:sz w:val="22"/>
          <w:szCs w:val="22"/>
        </w:rPr>
        <w:t xml:space="preserve"> se ordenará en franjas longitudinales que permitan localizar los componentes que se encuentran en ella, como el acomodo de la vegetación, mobiliario urbano e instalaciones, cuidando que no se interrumpa el trayecto peatonal sobre la misma. Los camellones se incluirán en este componente por ser un refugio peatonal al cruzar la calle, sin embargo, van situados en el espacio del arroyo vial, además de funcionar como área de estar para que no se invada la de circulación. Los componentes que la integran serán los siguientes:</w:t>
      </w:r>
    </w:p>
    <w:p w:rsidR="0067155A" w:rsidRPr="003C2C5A" w:rsidRDefault="0067155A" w:rsidP="009E1BFA">
      <w:pPr>
        <w:pStyle w:val="Prrafodelista"/>
        <w:numPr>
          <w:ilvl w:val="0"/>
          <w:numId w:val="35"/>
        </w:numPr>
        <w:jc w:val="both"/>
        <w:rPr>
          <w:rFonts w:asciiTheme="minorHAnsi" w:hAnsiTheme="minorHAnsi" w:cstheme="minorHAnsi"/>
          <w:sz w:val="22"/>
          <w:szCs w:val="22"/>
        </w:rPr>
      </w:pPr>
      <w:r w:rsidRPr="003C2C5A">
        <w:rPr>
          <w:rFonts w:asciiTheme="minorHAnsi" w:hAnsiTheme="minorHAnsi" w:cstheme="minorHAnsi"/>
          <w:b/>
          <w:sz w:val="22"/>
          <w:szCs w:val="22"/>
        </w:rPr>
        <w:t xml:space="preserve">Franja de fachada: </w:t>
      </w:r>
      <w:r w:rsidRPr="003C2C5A">
        <w:rPr>
          <w:rFonts w:asciiTheme="minorHAnsi" w:hAnsiTheme="minorHAnsi" w:cstheme="minorHAnsi"/>
          <w:sz w:val="22"/>
          <w:szCs w:val="22"/>
        </w:rPr>
        <w:t>Espacio de interacción entre las fachadas de las edificaciones y el espacio de circulación peatonal. Esta franja se reserva para el acceso a los predios, para realizar actividades vinculadas al uso de suelo de la edificación; ya sean escaparates, enseres, terrazas, entre otros; además de funcionar como área de estar para que no se invada la de circulación. Las áreas específicas que puede contener la franja de fachada son las siguientes:</w:t>
      </w:r>
    </w:p>
    <w:p w:rsidR="00901FAC" w:rsidRPr="003C2C5A" w:rsidRDefault="00901FAC" w:rsidP="009E1BFA">
      <w:pPr>
        <w:pStyle w:val="Prrafodelista"/>
        <w:jc w:val="both"/>
        <w:rPr>
          <w:rFonts w:asciiTheme="minorHAnsi" w:hAnsiTheme="minorHAnsi" w:cstheme="minorHAnsi"/>
          <w:sz w:val="22"/>
          <w:szCs w:val="22"/>
        </w:rPr>
      </w:pPr>
    </w:p>
    <w:p w:rsidR="0067155A" w:rsidRPr="003C2C5A" w:rsidRDefault="0067155A" w:rsidP="009E1BFA">
      <w:pPr>
        <w:pStyle w:val="Prrafodelista"/>
        <w:numPr>
          <w:ilvl w:val="1"/>
          <w:numId w:val="64"/>
        </w:numPr>
        <w:jc w:val="both"/>
        <w:rPr>
          <w:rFonts w:asciiTheme="minorHAnsi" w:hAnsiTheme="minorHAnsi" w:cstheme="minorHAnsi"/>
          <w:sz w:val="22"/>
          <w:szCs w:val="22"/>
        </w:rPr>
      </w:pPr>
      <w:r w:rsidRPr="003C2C5A">
        <w:rPr>
          <w:rFonts w:asciiTheme="minorHAnsi" w:hAnsiTheme="minorHAnsi" w:cstheme="minorHAnsi"/>
          <w:b/>
          <w:sz w:val="22"/>
          <w:szCs w:val="22"/>
        </w:rPr>
        <w:t xml:space="preserve">Área de acceso a predios. </w:t>
      </w:r>
      <w:r w:rsidRPr="003C2C5A">
        <w:rPr>
          <w:rFonts w:asciiTheme="minorHAnsi" w:hAnsiTheme="minorHAnsi" w:cstheme="minorHAnsi"/>
          <w:sz w:val="22"/>
          <w:szCs w:val="22"/>
        </w:rPr>
        <w:t>Espacio que se requiere para que las fachadas sean funcionales, en especial para ajustar la altura de la banqueta ala de la fachada</w:t>
      </w:r>
      <w:r w:rsidR="00577DB8" w:rsidRPr="003C2C5A">
        <w:rPr>
          <w:rFonts w:asciiTheme="minorHAnsi" w:hAnsiTheme="minorHAnsi" w:cstheme="minorHAnsi"/>
          <w:sz w:val="22"/>
          <w:szCs w:val="22"/>
        </w:rPr>
        <w:t xml:space="preserve">, </w:t>
      </w:r>
      <w:r w:rsidR="00577DB8" w:rsidRPr="003C2C5A">
        <w:rPr>
          <w:rFonts w:asciiTheme="minorHAnsi" w:hAnsiTheme="minorHAnsi" w:cstheme="minorHAnsi"/>
          <w:sz w:val="22"/>
          <w:szCs w:val="22"/>
        </w:rPr>
        <w:lastRenderedPageBreak/>
        <w:t>para el funcionamiento de puer</w:t>
      </w:r>
      <w:r w:rsidRPr="003C2C5A">
        <w:rPr>
          <w:rFonts w:asciiTheme="minorHAnsi" w:hAnsiTheme="minorHAnsi" w:cstheme="minorHAnsi"/>
          <w:sz w:val="22"/>
          <w:szCs w:val="22"/>
        </w:rPr>
        <w:t>tas y ventanas, y la colocación de plantas y macetas adosadas.</w:t>
      </w:r>
    </w:p>
    <w:p w:rsidR="0067155A" w:rsidRPr="003C2C5A" w:rsidRDefault="0067155A" w:rsidP="009E1BFA">
      <w:pPr>
        <w:pStyle w:val="Prrafodelista"/>
        <w:numPr>
          <w:ilvl w:val="1"/>
          <w:numId w:val="64"/>
        </w:numPr>
        <w:jc w:val="both"/>
        <w:rPr>
          <w:rFonts w:asciiTheme="minorHAnsi" w:hAnsiTheme="minorHAnsi" w:cstheme="minorHAnsi"/>
          <w:sz w:val="22"/>
          <w:szCs w:val="22"/>
        </w:rPr>
      </w:pPr>
      <w:r w:rsidRPr="003C2C5A">
        <w:rPr>
          <w:rFonts w:asciiTheme="minorHAnsi" w:hAnsiTheme="minorHAnsi" w:cstheme="minorHAnsi"/>
          <w:b/>
          <w:sz w:val="22"/>
          <w:szCs w:val="22"/>
        </w:rPr>
        <w:t>Área de enseres.</w:t>
      </w:r>
      <w:r w:rsidRPr="003C2C5A">
        <w:rPr>
          <w:rFonts w:asciiTheme="minorHAnsi" w:hAnsiTheme="minorHAnsi" w:cstheme="minorHAnsi"/>
          <w:sz w:val="22"/>
          <w:szCs w:val="22"/>
        </w:rPr>
        <w:t xml:space="preserve"> Espacio destinado a mesas y sillas vinculados con la operación de un establecimiento mercantil dedicado generalmente a restaurante, fonda o comercio de impacto </w:t>
      </w:r>
      <w:r w:rsidR="00577DB8" w:rsidRPr="003C2C5A">
        <w:rPr>
          <w:rFonts w:asciiTheme="minorHAnsi" w:hAnsiTheme="minorHAnsi" w:cstheme="minorHAnsi"/>
          <w:sz w:val="22"/>
          <w:szCs w:val="22"/>
        </w:rPr>
        <w:t>básico</w:t>
      </w:r>
      <w:r w:rsidRPr="003C2C5A">
        <w:rPr>
          <w:rFonts w:asciiTheme="minorHAnsi" w:hAnsiTheme="minorHAnsi" w:cstheme="minorHAnsi"/>
          <w:sz w:val="22"/>
          <w:szCs w:val="22"/>
        </w:rPr>
        <w:t xml:space="preserve"> y bajo.</w:t>
      </w:r>
    </w:p>
    <w:p w:rsidR="0067155A" w:rsidRPr="003C2C5A" w:rsidRDefault="0067155A" w:rsidP="009E1BFA">
      <w:pPr>
        <w:pStyle w:val="Prrafodelista"/>
        <w:numPr>
          <w:ilvl w:val="0"/>
          <w:numId w:val="35"/>
        </w:numPr>
        <w:jc w:val="both"/>
        <w:rPr>
          <w:rFonts w:asciiTheme="minorHAnsi" w:hAnsiTheme="minorHAnsi" w:cstheme="minorHAnsi"/>
          <w:sz w:val="22"/>
          <w:szCs w:val="22"/>
        </w:rPr>
      </w:pPr>
      <w:r w:rsidRPr="003C2C5A">
        <w:rPr>
          <w:rFonts w:asciiTheme="minorHAnsi" w:hAnsiTheme="minorHAnsi" w:cstheme="minorHAnsi"/>
          <w:b/>
          <w:sz w:val="22"/>
          <w:szCs w:val="22"/>
        </w:rPr>
        <w:t>Franja de circulación peatonal:</w:t>
      </w:r>
      <w:r w:rsidRPr="003C2C5A">
        <w:rPr>
          <w:rFonts w:asciiTheme="minorHAnsi" w:hAnsiTheme="minorHAnsi" w:cstheme="minorHAnsi"/>
          <w:sz w:val="22"/>
          <w:szCs w:val="22"/>
        </w:rPr>
        <w:t xml:space="preserve"> Espacio libre</w:t>
      </w:r>
      <w:r w:rsidR="003A0357" w:rsidRPr="003C2C5A">
        <w:rPr>
          <w:rFonts w:asciiTheme="minorHAnsi" w:hAnsiTheme="minorHAnsi" w:cstheme="minorHAnsi"/>
          <w:sz w:val="22"/>
          <w:szCs w:val="22"/>
        </w:rPr>
        <w:t>, garantizado de una sección mínima de 1.50m,</w:t>
      </w:r>
      <w:r w:rsidRPr="003C2C5A">
        <w:rPr>
          <w:rFonts w:asciiTheme="minorHAnsi" w:hAnsiTheme="minorHAnsi" w:cstheme="minorHAnsi"/>
          <w:sz w:val="22"/>
          <w:szCs w:val="22"/>
        </w:rPr>
        <w:t xml:space="preserve"> dedicado al paso de peatones comprendido entre las franjas de edificación, de mobiliario y vegetación. Las áreas específicas que puede contener la franja de circulación peatonal son las siguientes:</w:t>
      </w:r>
    </w:p>
    <w:p w:rsidR="0067155A" w:rsidRPr="003C2C5A" w:rsidRDefault="0067155A" w:rsidP="009E1BFA">
      <w:pPr>
        <w:pStyle w:val="Prrafodelista"/>
        <w:numPr>
          <w:ilvl w:val="1"/>
          <w:numId w:val="65"/>
        </w:numPr>
        <w:jc w:val="both"/>
        <w:rPr>
          <w:rFonts w:asciiTheme="minorHAnsi" w:hAnsiTheme="minorHAnsi" w:cstheme="minorHAnsi"/>
          <w:sz w:val="22"/>
          <w:szCs w:val="22"/>
        </w:rPr>
      </w:pPr>
      <w:r w:rsidRPr="003C2C5A">
        <w:rPr>
          <w:rFonts w:asciiTheme="minorHAnsi" w:hAnsiTheme="minorHAnsi" w:cstheme="minorHAnsi"/>
          <w:b/>
          <w:sz w:val="22"/>
          <w:szCs w:val="22"/>
        </w:rPr>
        <w:t xml:space="preserve">Área de circulación peatonal. </w:t>
      </w:r>
      <w:r w:rsidRPr="003C2C5A">
        <w:rPr>
          <w:rFonts w:asciiTheme="minorHAnsi" w:hAnsiTheme="minorHAnsi" w:cstheme="minorHAnsi"/>
          <w:sz w:val="22"/>
          <w:szCs w:val="22"/>
        </w:rPr>
        <w:t>Este espacio debe dejarse libre completamente. En el caso de haber sido la banqueta objeto de ampliación, es posible que en medio de la franja de circulación peatonal existan árboles, postes o algún m</w:t>
      </w:r>
      <w:r w:rsidR="00901FAC" w:rsidRPr="003C2C5A">
        <w:rPr>
          <w:rFonts w:asciiTheme="minorHAnsi" w:hAnsiTheme="minorHAnsi" w:cstheme="minorHAnsi"/>
          <w:sz w:val="22"/>
          <w:szCs w:val="22"/>
        </w:rPr>
        <w:t>obiliario que no se pueda mover.</w:t>
      </w:r>
    </w:p>
    <w:p w:rsidR="0067155A" w:rsidRPr="003C2C5A" w:rsidRDefault="0067155A" w:rsidP="009E1BFA">
      <w:pPr>
        <w:pStyle w:val="Prrafodelista"/>
        <w:numPr>
          <w:ilvl w:val="0"/>
          <w:numId w:val="35"/>
        </w:numPr>
        <w:jc w:val="both"/>
        <w:rPr>
          <w:rFonts w:asciiTheme="minorHAnsi" w:hAnsiTheme="minorHAnsi" w:cstheme="minorHAnsi"/>
          <w:sz w:val="22"/>
          <w:szCs w:val="22"/>
        </w:rPr>
      </w:pPr>
      <w:r w:rsidRPr="003C2C5A">
        <w:rPr>
          <w:rFonts w:asciiTheme="minorHAnsi" w:hAnsiTheme="minorHAnsi" w:cstheme="minorHAnsi"/>
          <w:b/>
          <w:sz w:val="22"/>
          <w:szCs w:val="22"/>
        </w:rPr>
        <w:t>Franja de mobiliario y vegetación:</w:t>
      </w:r>
      <w:r w:rsidRPr="003C2C5A">
        <w:rPr>
          <w:rFonts w:asciiTheme="minorHAnsi" w:hAnsiTheme="minorHAnsi" w:cstheme="minorHAnsi"/>
          <w:sz w:val="22"/>
          <w:szCs w:val="22"/>
        </w:rPr>
        <w:t xml:space="preserve"> Espacio destinado al acomodo del mobiliario urbano y vegetación; postes para el alumbrado público, señalamientos verticales, dispositivos de control de tránsito, entre otros. Las áreas específicas que puede contener la franja de mobiliario y vegetación son las siguientes:</w:t>
      </w:r>
    </w:p>
    <w:p w:rsidR="0067155A" w:rsidRPr="003C2C5A" w:rsidRDefault="0067155A" w:rsidP="009E1BFA">
      <w:pPr>
        <w:pStyle w:val="Prrafodelista"/>
        <w:numPr>
          <w:ilvl w:val="1"/>
          <w:numId w:val="66"/>
        </w:numPr>
        <w:jc w:val="both"/>
        <w:rPr>
          <w:rFonts w:asciiTheme="minorHAnsi" w:hAnsiTheme="minorHAnsi" w:cstheme="minorHAnsi"/>
          <w:sz w:val="22"/>
          <w:szCs w:val="22"/>
        </w:rPr>
      </w:pPr>
      <w:r w:rsidRPr="003C2C5A">
        <w:rPr>
          <w:rFonts w:asciiTheme="minorHAnsi" w:hAnsiTheme="minorHAnsi" w:cstheme="minorHAnsi"/>
          <w:b/>
          <w:sz w:val="22"/>
          <w:szCs w:val="22"/>
        </w:rPr>
        <w:t xml:space="preserve">Área verde. </w:t>
      </w:r>
      <w:r w:rsidRPr="003C2C5A">
        <w:rPr>
          <w:rFonts w:asciiTheme="minorHAnsi" w:hAnsiTheme="minorHAnsi" w:cstheme="minorHAnsi"/>
          <w:sz w:val="22"/>
          <w:szCs w:val="22"/>
        </w:rPr>
        <w:t xml:space="preserve">Destinada a mantener el suelo sin pavimento para </w:t>
      </w:r>
      <w:r w:rsidR="004720DC" w:rsidRPr="003C2C5A">
        <w:rPr>
          <w:rFonts w:asciiTheme="minorHAnsi" w:hAnsiTheme="minorHAnsi" w:cstheme="minorHAnsi"/>
          <w:sz w:val="22"/>
          <w:szCs w:val="22"/>
        </w:rPr>
        <w:t>vegetación, arbolado</w:t>
      </w:r>
      <w:r w:rsidRPr="003C2C5A">
        <w:rPr>
          <w:rFonts w:asciiTheme="minorHAnsi" w:hAnsiTheme="minorHAnsi" w:cstheme="minorHAnsi"/>
          <w:sz w:val="22"/>
          <w:szCs w:val="22"/>
        </w:rPr>
        <w:t xml:space="preserve"> y absorción de agua pluvial.</w:t>
      </w:r>
    </w:p>
    <w:p w:rsidR="0067155A" w:rsidRPr="003C2C5A" w:rsidRDefault="0067155A" w:rsidP="009E1BFA">
      <w:pPr>
        <w:pStyle w:val="Prrafodelista"/>
        <w:numPr>
          <w:ilvl w:val="1"/>
          <w:numId w:val="66"/>
        </w:numPr>
        <w:jc w:val="both"/>
        <w:rPr>
          <w:rFonts w:asciiTheme="minorHAnsi" w:hAnsiTheme="minorHAnsi" w:cstheme="minorHAnsi"/>
          <w:sz w:val="22"/>
          <w:szCs w:val="22"/>
        </w:rPr>
      </w:pPr>
      <w:r w:rsidRPr="003C2C5A">
        <w:rPr>
          <w:rFonts w:asciiTheme="minorHAnsi" w:hAnsiTheme="minorHAnsi" w:cstheme="minorHAnsi"/>
          <w:b/>
          <w:sz w:val="22"/>
          <w:szCs w:val="22"/>
        </w:rPr>
        <w:t>Área de mobiliario.</w:t>
      </w:r>
      <w:r w:rsidRPr="003C2C5A">
        <w:rPr>
          <w:rFonts w:asciiTheme="minorHAnsi" w:hAnsiTheme="minorHAnsi" w:cstheme="minorHAnsi"/>
          <w:sz w:val="22"/>
          <w:szCs w:val="22"/>
        </w:rPr>
        <w:t xml:space="preserve"> Destinada al funcionamiento de actividades relacionadas con el mobiliario, como las paradas de transporte público, el uso de teléfonos públicos, las bancas o los botes de basura.</w:t>
      </w:r>
    </w:p>
    <w:p w:rsidR="0067155A" w:rsidRPr="003C2C5A" w:rsidRDefault="0067155A" w:rsidP="009E1BFA">
      <w:pPr>
        <w:pStyle w:val="Prrafodelista"/>
        <w:numPr>
          <w:ilvl w:val="1"/>
          <w:numId w:val="66"/>
        </w:numPr>
        <w:jc w:val="both"/>
        <w:rPr>
          <w:rFonts w:asciiTheme="minorHAnsi" w:hAnsiTheme="minorHAnsi" w:cstheme="minorHAnsi"/>
          <w:sz w:val="22"/>
          <w:szCs w:val="22"/>
        </w:rPr>
      </w:pPr>
      <w:r w:rsidRPr="003C2C5A">
        <w:rPr>
          <w:rFonts w:asciiTheme="minorHAnsi" w:hAnsiTheme="minorHAnsi" w:cstheme="minorHAnsi"/>
          <w:b/>
          <w:sz w:val="22"/>
          <w:szCs w:val="22"/>
        </w:rPr>
        <w:t>Áreas de infraestructura.</w:t>
      </w:r>
      <w:r w:rsidRPr="003C2C5A">
        <w:rPr>
          <w:rFonts w:asciiTheme="minorHAnsi" w:hAnsiTheme="minorHAnsi" w:cstheme="minorHAnsi"/>
          <w:sz w:val="22"/>
          <w:szCs w:val="22"/>
        </w:rPr>
        <w:t xml:space="preserve"> Destinadas a colocar postes para el alumbrado, cables de electricidad, teléfono, internet, señalamientos verticales, entre otros.</w:t>
      </w:r>
    </w:p>
    <w:p w:rsidR="0067155A" w:rsidRPr="003C2C5A" w:rsidRDefault="0067155A" w:rsidP="009E1BFA">
      <w:pPr>
        <w:pStyle w:val="Prrafodelista"/>
        <w:numPr>
          <w:ilvl w:val="0"/>
          <w:numId w:val="35"/>
        </w:numPr>
        <w:jc w:val="both"/>
        <w:rPr>
          <w:rFonts w:asciiTheme="minorHAnsi" w:hAnsiTheme="minorHAnsi" w:cstheme="minorHAnsi"/>
          <w:sz w:val="22"/>
          <w:szCs w:val="22"/>
        </w:rPr>
      </w:pPr>
      <w:r w:rsidRPr="003C2C5A">
        <w:rPr>
          <w:rFonts w:asciiTheme="minorHAnsi" w:hAnsiTheme="minorHAnsi" w:cstheme="minorHAnsi"/>
          <w:b/>
          <w:sz w:val="22"/>
          <w:szCs w:val="22"/>
        </w:rPr>
        <w:t>Franja de seguridad:</w:t>
      </w:r>
      <w:r w:rsidRPr="003C2C5A">
        <w:rPr>
          <w:rFonts w:asciiTheme="minorHAnsi" w:hAnsiTheme="minorHAnsi" w:cstheme="minorHAnsi"/>
          <w:sz w:val="22"/>
          <w:szCs w:val="22"/>
        </w:rPr>
        <w:t xml:space="preserve"> Es el elemento constructivo o de dispositivo de control del tránsito que contiene a la banqueta y la separa del arroyo vehicular. Las áreas específicas que puede contener la franja de seguridad serán las siguientes:</w:t>
      </w:r>
    </w:p>
    <w:p w:rsidR="0067155A" w:rsidRPr="003C2C5A" w:rsidRDefault="0067155A" w:rsidP="009E1BFA">
      <w:pPr>
        <w:pStyle w:val="Prrafodelista"/>
        <w:numPr>
          <w:ilvl w:val="1"/>
          <w:numId w:val="67"/>
        </w:numPr>
        <w:jc w:val="both"/>
        <w:rPr>
          <w:rFonts w:asciiTheme="minorHAnsi" w:hAnsiTheme="minorHAnsi" w:cstheme="minorHAnsi"/>
          <w:sz w:val="22"/>
          <w:szCs w:val="22"/>
        </w:rPr>
      </w:pPr>
      <w:r w:rsidRPr="003C2C5A">
        <w:rPr>
          <w:rFonts w:asciiTheme="minorHAnsi" w:hAnsiTheme="minorHAnsi" w:cstheme="minorHAnsi"/>
          <w:b/>
          <w:sz w:val="22"/>
          <w:szCs w:val="22"/>
        </w:rPr>
        <w:t xml:space="preserve">Guarnición o franja de bolardos. </w:t>
      </w:r>
      <w:r w:rsidRPr="003C2C5A">
        <w:rPr>
          <w:rFonts w:asciiTheme="minorHAnsi" w:hAnsiTheme="minorHAnsi" w:cstheme="minorHAnsi"/>
          <w:sz w:val="22"/>
          <w:szCs w:val="22"/>
        </w:rPr>
        <w:t>Es el elemento constructivo o de dispositivos de control de tránsito que contiene a la banqueta y la separa del arroyo vehicular.</w:t>
      </w:r>
    </w:p>
    <w:p w:rsidR="0067155A" w:rsidRPr="003C2C5A" w:rsidRDefault="0067155A" w:rsidP="009E1BFA">
      <w:pPr>
        <w:pStyle w:val="Prrafodelista"/>
        <w:numPr>
          <w:ilvl w:val="0"/>
          <w:numId w:val="35"/>
        </w:numPr>
        <w:jc w:val="both"/>
        <w:rPr>
          <w:rFonts w:asciiTheme="minorHAnsi" w:hAnsiTheme="minorHAnsi" w:cstheme="minorHAnsi"/>
          <w:sz w:val="22"/>
          <w:szCs w:val="22"/>
        </w:rPr>
      </w:pPr>
      <w:r w:rsidRPr="003C2C5A">
        <w:rPr>
          <w:rFonts w:asciiTheme="minorHAnsi" w:hAnsiTheme="minorHAnsi" w:cstheme="minorHAnsi"/>
          <w:b/>
          <w:sz w:val="22"/>
          <w:szCs w:val="22"/>
        </w:rPr>
        <w:t>Franja separadora:</w:t>
      </w:r>
      <w:r w:rsidRPr="003C2C5A">
        <w:rPr>
          <w:rFonts w:asciiTheme="minorHAnsi" w:hAnsiTheme="minorHAnsi" w:cstheme="minorHAnsi"/>
          <w:sz w:val="22"/>
          <w:szCs w:val="22"/>
        </w:rPr>
        <w:t xml:space="preserve"> Espacio que separa los sentidos de circulación en una vía, delimitado con una guarnición. Las franjas separadoras que n o tengan guarnición se considerarán señalamiento horizontal en el arroyo vial. Las áreas específicas que puede contener la franja separadora serán:</w:t>
      </w:r>
    </w:p>
    <w:p w:rsidR="0067155A" w:rsidRPr="003C2C5A" w:rsidRDefault="0067155A" w:rsidP="009E1BFA">
      <w:pPr>
        <w:pStyle w:val="Prrafodelista"/>
        <w:numPr>
          <w:ilvl w:val="1"/>
          <w:numId w:val="68"/>
        </w:numPr>
        <w:jc w:val="both"/>
        <w:rPr>
          <w:rFonts w:asciiTheme="minorHAnsi" w:hAnsiTheme="minorHAnsi" w:cstheme="minorHAnsi"/>
          <w:sz w:val="22"/>
          <w:szCs w:val="22"/>
        </w:rPr>
      </w:pPr>
      <w:r w:rsidRPr="003C2C5A">
        <w:rPr>
          <w:rFonts w:asciiTheme="minorHAnsi" w:hAnsiTheme="minorHAnsi" w:cstheme="minorHAnsi"/>
          <w:b/>
          <w:sz w:val="22"/>
          <w:szCs w:val="22"/>
        </w:rPr>
        <w:t xml:space="preserve">Área verde en camellón. </w:t>
      </w:r>
      <w:r w:rsidRPr="003C2C5A">
        <w:rPr>
          <w:rFonts w:asciiTheme="minorHAnsi" w:hAnsiTheme="minorHAnsi" w:cstheme="minorHAnsi"/>
          <w:sz w:val="22"/>
          <w:szCs w:val="22"/>
        </w:rPr>
        <w:t>También es la zona de resguardo para peatones, puede ser transitable por los peatones o puede servir como espacio recreativo, estético o de recarga de agua pluvial.</w:t>
      </w:r>
    </w:p>
    <w:p w:rsidR="0067155A" w:rsidRDefault="0067155A" w:rsidP="009E1BFA">
      <w:pPr>
        <w:pStyle w:val="Prrafodelista"/>
        <w:numPr>
          <w:ilvl w:val="1"/>
          <w:numId w:val="68"/>
        </w:numPr>
        <w:jc w:val="both"/>
        <w:rPr>
          <w:rFonts w:asciiTheme="minorHAnsi" w:hAnsiTheme="minorHAnsi" w:cstheme="minorHAnsi"/>
          <w:sz w:val="22"/>
          <w:szCs w:val="22"/>
        </w:rPr>
      </w:pPr>
      <w:r w:rsidRPr="003C2C5A">
        <w:rPr>
          <w:rFonts w:asciiTheme="minorHAnsi" w:hAnsiTheme="minorHAnsi" w:cstheme="minorHAnsi"/>
          <w:b/>
          <w:sz w:val="22"/>
          <w:szCs w:val="22"/>
        </w:rPr>
        <w:t>Isla o refugio.</w:t>
      </w:r>
      <w:r w:rsidRPr="003C2C5A">
        <w:rPr>
          <w:rFonts w:asciiTheme="minorHAnsi" w:hAnsiTheme="minorHAnsi" w:cstheme="minorHAnsi"/>
          <w:sz w:val="22"/>
          <w:szCs w:val="22"/>
        </w:rPr>
        <w:t xml:space="preserve"> Espacio que permite acortar la distancia de cruce para los peatones y canalizar de mejor manera el tránsito.</w:t>
      </w:r>
    </w:p>
    <w:p w:rsidR="00011020" w:rsidRPr="003C2C5A" w:rsidRDefault="00011020" w:rsidP="009E1BFA">
      <w:pPr>
        <w:pStyle w:val="Prrafodelista"/>
        <w:ind w:left="1440"/>
        <w:jc w:val="both"/>
        <w:rPr>
          <w:rFonts w:asciiTheme="minorHAnsi" w:hAnsiTheme="minorHAnsi" w:cstheme="minorHAnsi"/>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66</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 xml:space="preserve">. </w:t>
      </w:r>
      <w:r w:rsidR="0067155A" w:rsidRPr="003C2C5A">
        <w:rPr>
          <w:rFonts w:cstheme="minorHAnsi"/>
          <w:i w:val="0"/>
          <w:color w:val="auto"/>
          <w:sz w:val="22"/>
          <w:szCs w:val="22"/>
        </w:rPr>
        <w:t xml:space="preserve">El espacio delimitado por el </w:t>
      </w:r>
      <w:r w:rsidR="0067155A" w:rsidRPr="003C2C5A">
        <w:rPr>
          <w:rFonts w:cstheme="minorHAnsi"/>
          <w:bCs/>
          <w:i w:val="0"/>
          <w:color w:val="auto"/>
          <w:sz w:val="22"/>
          <w:szCs w:val="22"/>
        </w:rPr>
        <w:t>arroyo vial</w:t>
      </w:r>
      <w:r w:rsidR="0067155A" w:rsidRPr="003C2C5A">
        <w:rPr>
          <w:rFonts w:cstheme="minorHAnsi"/>
          <w:i w:val="0"/>
          <w:color w:val="auto"/>
          <w:sz w:val="22"/>
          <w:szCs w:val="22"/>
        </w:rPr>
        <w:t xml:space="preserve"> se ordenará en franjas denominadas carriles que serán las franjas longitudinales delimitadas por marcas, y con anchura suficiente para la circulación de vehículos. Estarán diseñados para que los vehículos motorizados de más de dos ruedas sólo puedan circular en ellos en fila. Las bicicletas y motocicletas podrán circular compartiendo el carril entre ellas y con vehículos, siguiendo los lineamientos establecidos en este Reglamento. Los componentes que lo integran serán los siguientes: </w:t>
      </w:r>
    </w:p>
    <w:p w:rsidR="0067155A" w:rsidRPr="003C2C5A" w:rsidRDefault="0067155A" w:rsidP="009E1BFA">
      <w:pPr>
        <w:pStyle w:val="Prrafodelista"/>
        <w:numPr>
          <w:ilvl w:val="0"/>
          <w:numId w:val="36"/>
        </w:numPr>
        <w:jc w:val="both"/>
        <w:rPr>
          <w:rFonts w:asciiTheme="minorHAnsi" w:hAnsiTheme="minorHAnsi" w:cstheme="minorHAnsi"/>
          <w:b/>
          <w:sz w:val="22"/>
          <w:szCs w:val="22"/>
        </w:rPr>
      </w:pPr>
      <w:r w:rsidRPr="003C2C5A">
        <w:rPr>
          <w:rFonts w:asciiTheme="minorHAnsi" w:hAnsiTheme="minorHAnsi" w:cstheme="minorHAnsi"/>
          <w:b/>
          <w:sz w:val="22"/>
          <w:szCs w:val="22"/>
        </w:rPr>
        <w:t xml:space="preserve">Carriles de circulación general: </w:t>
      </w:r>
      <w:r w:rsidRPr="003C2C5A">
        <w:rPr>
          <w:rFonts w:asciiTheme="minorHAnsi" w:hAnsiTheme="minorHAnsi" w:cstheme="minorHAnsi"/>
          <w:sz w:val="22"/>
          <w:szCs w:val="22"/>
        </w:rPr>
        <w:t>Carril destinad</w:t>
      </w:r>
      <w:r w:rsidR="00901FAC" w:rsidRPr="003C2C5A">
        <w:rPr>
          <w:rFonts w:asciiTheme="minorHAnsi" w:hAnsiTheme="minorHAnsi" w:cstheme="minorHAnsi"/>
          <w:sz w:val="22"/>
          <w:szCs w:val="22"/>
        </w:rPr>
        <w:t xml:space="preserve">o a la circulación de vehículos, </w:t>
      </w:r>
      <w:r w:rsidR="00566A6E" w:rsidRPr="003C2C5A">
        <w:rPr>
          <w:rFonts w:asciiTheme="minorHAnsi" w:hAnsiTheme="minorHAnsi" w:cstheme="minorHAnsi"/>
          <w:sz w:val="22"/>
          <w:szCs w:val="22"/>
        </w:rPr>
        <w:t xml:space="preserve">cuyos </w:t>
      </w:r>
      <w:r w:rsidRPr="003C2C5A">
        <w:rPr>
          <w:rFonts w:asciiTheme="minorHAnsi" w:hAnsiTheme="minorHAnsi" w:cstheme="minorHAnsi"/>
          <w:sz w:val="22"/>
          <w:szCs w:val="22"/>
        </w:rPr>
        <w:t>componentes se clasificarán en:</w:t>
      </w:r>
    </w:p>
    <w:p w:rsidR="0067155A" w:rsidRPr="003C2C5A" w:rsidRDefault="0067155A" w:rsidP="009E1BFA">
      <w:pPr>
        <w:pStyle w:val="Prrafodelista"/>
        <w:numPr>
          <w:ilvl w:val="1"/>
          <w:numId w:val="69"/>
        </w:numPr>
        <w:jc w:val="both"/>
        <w:rPr>
          <w:rFonts w:asciiTheme="minorHAnsi" w:hAnsiTheme="minorHAnsi" w:cstheme="minorHAnsi"/>
          <w:b/>
          <w:sz w:val="22"/>
          <w:szCs w:val="22"/>
        </w:rPr>
      </w:pPr>
      <w:r w:rsidRPr="003C2C5A">
        <w:rPr>
          <w:rFonts w:asciiTheme="minorHAnsi" w:hAnsiTheme="minorHAnsi" w:cstheme="minorHAnsi"/>
          <w:b/>
          <w:sz w:val="22"/>
          <w:szCs w:val="22"/>
        </w:rPr>
        <w:t xml:space="preserve">Carril de circulación. </w:t>
      </w:r>
      <w:r w:rsidRPr="003C2C5A">
        <w:rPr>
          <w:rFonts w:asciiTheme="minorHAnsi" w:hAnsiTheme="minorHAnsi" w:cstheme="minorHAnsi"/>
          <w:sz w:val="22"/>
          <w:szCs w:val="22"/>
        </w:rPr>
        <w:t>Carril destinado a la circulación de todos.</w:t>
      </w:r>
    </w:p>
    <w:p w:rsidR="0067155A" w:rsidRPr="003C2C5A" w:rsidRDefault="0067155A" w:rsidP="009E1BFA">
      <w:pPr>
        <w:pStyle w:val="Prrafodelista"/>
        <w:numPr>
          <w:ilvl w:val="1"/>
          <w:numId w:val="69"/>
        </w:numPr>
        <w:jc w:val="both"/>
        <w:rPr>
          <w:rFonts w:asciiTheme="minorHAnsi" w:hAnsiTheme="minorHAnsi" w:cstheme="minorHAnsi"/>
          <w:b/>
          <w:sz w:val="22"/>
          <w:szCs w:val="22"/>
        </w:rPr>
      </w:pPr>
      <w:r w:rsidRPr="003C2C5A">
        <w:rPr>
          <w:rFonts w:asciiTheme="minorHAnsi" w:hAnsiTheme="minorHAnsi" w:cstheme="minorHAnsi"/>
          <w:b/>
          <w:sz w:val="22"/>
          <w:szCs w:val="22"/>
        </w:rPr>
        <w:t xml:space="preserve">Carril de acumulación. </w:t>
      </w:r>
      <w:r w:rsidRPr="003C2C5A">
        <w:rPr>
          <w:rFonts w:asciiTheme="minorHAnsi" w:hAnsiTheme="minorHAnsi" w:cstheme="minorHAnsi"/>
          <w:sz w:val="22"/>
          <w:szCs w:val="22"/>
        </w:rPr>
        <w:t>Carril destinado para el resguardo de vehículos que requieren realizar un giro a la izquierda o derecha sobre una vía.</w:t>
      </w:r>
    </w:p>
    <w:p w:rsidR="0067155A" w:rsidRPr="003C2C5A" w:rsidRDefault="0067155A" w:rsidP="009E1BFA">
      <w:pPr>
        <w:pStyle w:val="Prrafodelista"/>
        <w:numPr>
          <w:ilvl w:val="1"/>
          <w:numId w:val="69"/>
        </w:numPr>
        <w:jc w:val="both"/>
        <w:rPr>
          <w:rFonts w:asciiTheme="minorHAnsi" w:hAnsiTheme="minorHAnsi" w:cstheme="minorHAnsi"/>
          <w:b/>
          <w:sz w:val="22"/>
          <w:szCs w:val="22"/>
        </w:rPr>
      </w:pPr>
      <w:r w:rsidRPr="003C2C5A">
        <w:rPr>
          <w:rFonts w:asciiTheme="minorHAnsi" w:hAnsiTheme="minorHAnsi" w:cstheme="minorHAnsi"/>
          <w:b/>
          <w:sz w:val="22"/>
          <w:szCs w:val="22"/>
        </w:rPr>
        <w:t xml:space="preserve">Acotamiento. </w:t>
      </w:r>
      <w:r w:rsidRPr="003C2C5A">
        <w:rPr>
          <w:rFonts w:asciiTheme="minorHAnsi" w:hAnsiTheme="minorHAnsi" w:cstheme="minorHAnsi"/>
          <w:sz w:val="22"/>
          <w:szCs w:val="22"/>
        </w:rPr>
        <w:t>Espacio contiguo a los carriles vehiculares no destinado al uso vehicular más que en circunstancias excepcionales. Se presenta sobre todo en las zonas suburbanas o por urbanizarse con oportunidad de convertirse en banquetas.</w:t>
      </w:r>
    </w:p>
    <w:p w:rsidR="0067155A" w:rsidRPr="003C2C5A" w:rsidRDefault="0067155A" w:rsidP="009E1BFA">
      <w:pPr>
        <w:pStyle w:val="Prrafodelista"/>
        <w:numPr>
          <w:ilvl w:val="0"/>
          <w:numId w:val="36"/>
        </w:numPr>
        <w:jc w:val="both"/>
        <w:rPr>
          <w:rFonts w:asciiTheme="minorHAnsi" w:hAnsiTheme="minorHAnsi" w:cstheme="minorHAnsi"/>
          <w:b/>
          <w:sz w:val="22"/>
          <w:szCs w:val="22"/>
        </w:rPr>
      </w:pPr>
      <w:r w:rsidRPr="003C2C5A">
        <w:rPr>
          <w:rFonts w:asciiTheme="minorHAnsi" w:hAnsiTheme="minorHAnsi" w:cstheme="minorHAnsi"/>
          <w:b/>
          <w:sz w:val="22"/>
          <w:szCs w:val="22"/>
        </w:rPr>
        <w:t xml:space="preserve">Carriles de circulación ciclista exclusiva: </w:t>
      </w:r>
      <w:r w:rsidRPr="003C2C5A">
        <w:rPr>
          <w:rFonts w:asciiTheme="minorHAnsi" w:hAnsiTheme="minorHAnsi" w:cstheme="minorHAnsi"/>
          <w:sz w:val="22"/>
          <w:szCs w:val="22"/>
        </w:rPr>
        <w:t xml:space="preserve">Carriles destinados de </w:t>
      </w:r>
      <w:r w:rsidR="00566A6E" w:rsidRPr="003C2C5A">
        <w:rPr>
          <w:rFonts w:asciiTheme="minorHAnsi" w:hAnsiTheme="minorHAnsi" w:cstheme="minorHAnsi"/>
          <w:sz w:val="22"/>
          <w:szCs w:val="22"/>
        </w:rPr>
        <w:t>manera</w:t>
      </w:r>
      <w:r w:rsidRPr="003C2C5A">
        <w:rPr>
          <w:rFonts w:asciiTheme="minorHAnsi" w:hAnsiTheme="minorHAnsi" w:cstheme="minorHAnsi"/>
          <w:sz w:val="22"/>
          <w:szCs w:val="22"/>
        </w:rPr>
        <w:t xml:space="preserve"> exclu</w:t>
      </w:r>
      <w:r w:rsidR="00566A6E" w:rsidRPr="003C2C5A">
        <w:rPr>
          <w:rFonts w:asciiTheme="minorHAnsi" w:hAnsiTheme="minorHAnsi" w:cstheme="minorHAnsi"/>
          <w:sz w:val="22"/>
          <w:szCs w:val="22"/>
        </w:rPr>
        <w:t>siva al tránsito de bicicletas, cuyos</w:t>
      </w:r>
      <w:r w:rsidRPr="003C2C5A">
        <w:rPr>
          <w:rFonts w:asciiTheme="minorHAnsi" w:hAnsiTheme="minorHAnsi" w:cstheme="minorHAnsi"/>
          <w:sz w:val="22"/>
          <w:szCs w:val="22"/>
        </w:rPr>
        <w:t xml:space="preserve"> componentes serán los siguientes:</w:t>
      </w:r>
    </w:p>
    <w:p w:rsidR="0067155A" w:rsidRPr="003C2C5A" w:rsidRDefault="0067155A" w:rsidP="009E1BFA">
      <w:pPr>
        <w:pStyle w:val="Prrafodelista"/>
        <w:numPr>
          <w:ilvl w:val="1"/>
          <w:numId w:val="70"/>
        </w:numPr>
        <w:jc w:val="both"/>
        <w:rPr>
          <w:rFonts w:asciiTheme="minorHAnsi" w:hAnsiTheme="minorHAnsi" w:cstheme="minorHAnsi"/>
          <w:b/>
          <w:sz w:val="22"/>
          <w:szCs w:val="22"/>
        </w:rPr>
      </w:pPr>
      <w:proofErr w:type="spellStart"/>
      <w:r w:rsidRPr="003C2C5A">
        <w:rPr>
          <w:rFonts w:asciiTheme="minorHAnsi" w:hAnsiTheme="minorHAnsi" w:cstheme="minorHAnsi"/>
          <w:b/>
          <w:sz w:val="22"/>
          <w:szCs w:val="22"/>
        </w:rPr>
        <w:t>Ciclovías</w:t>
      </w:r>
      <w:proofErr w:type="spellEnd"/>
      <w:r w:rsidRPr="003C2C5A">
        <w:rPr>
          <w:rFonts w:asciiTheme="minorHAnsi" w:hAnsiTheme="minorHAnsi" w:cstheme="minorHAnsi"/>
          <w:b/>
          <w:sz w:val="22"/>
          <w:szCs w:val="22"/>
        </w:rPr>
        <w:t xml:space="preserve"> unidireccionales. </w:t>
      </w:r>
      <w:r w:rsidRPr="003C2C5A">
        <w:rPr>
          <w:rFonts w:asciiTheme="minorHAnsi" w:hAnsiTheme="minorHAnsi" w:cstheme="minorHAnsi"/>
          <w:sz w:val="22"/>
          <w:szCs w:val="22"/>
        </w:rPr>
        <w:t>Carriles exclusivos y conformados para bicicletas al lado derecho de la vía y en el mismo sentido que la circulación vehicular.</w:t>
      </w:r>
    </w:p>
    <w:p w:rsidR="0067155A" w:rsidRPr="003C2C5A" w:rsidRDefault="0067155A" w:rsidP="009E1BFA">
      <w:pPr>
        <w:pStyle w:val="Prrafodelista"/>
        <w:numPr>
          <w:ilvl w:val="1"/>
          <w:numId w:val="70"/>
        </w:numPr>
        <w:jc w:val="both"/>
        <w:rPr>
          <w:rFonts w:asciiTheme="minorHAnsi" w:hAnsiTheme="minorHAnsi" w:cstheme="minorHAnsi"/>
          <w:b/>
          <w:sz w:val="22"/>
          <w:szCs w:val="22"/>
        </w:rPr>
      </w:pPr>
      <w:proofErr w:type="spellStart"/>
      <w:r w:rsidRPr="003C2C5A">
        <w:rPr>
          <w:rFonts w:asciiTheme="minorHAnsi" w:hAnsiTheme="minorHAnsi" w:cstheme="minorHAnsi"/>
          <w:b/>
          <w:sz w:val="22"/>
          <w:szCs w:val="22"/>
        </w:rPr>
        <w:t>Ciclovías</w:t>
      </w:r>
      <w:proofErr w:type="spellEnd"/>
      <w:r w:rsidRPr="003C2C5A">
        <w:rPr>
          <w:rFonts w:asciiTheme="minorHAnsi" w:hAnsiTheme="minorHAnsi" w:cstheme="minorHAnsi"/>
          <w:b/>
          <w:sz w:val="22"/>
          <w:szCs w:val="22"/>
        </w:rPr>
        <w:t xml:space="preserve"> bidireccionales. </w:t>
      </w:r>
      <w:r w:rsidRPr="003C2C5A">
        <w:rPr>
          <w:rFonts w:asciiTheme="minorHAnsi" w:hAnsiTheme="minorHAnsi" w:cstheme="minorHAnsi"/>
          <w:sz w:val="22"/>
          <w:szCs w:val="22"/>
        </w:rPr>
        <w:t>Carriles exclusivos y confinados para bicicletas en ambos sentidos.</w:t>
      </w:r>
    </w:p>
    <w:p w:rsidR="0067155A" w:rsidRPr="003C2C5A" w:rsidRDefault="0067155A" w:rsidP="009E1BFA">
      <w:pPr>
        <w:pStyle w:val="Prrafodelista"/>
        <w:numPr>
          <w:ilvl w:val="1"/>
          <w:numId w:val="70"/>
        </w:numPr>
        <w:jc w:val="both"/>
        <w:rPr>
          <w:rFonts w:asciiTheme="minorHAnsi" w:hAnsiTheme="minorHAnsi" w:cstheme="minorHAnsi"/>
          <w:b/>
          <w:sz w:val="22"/>
          <w:szCs w:val="22"/>
        </w:rPr>
      </w:pPr>
      <w:proofErr w:type="spellStart"/>
      <w:r w:rsidRPr="003C2C5A">
        <w:rPr>
          <w:rFonts w:asciiTheme="minorHAnsi" w:hAnsiTheme="minorHAnsi" w:cstheme="minorHAnsi"/>
          <w:b/>
          <w:sz w:val="22"/>
          <w:szCs w:val="22"/>
        </w:rPr>
        <w:t>Ciclocarriles</w:t>
      </w:r>
      <w:proofErr w:type="spellEnd"/>
      <w:r w:rsidRPr="003C2C5A">
        <w:rPr>
          <w:rFonts w:asciiTheme="minorHAnsi" w:hAnsiTheme="minorHAnsi" w:cstheme="minorHAnsi"/>
          <w:b/>
          <w:sz w:val="22"/>
          <w:szCs w:val="22"/>
        </w:rPr>
        <w:t xml:space="preserve">. </w:t>
      </w:r>
      <w:r w:rsidRPr="003C2C5A">
        <w:rPr>
          <w:rFonts w:asciiTheme="minorHAnsi" w:hAnsiTheme="minorHAnsi" w:cstheme="minorHAnsi"/>
          <w:sz w:val="22"/>
          <w:szCs w:val="22"/>
        </w:rPr>
        <w:t>Carriles exclusivos para bicicletas señalizados con pintura o dispositivos para el control del tránsito muy ligeros.</w:t>
      </w:r>
    </w:p>
    <w:p w:rsidR="0067155A" w:rsidRPr="003C2C5A" w:rsidRDefault="0067155A" w:rsidP="009E1BFA">
      <w:pPr>
        <w:pStyle w:val="Prrafodelista"/>
        <w:numPr>
          <w:ilvl w:val="0"/>
          <w:numId w:val="36"/>
        </w:numPr>
        <w:jc w:val="both"/>
        <w:rPr>
          <w:rFonts w:asciiTheme="minorHAnsi" w:hAnsiTheme="minorHAnsi" w:cstheme="minorHAnsi"/>
          <w:b/>
          <w:sz w:val="22"/>
          <w:szCs w:val="22"/>
        </w:rPr>
      </w:pPr>
      <w:r w:rsidRPr="003C2C5A">
        <w:rPr>
          <w:rFonts w:asciiTheme="minorHAnsi" w:hAnsiTheme="minorHAnsi" w:cstheme="minorHAnsi"/>
          <w:b/>
          <w:sz w:val="22"/>
          <w:szCs w:val="22"/>
        </w:rPr>
        <w:t xml:space="preserve">Carriles para transporte público: </w:t>
      </w:r>
      <w:r w:rsidRPr="003C2C5A">
        <w:rPr>
          <w:rFonts w:asciiTheme="minorHAnsi" w:hAnsiTheme="minorHAnsi" w:cstheme="minorHAnsi"/>
          <w:sz w:val="22"/>
          <w:szCs w:val="22"/>
        </w:rPr>
        <w:t>Carriles destinados a la circulación exclusiva o preferente de v</w:t>
      </w:r>
      <w:r w:rsidR="00566A6E" w:rsidRPr="003C2C5A">
        <w:rPr>
          <w:rFonts w:asciiTheme="minorHAnsi" w:hAnsiTheme="minorHAnsi" w:cstheme="minorHAnsi"/>
          <w:sz w:val="22"/>
          <w:szCs w:val="22"/>
        </w:rPr>
        <w:t xml:space="preserve">ehículos de transporte público, </w:t>
      </w:r>
      <w:r w:rsidRPr="003C2C5A">
        <w:rPr>
          <w:rFonts w:asciiTheme="minorHAnsi" w:hAnsiTheme="minorHAnsi" w:cstheme="minorHAnsi"/>
          <w:sz w:val="22"/>
          <w:szCs w:val="22"/>
        </w:rPr>
        <w:t>sus componentes se clasificarán en:</w:t>
      </w:r>
    </w:p>
    <w:p w:rsidR="0067155A" w:rsidRPr="003C2C5A" w:rsidRDefault="0067155A" w:rsidP="009E1BFA">
      <w:pPr>
        <w:pStyle w:val="Prrafodelista"/>
        <w:numPr>
          <w:ilvl w:val="1"/>
          <w:numId w:val="71"/>
        </w:numPr>
        <w:jc w:val="both"/>
        <w:rPr>
          <w:rFonts w:asciiTheme="minorHAnsi" w:hAnsiTheme="minorHAnsi" w:cstheme="minorHAnsi"/>
          <w:b/>
          <w:sz w:val="22"/>
          <w:szCs w:val="22"/>
        </w:rPr>
      </w:pPr>
      <w:r w:rsidRPr="003C2C5A">
        <w:rPr>
          <w:rFonts w:asciiTheme="minorHAnsi" w:hAnsiTheme="minorHAnsi" w:cstheme="minorHAnsi"/>
          <w:b/>
          <w:sz w:val="22"/>
          <w:szCs w:val="22"/>
        </w:rPr>
        <w:lastRenderedPageBreak/>
        <w:t xml:space="preserve">Carril exclusivo en extrema derecha. </w:t>
      </w:r>
      <w:r w:rsidRPr="003C2C5A">
        <w:rPr>
          <w:rFonts w:asciiTheme="minorHAnsi" w:hAnsiTheme="minorHAnsi" w:cstheme="minorHAnsi"/>
          <w:sz w:val="22"/>
          <w:szCs w:val="22"/>
        </w:rPr>
        <w:t>Carriles exclusivos para autobuses con grados distintos de separación, permitiendo en ellos el ascenso y descenso de pasajeros, o para la carga y descarga de mercancías en horarios determinados.</w:t>
      </w:r>
    </w:p>
    <w:p w:rsidR="0067155A" w:rsidRPr="003C2C5A" w:rsidRDefault="0067155A" w:rsidP="009E1BFA">
      <w:pPr>
        <w:pStyle w:val="Prrafodelista"/>
        <w:numPr>
          <w:ilvl w:val="1"/>
          <w:numId w:val="71"/>
        </w:numPr>
        <w:jc w:val="both"/>
        <w:rPr>
          <w:rFonts w:asciiTheme="minorHAnsi" w:hAnsiTheme="minorHAnsi" w:cstheme="minorHAnsi"/>
          <w:b/>
          <w:sz w:val="22"/>
          <w:szCs w:val="22"/>
        </w:rPr>
      </w:pPr>
      <w:r w:rsidRPr="003C2C5A">
        <w:rPr>
          <w:rFonts w:asciiTheme="minorHAnsi" w:hAnsiTheme="minorHAnsi" w:cstheme="minorHAnsi"/>
          <w:b/>
          <w:sz w:val="22"/>
          <w:szCs w:val="22"/>
        </w:rPr>
        <w:t xml:space="preserve">Carril exclusivo central o en la extrema izquierda.  </w:t>
      </w:r>
      <w:r w:rsidRPr="003C2C5A">
        <w:rPr>
          <w:rFonts w:asciiTheme="minorHAnsi" w:hAnsiTheme="minorHAnsi" w:cstheme="minorHAnsi"/>
          <w:sz w:val="22"/>
          <w:szCs w:val="22"/>
        </w:rPr>
        <w:t>Carriles exclusivos generalmente confinados para autobuses. Permiten un alto nivel de servicio del transporte público en especial en calles con alta congestión.</w:t>
      </w:r>
    </w:p>
    <w:p w:rsidR="0067155A" w:rsidRPr="003C2C5A" w:rsidRDefault="0067155A" w:rsidP="009E1BFA">
      <w:pPr>
        <w:pStyle w:val="Prrafodelista"/>
        <w:numPr>
          <w:ilvl w:val="1"/>
          <w:numId w:val="71"/>
        </w:numPr>
        <w:jc w:val="both"/>
        <w:rPr>
          <w:rFonts w:asciiTheme="minorHAnsi" w:hAnsiTheme="minorHAnsi" w:cstheme="minorHAnsi"/>
          <w:b/>
          <w:sz w:val="22"/>
          <w:szCs w:val="22"/>
        </w:rPr>
      </w:pPr>
      <w:r w:rsidRPr="003C2C5A">
        <w:rPr>
          <w:rFonts w:asciiTheme="minorHAnsi" w:hAnsiTheme="minorHAnsi" w:cstheme="minorHAnsi"/>
          <w:b/>
          <w:sz w:val="22"/>
          <w:szCs w:val="22"/>
        </w:rPr>
        <w:t>Carril exclusivo de transporte público compartido con bicicletas.</w:t>
      </w:r>
      <w:r w:rsidRPr="003C2C5A">
        <w:rPr>
          <w:rFonts w:asciiTheme="minorHAnsi" w:hAnsiTheme="minorHAnsi" w:cstheme="minorHAnsi"/>
          <w:sz w:val="22"/>
          <w:szCs w:val="22"/>
        </w:rPr>
        <w:t xml:space="preserve"> Carriles exclusivos para autobuses y bicicletas, al lado derecho de la vía y en el mismo sentido, espacio que comparten ambos vehículos.</w:t>
      </w:r>
    </w:p>
    <w:p w:rsidR="0067155A" w:rsidRPr="003C2C5A" w:rsidRDefault="0067155A" w:rsidP="009E1BFA">
      <w:pPr>
        <w:pStyle w:val="Prrafodelista"/>
        <w:numPr>
          <w:ilvl w:val="0"/>
          <w:numId w:val="36"/>
        </w:numPr>
        <w:jc w:val="both"/>
        <w:rPr>
          <w:rFonts w:asciiTheme="minorHAnsi" w:hAnsiTheme="minorHAnsi" w:cstheme="minorHAnsi"/>
          <w:b/>
          <w:sz w:val="22"/>
          <w:szCs w:val="22"/>
        </w:rPr>
      </w:pPr>
      <w:r w:rsidRPr="003C2C5A">
        <w:rPr>
          <w:rFonts w:asciiTheme="minorHAnsi" w:hAnsiTheme="minorHAnsi" w:cstheme="minorHAnsi"/>
          <w:b/>
          <w:sz w:val="22"/>
          <w:szCs w:val="22"/>
        </w:rPr>
        <w:t xml:space="preserve">Franja de estacionamiento: </w:t>
      </w:r>
      <w:r w:rsidRPr="003C2C5A">
        <w:rPr>
          <w:rFonts w:asciiTheme="minorHAnsi" w:hAnsiTheme="minorHAnsi" w:cstheme="minorHAnsi"/>
          <w:sz w:val="22"/>
          <w:szCs w:val="22"/>
        </w:rPr>
        <w:t xml:space="preserve">Espacio destinado a la detención temporal de vehículos o ampliación puntual de </w:t>
      </w:r>
      <w:r w:rsidR="00566A6E" w:rsidRPr="003C2C5A">
        <w:rPr>
          <w:rFonts w:asciiTheme="minorHAnsi" w:hAnsiTheme="minorHAnsi" w:cstheme="minorHAnsi"/>
          <w:sz w:val="22"/>
          <w:szCs w:val="22"/>
        </w:rPr>
        <w:t xml:space="preserve">banqueta para uso de servicios, </w:t>
      </w:r>
      <w:r w:rsidRPr="003C2C5A">
        <w:rPr>
          <w:rFonts w:asciiTheme="minorHAnsi" w:hAnsiTheme="minorHAnsi" w:cstheme="minorHAnsi"/>
          <w:sz w:val="22"/>
          <w:szCs w:val="22"/>
        </w:rPr>
        <w:t>sus componentes serán los siguientes:</w:t>
      </w:r>
    </w:p>
    <w:p w:rsidR="0067155A" w:rsidRPr="003C2C5A" w:rsidRDefault="0067155A" w:rsidP="009E1BFA">
      <w:pPr>
        <w:pStyle w:val="Prrafodelista"/>
        <w:numPr>
          <w:ilvl w:val="1"/>
          <w:numId w:val="72"/>
        </w:numPr>
        <w:jc w:val="both"/>
        <w:rPr>
          <w:rFonts w:asciiTheme="minorHAnsi" w:hAnsiTheme="minorHAnsi" w:cstheme="minorHAnsi"/>
          <w:b/>
          <w:sz w:val="22"/>
          <w:szCs w:val="22"/>
        </w:rPr>
      </w:pPr>
      <w:r w:rsidRPr="003C2C5A">
        <w:rPr>
          <w:rFonts w:asciiTheme="minorHAnsi" w:hAnsiTheme="minorHAnsi" w:cstheme="minorHAnsi"/>
          <w:b/>
          <w:sz w:val="22"/>
          <w:szCs w:val="22"/>
        </w:rPr>
        <w:t xml:space="preserve">Área de estacionamiento general. </w:t>
      </w:r>
      <w:r w:rsidRPr="003C2C5A">
        <w:rPr>
          <w:rFonts w:asciiTheme="minorHAnsi" w:hAnsiTheme="minorHAnsi" w:cstheme="minorHAnsi"/>
          <w:sz w:val="22"/>
          <w:szCs w:val="22"/>
        </w:rPr>
        <w:t>Espacio destinado al estacionamiento de vehículos. Pueden ser estacionamiento en batería o en cordón. El estacionamiento puede ser gratuito o tener una tarifa por su uso.</w:t>
      </w:r>
    </w:p>
    <w:p w:rsidR="0067155A" w:rsidRPr="003C2C5A" w:rsidRDefault="0067155A" w:rsidP="009E1BFA">
      <w:pPr>
        <w:pStyle w:val="Prrafodelista"/>
        <w:numPr>
          <w:ilvl w:val="1"/>
          <w:numId w:val="72"/>
        </w:numPr>
        <w:jc w:val="both"/>
        <w:rPr>
          <w:rFonts w:asciiTheme="minorHAnsi" w:hAnsiTheme="minorHAnsi" w:cstheme="minorHAnsi"/>
          <w:b/>
          <w:sz w:val="22"/>
          <w:szCs w:val="22"/>
        </w:rPr>
      </w:pPr>
      <w:r w:rsidRPr="003C2C5A">
        <w:rPr>
          <w:rFonts w:asciiTheme="minorHAnsi" w:hAnsiTheme="minorHAnsi" w:cstheme="minorHAnsi"/>
          <w:b/>
          <w:sz w:val="22"/>
          <w:szCs w:val="22"/>
        </w:rPr>
        <w:t xml:space="preserve">Área de servicios especiales. </w:t>
      </w:r>
      <w:r w:rsidRPr="003C2C5A">
        <w:rPr>
          <w:rFonts w:asciiTheme="minorHAnsi" w:hAnsiTheme="minorHAnsi" w:cstheme="minorHAnsi"/>
          <w:sz w:val="22"/>
          <w:szCs w:val="22"/>
        </w:rPr>
        <w:t xml:space="preserve">Espacio destinado a la detención temporal de vehículos particulares, sitios de taxis, y para el ascenso y descenso de pasajeros. Pueden ser vehículos particulares, de transporte público o transporte privado, así como </w:t>
      </w:r>
      <w:proofErr w:type="spellStart"/>
      <w:r w:rsidRPr="003C2C5A">
        <w:rPr>
          <w:rFonts w:asciiTheme="minorHAnsi" w:hAnsiTheme="minorHAnsi" w:cstheme="minorHAnsi"/>
          <w:sz w:val="22"/>
          <w:szCs w:val="22"/>
        </w:rPr>
        <w:t>ciclo</w:t>
      </w:r>
      <w:r w:rsidR="00566A6E" w:rsidRPr="003C2C5A">
        <w:rPr>
          <w:rFonts w:asciiTheme="minorHAnsi" w:hAnsiTheme="minorHAnsi" w:cstheme="minorHAnsi"/>
          <w:sz w:val="22"/>
          <w:szCs w:val="22"/>
        </w:rPr>
        <w:t>puertos</w:t>
      </w:r>
      <w:proofErr w:type="spellEnd"/>
      <w:r w:rsidRPr="003C2C5A">
        <w:rPr>
          <w:rFonts w:asciiTheme="minorHAnsi" w:hAnsiTheme="minorHAnsi" w:cstheme="minorHAnsi"/>
          <w:sz w:val="22"/>
          <w:szCs w:val="22"/>
        </w:rPr>
        <w:t>.</w:t>
      </w:r>
    </w:p>
    <w:p w:rsidR="0067155A" w:rsidRPr="00011020" w:rsidRDefault="0067155A" w:rsidP="009E1BFA">
      <w:pPr>
        <w:pStyle w:val="Prrafodelista"/>
        <w:numPr>
          <w:ilvl w:val="1"/>
          <w:numId w:val="72"/>
        </w:numPr>
        <w:jc w:val="both"/>
        <w:rPr>
          <w:rFonts w:asciiTheme="minorHAnsi" w:hAnsiTheme="minorHAnsi" w:cstheme="minorHAnsi"/>
          <w:b/>
          <w:sz w:val="22"/>
          <w:szCs w:val="22"/>
        </w:rPr>
      </w:pPr>
      <w:r w:rsidRPr="003C2C5A">
        <w:rPr>
          <w:rFonts w:asciiTheme="minorHAnsi" w:hAnsiTheme="minorHAnsi" w:cstheme="minorHAnsi"/>
          <w:b/>
          <w:sz w:val="22"/>
          <w:szCs w:val="22"/>
        </w:rPr>
        <w:t xml:space="preserve">Área de carga y descarga. </w:t>
      </w:r>
      <w:r w:rsidRPr="003C2C5A">
        <w:rPr>
          <w:rFonts w:asciiTheme="minorHAnsi" w:hAnsiTheme="minorHAnsi" w:cstheme="minorHAnsi"/>
          <w:sz w:val="22"/>
          <w:szCs w:val="22"/>
        </w:rPr>
        <w:t>Espacio destinado a la carga y descarga de mercancías, en horarios determinados.</w:t>
      </w:r>
    </w:p>
    <w:p w:rsidR="00F65CE7" w:rsidRDefault="00F65CE7" w:rsidP="009E1BFA">
      <w:pPr>
        <w:pStyle w:val="Epgrafe"/>
        <w:spacing w:after="0"/>
        <w:jc w:val="both"/>
        <w:rPr>
          <w:rFonts w:cstheme="minorHAnsi"/>
          <w:b/>
          <w:i w:val="0"/>
          <w:color w:val="auto"/>
          <w:sz w:val="22"/>
          <w:szCs w:val="22"/>
        </w:rPr>
      </w:pPr>
    </w:p>
    <w:p w:rsidR="006715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67</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 xml:space="preserve">. </w:t>
      </w:r>
      <w:r w:rsidR="0067155A" w:rsidRPr="003C2C5A">
        <w:rPr>
          <w:rFonts w:cstheme="minorHAnsi"/>
          <w:i w:val="0"/>
          <w:color w:val="auto"/>
          <w:sz w:val="22"/>
          <w:szCs w:val="22"/>
        </w:rPr>
        <w:t xml:space="preserve">Los componentes de la superficie </w:t>
      </w:r>
      <w:r w:rsidR="008138C9" w:rsidRPr="003C2C5A">
        <w:rPr>
          <w:rFonts w:cstheme="minorHAnsi"/>
          <w:i w:val="0"/>
          <w:color w:val="auto"/>
          <w:sz w:val="22"/>
          <w:szCs w:val="22"/>
        </w:rPr>
        <w:t xml:space="preserve">de la calle </w:t>
      </w:r>
      <w:r w:rsidR="0067155A" w:rsidRPr="003C2C5A">
        <w:rPr>
          <w:rFonts w:cstheme="minorHAnsi"/>
          <w:i w:val="0"/>
          <w:color w:val="auto"/>
          <w:sz w:val="22"/>
          <w:szCs w:val="22"/>
        </w:rPr>
        <w:t>por</w:t>
      </w:r>
      <w:r w:rsidR="008138C9" w:rsidRPr="003C2C5A">
        <w:rPr>
          <w:rFonts w:cstheme="minorHAnsi"/>
          <w:i w:val="0"/>
          <w:color w:val="auto"/>
          <w:sz w:val="22"/>
          <w:szCs w:val="22"/>
        </w:rPr>
        <w:t xml:space="preserve"> su</w:t>
      </w:r>
      <w:r w:rsidR="0067155A" w:rsidRPr="003C2C5A">
        <w:rPr>
          <w:rFonts w:cstheme="minorHAnsi"/>
          <w:i w:val="0"/>
          <w:color w:val="auto"/>
          <w:sz w:val="22"/>
          <w:szCs w:val="22"/>
        </w:rPr>
        <w:t xml:space="preserve"> tipo de usuario</w:t>
      </w:r>
      <w:r w:rsidR="008138C9" w:rsidRPr="003C2C5A">
        <w:rPr>
          <w:rFonts w:cstheme="minorHAnsi"/>
          <w:i w:val="0"/>
          <w:color w:val="auto"/>
          <w:sz w:val="22"/>
          <w:szCs w:val="22"/>
        </w:rPr>
        <w:t>,</w:t>
      </w:r>
      <w:r w:rsidR="0067155A" w:rsidRPr="003C2C5A">
        <w:rPr>
          <w:rFonts w:cstheme="minorHAnsi"/>
          <w:i w:val="0"/>
          <w:color w:val="auto"/>
          <w:sz w:val="22"/>
          <w:szCs w:val="22"/>
        </w:rPr>
        <w:t xml:space="preserve"> constituirán la totalidad de la sección transversal de paramento a paramento. El reparto o</w:t>
      </w:r>
      <w:r w:rsidR="008E377E" w:rsidRPr="003C2C5A">
        <w:rPr>
          <w:rFonts w:cstheme="minorHAnsi"/>
          <w:i w:val="0"/>
          <w:color w:val="auto"/>
          <w:sz w:val="22"/>
          <w:szCs w:val="22"/>
        </w:rPr>
        <w:t xml:space="preserve"> la distribución del espacio público</w:t>
      </w:r>
      <w:r w:rsidR="0067155A" w:rsidRPr="003C2C5A">
        <w:rPr>
          <w:rFonts w:cstheme="minorHAnsi"/>
          <w:i w:val="0"/>
          <w:color w:val="auto"/>
          <w:sz w:val="22"/>
          <w:szCs w:val="22"/>
        </w:rPr>
        <w:t xml:space="preserve"> depend</w:t>
      </w:r>
      <w:r w:rsidR="008E377E" w:rsidRPr="003C2C5A">
        <w:rPr>
          <w:rFonts w:cstheme="minorHAnsi"/>
          <w:i w:val="0"/>
          <w:color w:val="auto"/>
          <w:sz w:val="22"/>
          <w:szCs w:val="22"/>
        </w:rPr>
        <w:t>erán de la vocación de la calle, considerando que</w:t>
      </w:r>
      <w:r w:rsidR="0067155A" w:rsidRPr="003C2C5A">
        <w:rPr>
          <w:rFonts w:cstheme="minorHAnsi"/>
          <w:i w:val="0"/>
          <w:color w:val="auto"/>
          <w:sz w:val="22"/>
          <w:szCs w:val="22"/>
        </w:rPr>
        <w:t xml:space="preserve"> la calle se compone de diferentes tramos a lo largo de</w:t>
      </w:r>
      <w:r w:rsidR="008E377E" w:rsidRPr="003C2C5A">
        <w:rPr>
          <w:rFonts w:cstheme="minorHAnsi"/>
          <w:i w:val="0"/>
          <w:color w:val="auto"/>
          <w:sz w:val="22"/>
          <w:szCs w:val="22"/>
        </w:rPr>
        <w:t xml:space="preserve"> ella y que cada tramo tiene una utilidad</w:t>
      </w:r>
      <w:r w:rsidR="0067155A" w:rsidRPr="003C2C5A">
        <w:rPr>
          <w:rFonts w:cstheme="minorHAnsi"/>
          <w:i w:val="0"/>
          <w:color w:val="auto"/>
          <w:sz w:val="22"/>
          <w:szCs w:val="22"/>
        </w:rPr>
        <w:t xml:space="preserve"> y requiere parámetros de diseño diferentes, por lo que cada tipo de calle requerirá un tratamiento especial</w:t>
      </w:r>
      <w:r w:rsidR="003C3755" w:rsidRPr="003C2C5A">
        <w:rPr>
          <w:rFonts w:cstheme="minorHAnsi"/>
          <w:i w:val="0"/>
          <w:color w:val="auto"/>
          <w:sz w:val="22"/>
          <w:szCs w:val="22"/>
        </w:rPr>
        <w:t xml:space="preserve"> de conformidad con el proyecto específico y</w:t>
      </w:r>
      <w:r w:rsidR="008E377E" w:rsidRPr="003C2C5A">
        <w:rPr>
          <w:rFonts w:cstheme="minorHAnsi"/>
          <w:i w:val="0"/>
          <w:color w:val="auto"/>
          <w:sz w:val="22"/>
          <w:szCs w:val="22"/>
        </w:rPr>
        <w:t xml:space="preserve"> expresados en la siguiente tabla:</w:t>
      </w:r>
    </w:p>
    <w:p w:rsidR="00011020" w:rsidRPr="00011020" w:rsidRDefault="00011020" w:rsidP="009E1BFA">
      <w:pPr>
        <w:spacing w:after="0" w:line="240" w:lineRule="auto"/>
      </w:pPr>
    </w:p>
    <w:p w:rsidR="008E377E" w:rsidRPr="003C2C5A" w:rsidRDefault="008E377E" w:rsidP="009E1BFA">
      <w:pPr>
        <w:pStyle w:val="Epgrafe"/>
        <w:spacing w:after="0"/>
        <w:jc w:val="both"/>
        <w:rPr>
          <w:rFonts w:cstheme="minorHAnsi"/>
          <w:i w:val="0"/>
          <w:color w:val="auto"/>
          <w:sz w:val="22"/>
          <w:szCs w:val="22"/>
        </w:rPr>
      </w:pPr>
      <w:r w:rsidRPr="003C2C5A">
        <w:rPr>
          <w:rFonts w:cstheme="minorHAnsi"/>
          <w:i w:val="0"/>
          <w:color w:val="auto"/>
          <w:sz w:val="22"/>
          <w:szCs w:val="22"/>
        </w:rPr>
        <w:t>REQUERIMIENTOS DE COMPONENTES DE LA SUPERFICIE DE LA CALLE POR SU TIPO DE USUARIO</w:t>
      </w:r>
    </w:p>
    <w:p w:rsidR="0067155A" w:rsidRPr="003C2C5A" w:rsidRDefault="00861D9E" w:rsidP="009E1BFA">
      <w:pPr>
        <w:pStyle w:val="Epgrafe"/>
        <w:spacing w:after="0"/>
        <w:jc w:val="both"/>
        <w:rPr>
          <w:rFonts w:cstheme="minorHAnsi"/>
          <w:i w:val="0"/>
          <w:color w:val="auto"/>
          <w:sz w:val="22"/>
          <w:szCs w:val="22"/>
        </w:rPr>
      </w:pPr>
      <w:r w:rsidRPr="003C2C5A">
        <w:rPr>
          <w:rFonts w:cstheme="minorHAnsi"/>
          <w:i w:val="0"/>
          <w:noProof/>
          <w:color w:val="auto"/>
          <w:sz w:val="22"/>
          <w:szCs w:val="22"/>
          <w:lang w:eastAsia="es-MX"/>
        </w:rPr>
        <w:drawing>
          <wp:inline distT="0" distB="0" distL="0" distR="0" wp14:anchorId="2F30E289" wp14:editId="016F5E17">
            <wp:extent cx="5612130" cy="3464591"/>
            <wp:effectExtent l="0" t="0" r="762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3464591"/>
                    </a:xfrm>
                    <a:prstGeom prst="rect">
                      <a:avLst/>
                    </a:prstGeom>
                    <a:noFill/>
                    <a:ln>
                      <a:noFill/>
                    </a:ln>
                  </pic:spPr>
                </pic:pic>
              </a:graphicData>
            </a:graphic>
          </wp:inline>
        </w:drawing>
      </w:r>
    </w:p>
    <w:p w:rsidR="0067155A" w:rsidRPr="003C2C5A" w:rsidRDefault="0067155A" w:rsidP="009E1BFA">
      <w:pPr>
        <w:spacing w:after="0" w:line="240" w:lineRule="auto"/>
        <w:jc w:val="both"/>
        <w:rPr>
          <w:rFonts w:cstheme="minorHAnsi"/>
        </w:rPr>
      </w:pPr>
    </w:p>
    <w:p w:rsidR="0067155A" w:rsidRDefault="004548A4" w:rsidP="00F65CE7">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68</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 xml:space="preserve">. </w:t>
      </w:r>
      <w:r w:rsidR="0067155A" w:rsidRPr="003C2C5A">
        <w:rPr>
          <w:rFonts w:cstheme="minorHAnsi"/>
          <w:i w:val="0"/>
          <w:color w:val="auto"/>
          <w:sz w:val="22"/>
          <w:szCs w:val="22"/>
        </w:rPr>
        <w:t>Las tipologías de calle estarán categorizadas en nueve tipos de acuerdo a la conciliación entre la forma, los niveles de función y usos de las vías y los límites de velocidad que proporcionan calles inclusivas, seguras, suste</w:t>
      </w:r>
      <w:r w:rsidR="0088493B" w:rsidRPr="003C2C5A">
        <w:rPr>
          <w:rFonts w:cstheme="minorHAnsi"/>
          <w:i w:val="0"/>
          <w:color w:val="auto"/>
          <w:sz w:val="22"/>
          <w:szCs w:val="22"/>
        </w:rPr>
        <w:t xml:space="preserve">ntables y </w:t>
      </w:r>
      <w:proofErr w:type="spellStart"/>
      <w:r w:rsidR="0088493B" w:rsidRPr="003C2C5A">
        <w:rPr>
          <w:rFonts w:cstheme="minorHAnsi"/>
          <w:i w:val="0"/>
          <w:color w:val="auto"/>
          <w:sz w:val="22"/>
          <w:szCs w:val="22"/>
        </w:rPr>
        <w:t>resilientes</w:t>
      </w:r>
      <w:proofErr w:type="spellEnd"/>
      <w:r w:rsidR="0088493B" w:rsidRPr="003C2C5A">
        <w:rPr>
          <w:rFonts w:cstheme="minorHAnsi"/>
          <w:i w:val="0"/>
          <w:color w:val="auto"/>
          <w:sz w:val="22"/>
          <w:szCs w:val="22"/>
        </w:rPr>
        <w:t>,</w:t>
      </w:r>
      <w:r w:rsidR="008E377E" w:rsidRPr="003C2C5A">
        <w:rPr>
          <w:rFonts w:cstheme="minorHAnsi"/>
          <w:i w:val="0"/>
          <w:color w:val="auto"/>
          <w:sz w:val="22"/>
          <w:szCs w:val="22"/>
        </w:rPr>
        <w:t xml:space="preserve"> las cuales son las siguientes:</w:t>
      </w:r>
    </w:p>
    <w:p w:rsidR="00F65CE7" w:rsidRPr="00F65CE7" w:rsidRDefault="00F65CE7" w:rsidP="00F65CE7">
      <w:pPr>
        <w:spacing w:after="0" w:line="240" w:lineRule="auto"/>
      </w:pPr>
    </w:p>
    <w:p w:rsidR="0067155A" w:rsidRPr="003C2C5A" w:rsidRDefault="0067155A" w:rsidP="00F65CE7">
      <w:pPr>
        <w:pStyle w:val="Prrafodelista"/>
        <w:numPr>
          <w:ilvl w:val="0"/>
          <w:numId w:val="38"/>
        </w:numPr>
        <w:jc w:val="both"/>
        <w:rPr>
          <w:rFonts w:asciiTheme="minorHAnsi" w:hAnsiTheme="minorHAnsi" w:cstheme="minorHAnsi"/>
          <w:sz w:val="22"/>
          <w:szCs w:val="22"/>
        </w:rPr>
      </w:pPr>
      <w:r w:rsidRPr="003C2C5A">
        <w:rPr>
          <w:rFonts w:asciiTheme="minorHAnsi" w:hAnsiTheme="minorHAnsi" w:cstheme="minorHAnsi"/>
          <w:b/>
          <w:sz w:val="22"/>
          <w:szCs w:val="22"/>
        </w:rPr>
        <w:t>Primar</w:t>
      </w:r>
      <w:r w:rsidR="00B40950" w:rsidRPr="003C2C5A">
        <w:rPr>
          <w:rFonts w:asciiTheme="minorHAnsi" w:hAnsiTheme="minorHAnsi" w:cstheme="minorHAnsi"/>
          <w:b/>
          <w:sz w:val="22"/>
          <w:szCs w:val="22"/>
        </w:rPr>
        <w:t>ias con nivel de habitabilidad uno (P1)</w:t>
      </w:r>
      <w:r w:rsidRPr="003C2C5A">
        <w:rPr>
          <w:rFonts w:asciiTheme="minorHAnsi" w:hAnsiTheme="minorHAnsi" w:cstheme="minorHAnsi"/>
          <w:b/>
          <w:sz w:val="22"/>
          <w:szCs w:val="22"/>
        </w:rPr>
        <w:t>:</w:t>
      </w:r>
      <w:r w:rsidRPr="003C2C5A">
        <w:rPr>
          <w:rFonts w:asciiTheme="minorHAnsi" w:hAnsiTheme="minorHAnsi" w:cstheme="minorHAnsi"/>
          <w:sz w:val="22"/>
          <w:szCs w:val="22"/>
        </w:rPr>
        <w:t xml:space="preserve"> Se considerarán vías Primarias con nivel de habitabilidad 1 los accesos a la ciudad, libramientos, calzadas, viaductos y vías en áreas sin urbanizar, serán de doble sentido de circulación y estarán compuestas por más de tres carriles en cada cuerpo, predominará la función de movilidad sobre la de habitabilidad con una velocidad máxima recomendada de 50 km/</w:t>
      </w:r>
      <w:proofErr w:type="spellStart"/>
      <w:r w:rsidRPr="003C2C5A">
        <w:rPr>
          <w:rFonts w:asciiTheme="minorHAnsi" w:hAnsiTheme="minorHAnsi" w:cstheme="minorHAnsi"/>
          <w:sz w:val="22"/>
          <w:szCs w:val="22"/>
        </w:rPr>
        <w:t>hr</w:t>
      </w:r>
      <w:proofErr w:type="spellEnd"/>
      <w:r w:rsidRPr="003C2C5A">
        <w:rPr>
          <w:rFonts w:asciiTheme="minorHAnsi" w:hAnsiTheme="minorHAnsi" w:cstheme="minorHAnsi"/>
          <w:sz w:val="22"/>
          <w:szCs w:val="22"/>
        </w:rPr>
        <w:t>, se priorizará el transporte público; no son recomendables dentro de zonas urbanas, el diseño deberá considerar tratamiento especial a nivel de calle para los usuarios vulnerables, peatones y ciclistas, en los tramos donde se encuentre la mínima presencia de vivienda.</w:t>
      </w:r>
    </w:p>
    <w:p w:rsidR="0067155A" w:rsidRPr="003C2C5A" w:rsidRDefault="0067155A" w:rsidP="009E1BFA">
      <w:pPr>
        <w:pStyle w:val="Prrafodelista"/>
        <w:numPr>
          <w:ilvl w:val="0"/>
          <w:numId w:val="38"/>
        </w:numPr>
        <w:jc w:val="both"/>
        <w:rPr>
          <w:rFonts w:asciiTheme="minorHAnsi" w:hAnsiTheme="minorHAnsi" w:cstheme="minorHAnsi"/>
          <w:sz w:val="22"/>
          <w:szCs w:val="22"/>
        </w:rPr>
      </w:pPr>
      <w:r w:rsidRPr="003C2C5A">
        <w:rPr>
          <w:rFonts w:asciiTheme="minorHAnsi" w:hAnsiTheme="minorHAnsi" w:cstheme="minorHAnsi"/>
          <w:b/>
          <w:sz w:val="22"/>
          <w:szCs w:val="22"/>
        </w:rPr>
        <w:lastRenderedPageBreak/>
        <w:t>Primarias con ni</w:t>
      </w:r>
      <w:r w:rsidR="00B40950" w:rsidRPr="003C2C5A">
        <w:rPr>
          <w:rFonts w:asciiTheme="minorHAnsi" w:hAnsiTheme="minorHAnsi" w:cstheme="minorHAnsi"/>
          <w:b/>
          <w:sz w:val="22"/>
          <w:szCs w:val="22"/>
        </w:rPr>
        <w:t>vel de habitabilidad dos (P2</w:t>
      </w:r>
      <w:r w:rsidR="00AB5176" w:rsidRPr="003C2C5A">
        <w:rPr>
          <w:rFonts w:asciiTheme="minorHAnsi" w:hAnsiTheme="minorHAnsi" w:cstheme="minorHAnsi"/>
          <w:b/>
          <w:sz w:val="22"/>
          <w:szCs w:val="22"/>
        </w:rPr>
        <w:t>):</w:t>
      </w:r>
      <w:r w:rsidR="00AB5176" w:rsidRPr="003C2C5A">
        <w:rPr>
          <w:rFonts w:asciiTheme="minorHAnsi" w:hAnsiTheme="minorHAnsi" w:cstheme="minorHAnsi"/>
          <w:sz w:val="22"/>
          <w:szCs w:val="22"/>
        </w:rPr>
        <w:t xml:space="preserve"> Son</w:t>
      </w:r>
      <w:r w:rsidRPr="003C2C5A">
        <w:rPr>
          <w:rFonts w:asciiTheme="minorHAnsi" w:hAnsiTheme="minorHAnsi" w:cstheme="minorHAnsi"/>
          <w:sz w:val="22"/>
          <w:szCs w:val="22"/>
        </w:rPr>
        <w:t xml:space="preserve"> vías primarias que atraviesan </w:t>
      </w:r>
      <w:proofErr w:type="spellStart"/>
      <w:r w:rsidRPr="003C2C5A">
        <w:rPr>
          <w:rFonts w:asciiTheme="minorHAnsi" w:hAnsiTheme="minorHAnsi" w:cstheme="minorHAnsi"/>
          <w:sz w:val="22"/>
          <w:szCs w:val="22"/>
        </w:rPr>
        <w:t>subcentros</w:t>
      </w:r>
      <w:proofErr w:type="spellEnd"/>
      <w:r w:rsidRPr="003C2C5A">
        <w:rPr>
          <w:rFonts w:asciiTheme="minorHAnsi" w:hAnsiTheme="minorHAnsi" w:cstheme="minorHAnsi"/>
          <w:sz w:val="22"/>
          <w:szCs w:val="22"/>
        </w:rPr>
        <w:t xml:space="preserve"> urbanos, las cuales facilitan la conectividad de las distintas zonas de la ciudad, presentan cruces </w:t>
      </w:r>
      <w:proofErr w:type="spellStart"/>
      <w:r w:rsidRPr="003C2C5A">
        <w:rPr>
          <w:rFonts w:asciiTheme="minorHAnsi" w:hAnsiTheme="minorHAnsi" w:cstheme="minorHAnsi"/>
          <w:sz w:val="22"/>
          <w:szCs w:val="22"/>
        </w:rPr>
        <w:t>semaforizados</w:t>
      </w:r>
      <w:proofErr w:type="spellEnd"/>
      <w:r w:rsidRPr="003C2C5A">
        <w:rPr>
          <w:rFonts w:asciiTheme="minorHAnsi" w:hAnsiTheme="minorHAnsi" w:cstheme="minorHAnsi"/>
          <w:sz w:val="22"/>
          <w:szCs w:val="22"/>
        </w:rPr>
        <w:t>. Serán de doble sentido, pudiendo convertirlas en un solo sentido si así lo arrojara el análisis de función, forma y uso. En ellas predomina la función de movilidad sobre la de habitabilidad, pero cuenta con mayor nivel de habitabilidad que en las P1 al presentar cruces. La velocidad máxima recomendada será de 50 km/</w:t>
      </w:r>
      <w:proofErr w:type="spellStart"/>
      <w:r w:rsidRPr="003C2C5A">
        <w:rPr>
          <w:rFonts w:asciiTheme="minorHAnsi" w:hAnsiTheme="minorHAnsi" w:cstheme="minorHAnsi"/>
          <w:sz w:val="22"/>
          <w:szCs w:val="22"/>
        </w:rPr>
        <w:t>hr</w:t>
      </w:r>
      <w:proofErr w:type="spellEnd"/>
      <w:r w:rsidRPr="003C2C5A">
        <w:rPr>
          <w:rFonts w:asciiTheme="minorHAnsi" w:hAnsiTheme="minorHAnsi" w:cstheme="minorHAnsi"/>
          <w:sz w:val="22"/>
          <w:szCs w:val="22"/>
        </w:rPr>
        <w:t xml:space="preserve">, deseablemente se implementará una estrategia de calle completa, en la que se otorgue un espacio para todos los usuarios de las vías. Se debe considerar los cruces a nivel de calle, excluyendo los puentes peatonales de este diseño, ya que priorizan la circulación de los automóviles sobre la de los peatones, especialmente usuarios vulnerables, como adultos mayores y personas con alguna discapacidad motriz, entre otros.  Al conectar las zonas de la ciudad, las P2 son normalmente elegidas para la circulación del transporte público y de carga, pero también son elegidas para la circulación ciclista, por lo que se debe rediseñar priorizando a los usuarios vulnerables y poniendo mucha atención en el tratamiento de las intersecciones que suelen ser demasiado amplias. Adicionalmente, se recomienda aprovechar la ampliación de la banqueta para colocar vegetación. </w:t>
      </w:r>
    </w:p>
    <w:p w:rsidR="0067155A" w:rsidRPr="003C2C5A" w:rsidRDefault="0067155A" w:rsidP="009E1BFA">
      <w:pPr>
        <w:pStyle w:val="Prrafodelista"/>
        <w:numPr>
          <w:ilvl w:val="0"/>
          <w:numId w:val="38"/>
        </w:numPr>
        <w:jc w:val="both"/>
        <w:rPr>
          <w:rFonts w:asciiTheme="minorHAnsi" w:hAnsiTheme="minorHAnsi" w:cstheme="minorHAnsi"/>
          <w:sz w:val="22"/>
          <w:szCs w:val="22"/>
        </w:rPr>
      </w:pPr>
      <w:r w:rsidRPr="003C2C5A">
        <w:rPr>
          <w:rFonts w:asciiTheme="minorHAnsi" w:hAnsiTheme="minorHAnsi" w:cstheme="minorHAnsi"/>
          <w:b/>
          <w:sz w:val="22"/>
          <w:szCs w:val="22"/>
        </w:rPr>
        <w:t>Primar</w:t>
      </w:r>
      <w:r w:rsidR="00B40950" w:rsidRPr="003C2C5A">
        <w:rPr>
          <w:rFonts w:asciiTheme="minorHAnsi" w:hAnsiTheme="minorHAnsi" w:cstheme="minorHAnsi"/>
          <w:b/>
          <w:sz w:val="22"/>
          <w:szCs w:val="22"/>
        </w:rPr>
        <w:t>ias con nivel de habitabilidad tres (P3</w:t>
      </w:r>
      <w:r w:rsidR="00AB5176" w:rsidRPr="003C2C5A">
        <w:rPr>
          <w:rFonts w:asciiTheme="minorHAnsi" w:hAnsiTheme="minorHAnsi" w:cstheme="minorHAnsi"/>
          <w:b/>
          <w:sz w:val="22"/>
          <w:szCs w:val="22"/>
        </w:rPr>
        <w:t>):</w:t>
      </w:r>
      <w:r w:rsidR="00AB5176" w:rsidRPr="003C2C5A">
        <w:rPr>
          <w:rFonts w:asciiTheme="minorHAnsi" w:hAnsiTheme="minorHAnsi" w:cstheme="minorHAnsi"/>
          <w:sz w:val="22"/>
          <w:szCs w:val="22"/>
        </w:rPr>
        <w:t xml:space="preserve"> Son</w:t>
      </w:r>
      <w:r w:rsidRPr="003C2C5A">
        <w:rPr>
          <w:rFonts w:asciiTheme="minorHAnsi" w:hAnsiTheme="minorHAnsi" w:cstheme="minorHAnsi"/>
          <w:sz w:val="22"/>
          <w:szCs w:val="22"/>
        </w:rPr>
        <w:t xml:space="preserve"> las vías con cruces </w:t>
      </w:r>
      <w:proofErr w:type="spellStart"/>
      <w:r w:rsidRPr="003C2C5A">
        <w:rPr>
          <w:rFonts w:asciiTheme="minorHAnsi" w:hAnsiTheme="minorHAnsi" w:cstheme="minorHAnsi"/>
          <w:sz w:val="22"/>
          <w:szCs w:val="22"/>
        </w:rPr>
        <w:t>semaforizados</w:t>
      </w:r>
      <w:proofErr w:type="spellEnd"/>
      <w:r w:rsidRPr="003C2C5A">
        <w:rPr>
          <w:rFonts w:asciiTheme="minorHAnsi" w:hAnsiTheme="minorHAnsi" w:cstheme="minorHAnsi"/>
          <w:sz w:val="22"/>
          <w:szCs w:val="22"/>
        </w:rPr>
        <w:t xml:space="preserve"> que concentran los orígenes y destinos generadores del mayor porcentaje de viajes de la ciudad, por ejemplo, las avenidas principales y bulevares que funcionan como la columna vertebral de la ciudad. Tendrán </w:t>
      </w:r>
      <w:r w:rsidR="00223068" w:rsidRPr="003C2C5A">
        <w:rPr>
          <w:rFonts w:asciiTheme="minorHAnsi" w:hAnsiTheme="minorHAnsi" w:cstheme="minorHAnsi"/>
          <w:sz w:val="22"/>
          <w:szCs w:val="22"/>
        </w:rPr>
        <w:t>doble sentido separado</w:t>
      </w:r>
      <w:r w:rsidRPr="003C2C5A">
        <w:rPr>
          <w:rFonts w:asciiTheme="minorHAnsi" w:hAnsiTheme="minorHAnsi" w:cstheme="minorHAnsi"/>
          <w:sz w:val="22"/>
          <w:szCs w:val="22"/>
        </w:rPr>
        <w:t xml:space="preserve"> por camellones y pueden tener hasta tres carriles de circulación por sentido o tres cuerpos de dos carriles separados por camellones en el caso de los </w:t>
      </w:r>
      <w:r w:rsidR="006F6242" w:rsidRPr="003C2C5A">
        <w:rPr>
          <w:rFonts w:asciiTheme="minorHAnsi" w:hAnsiTheme="minorHAnsi" w:cstheme="minorHAnsi"/>
          <w:sz w:val="22"/>
          <w:szCs w:val="22"/>
        </w:rPr>
        <w:t>bulevares</w:t>
      </w:r>
      <w:r w:rsidRPr="003C2C5A">
        <w:rPr>
          <w:rFonts w:asciiTheme="minorHAnsi" w:hAnsiTheme="minorHAnsi" w:cstheme="minorHAnsi"/>
          <w:sz w:val="22"/>
          <w:szCs w:val="22"/>
        </w:rPr>
        <w:t>, se garantizarán banquetas amplias para mantener el nivel de servicio considerando el alto flujo peatonal. En estas vías predomina la función de movilidad, aunque existe mayor presencia de acceso a comercios y servicios y actividades estacionarias. La velocidad máxima recomendada será de 50 km/</w:t>
      </w:r>
      <w:proofErr w:type="spellStart"/>
      <w:r w:rsidRPr="003C2C5A">
        <w:rPr>
          <w:rFonts w:asciiTheme="minorHAnsi" w:hAnsiTheme="minorHAnsi" w:cstheme="minorHAnsi"/>
          <w:sz w:val="22"/>
          <w:szCs w:val="22"/>
        </w:rPr>
        <w:t>hr</w:t>
      </w:r>
      <w:proofErr w:type="spellEnd"/>
      <w:r w:rsidRPr="003C2C5A">
        <w:rPr>
          <w:rFonts w:asciiTheme="minorHAnsi" w:hAnsiTheme="minorHAnsi" w:cstheme="minorHAnsi"/>
          <w:sz w:val="22"/>
          <w:szCs w:val="22"/>
        </w:rPr>
        <w:t>. Se procurará la estrategia de calle completa, asignando carriles exclusivos al transporte público, al igual que a la infraestructura ciclista. Contarán con áreas de ascenso y descenso de pasajeros sobre la vía, así como áreas para la carga y descarga de mercancías en las calles transversales a la vía.</w:t>
      </w:r>
    </w:p>
    <w:p w:rsidR="0067155A" w:rsidRPr="003C2C5A" w:rsidRDefault="0067155A" w:rsidP="009E1BFA">
      <w:pPr>
        <w:pStyle w:val="Prrafodelista"/>
        <w:numPr>
          <w:ilvl w:val="0"/>
          <w:numId w:val="38"/>
        </w:numPr>
        <w:jc w:val="both"/>
        <w:rPr>
          <w:rFonts w:asciiTheme="minorHAnsi" w:hAnsiTheme="minorHAnsi" w:cstheme="minorHAnsi"/>
          <w:sz w:val="22"/>
          <w:szCs w:val="22"/>
        </w:rPr>
      </w:pPr>
      <w:r w:rsidRPr="003C2C5A">
        <w:rPr>
          <w:rFonts w:asciiTheme="minorHAnsi" w:hAnsiTheme="minorHAnsi" w:cstheme="minorHAnsi"/>
          <w:b/>
          <w:sz w:val="22"/>
          <w:szCs w:val="22"/>
        </w:rPr>
        <w:t>Secundar</w:t>
      </w:r>
      <w:r w:rsidR="00B40950" w:rsidRPr="003C2C5A">
        <w:rPr>
          <w:rFonts w:asciiTheme="minorHAnsi" w:hAnsiTheme="minorHAnsi" w:cstheme="minorHAnsi"/>
          <w:b/>
          <w:sz w:val="22"/>
          <w:szCs w:val="22"/>
        </w:rPr>
        <w:t>ias con nivel de habitabilidad uno (S1</w:t>
      </w:r>
      <w:r w:rsidR="00AB5176" w:rsidRPr="003C2C5A">
        <w:rPr>
          <w:rFonts w:asciiTheme="minorHAnsi" w:hAnsiTheme="minorHAnsi" w:cstheme="minorHAnsi"/>
          <w:b/>
          <w:sz w:val="22"/>
          <w:szCs w:val="22"/>
        </w:rPr>
        <w:t>):</w:t>
      </w:r>
      <w:r w:rsidR="00AB5176" w:rsidRPr="003C2C5A">
        <w:rPr>
          <w:rFonts w:asciiTheme="minorHAnsi" w:hAnsiTheme="minorHAnsi" w:cstheme="minorHAnsi"/>
          <w:sz w:val="22"/>
          <w:szCs w:val="22"/>
        </w:rPr>
        <w:t xml:space="preserve"> Serán</w:t>
      </w:r>
      <w:r w:rsidRPr="003C2C5A">
        <w:rPr>
          <w:rFonts w:asciiTheme="minorHAnsi" w:hAnsiTheme="minorHAnsi" w:cstheme="minorHAnsi"/>
          <w:sz w:val="22"/>
          <w:szCs w:val="22"/>
        </w:rPr>
        <w:t xml:space="preserve"> las vías cuya función es colectar flujos por lo que cada colonia contará con una vía representativa, se localizan como avenidas con industrias, oficinas, bodegas, fábricas y grandes áreas comerciales combinadas con usos residenciales. Tendrán doble sentido pudiendo ser unidireccionales y presentando un carril de estacionamiento, además de contar con su par vial. En estas vías </w:t>
      </w:r>
      <w:r w:rsidR="00DC77F6" w:rsidRPr="003C2C5A">
        <w:rPr>
          <w:rFonts w:asciiTheme="minorHAnsi" w:hAnsiTheme="minorHAnsi" w:cstheme="minorHAnsi"/>
          <w:sz w:val="22"/>
          <w:szCs w:val="22"/>
        </w:rPr>
        <w:t>p</w:t>
      </w:r>
      <w:r w:rsidRPr="003C2C5A">
        <w:rPr>
          <w:rFonts w:asciiTheme="minorHAnsi" w:hAnsiTheme="minorHAnsi" w:cstheme="minorHAnsi"/>
          <w:sz w:val="22"/>
          <w:szCs w:val="22"/>
        </w:rPr>
        <w:t>redomina la función de movilidad sobre la de habitabilidad. La velocidad máxima recomendada será de 40 km/</w:t>
      </w:r>
      <w:proofErr w:type="spellStart"/>
      <w:r w:rsidRPr="003C2C5A">
        <w:rPr>
          <w:rFonts w:asciiTheme="minorHAnsi" w:hAnsiTheme="minorHAnsi" w:cstheme="minorHAnsi"/>
          <w:sz w:val="22"/>
          <w:szCs w:val="22"/>
        </w:rPr>
        <w:t>hr</w:t>
      </w:r>
      <w:proofErr w:type="spellEnd"/>
      <w:r w:rsidRPr="003C2C5A">
        <w:rPr>
          <w:rFonts w:asciiTheme="minorHAnsi" w:hAnsiTheme="minorHAnsi" w:cstheme="minorHAnsi"/>
          <w:sz w:val="22"/>
          <w:szCs w:val="22"/>
        </w:rPr>
        <w:t xml:space="preserve">. Siendo vías colectoras con velocidades altas, para la infraestructura ciclista se utilizará el carril de estacionamiento para implementar </w:t>
      </w:r>
      <w:proofErr w:type="spellStart"/>
      <w:r w:rsidRPr="003C2C5A">
        <w:rPr>
          <w:rFonts w:asciiTheme="minorHAnsi" w:hAnsiTheme="minorHAnsi" w:cstheme="minorHAnsi"/>
          <w:sz w:val="22"/>
          <w:szCs w:val="22"/>
        </w:rPr>
        <w:t>c</w:t>
      </w:r>
      <w:r w:rsidR="00DC77F6" w:rsidRPr="003C2C5A">
        <w:rPr>
          <w:rFonts w:asciiTheme="minorHAnsi" w:hAnsiTheme="minorHAnsi" w:cstheme="minorHAnsi"/>
          <w:sz w:val="22"/>
          <w:szCs w:val="22"/>
        </w:rPr>
        <w:t>i</w:t>
      </w:r>
      <w:r w:rsidRPr="003C2C5A">
        <w:rPr>
          <w:rFonts w:asciiTheme="minorHAnsi" w:hAnsiTheme="minorHAnsi" w:cstheme="minorHAnsi"/>
          <w:sz w:val="22"/>
          <w:szCs w:val="22"/>
        </w:rPr>
        <w:t>clovías</w:t>
      </w:r>
      <w:proofErr w:type="spellEnd"/>
      <w:r w:rsidRPr="003C2C5A">
        <w:rPr>
          <w:rFonts w:asciiTheme="minorHAnsi" w:hAnsiTheme="minorHAnsi" w:cstheme="minorHAnsi"/>
          <w:sz w:val="22"/>
          <w:szCs w:val="22"/>
        </w:rPr>
        <w:t xml:space="preserve"> por cordón de estacionamiento contemplando el espacio de la zona neutral para la apertura de puertas vehiculares. Podrán tener rutas de transporte público en carriles generales de circulación vehicular por lo que hay que considerar el ascenso y descenso de pasajeros, así como la implementación de áreas de carga y descarga.</w:t>
      </w:r>
    </w:p>
    <w:p w:rsidR="0067155A" w:rsidRPr="003C2C5A" w:rsidRDefault="0067155A" w:rsidP="009E1BFA">
      <w:pPr>
        <w:pStyle w:val="Prrafodelista"/>
        <w:numPr>
          <w:ilvl w:val="0"/>
          <w:numId w:val="38"/>
        </w:numPr>
        <w:jc w:val="both"/>
        <w:rPr>
          <w:rFonts w:asciiTheme="minorHAnsi" w:hAnsiTheme="minorHAnsi" w:cstheme="minorHAnsi"/>
          <w:sz w:val="22"/>
          <w:szCs w:val="22"/>
        </w:rPr>
      </w:pPr>
      <w:r w:rsidRPr="003C2C5A">
        <w:rPr>
          <w:rFonts w:asciiTheme="minorHAnsi" w:hAnsiTheme="minorHAnsi" w:cstheme="minorHAnsi"/>
          <w:b/>
          <w:sz w:val="22"/>
          <w:szCs w:val="22"/>
        </w:rPr>
        <w:t>Secundar</w:t>
      </w:r>
      <w:r w:rsidR="00B40950" w:rsidRPr="003C2C5A">
        <w:rPr>
          <w:rFonts w:asciiTheme="minorHAnsi" w:hAnsiTheme="minorHAnsi" w:cstheme="minorHAnsi"/>
          <w:b/>
          <w:sz w:val="22"/>
          <w:szCs w:val="22"/>
        </w:rPr>
        <w:t>ias con nivel de habitabilidad dos (S2</w:t>
      </w:r>
      <w:r w:rsidR="00AB5176" w:rsidRPr="003C2C5A">
        <w:rPr>
          <w:rFonts w:asciiTheme="minorHAnsi" w:hAnsiTheme="minorHAnsi" w:cstheme="minorHAnsi"/>
          <w:b/>
          <w:sz w:val="22"/>
          <w:szCs w:val="22"/>
        </w:rPr>
        <w:t>):</w:t>
      </w:r>
      <w:r w:rsidR="00AB5176" w:rsidRPr="003C2C5A">
        <w:rPr>
          <w:rFonts w:asciiTheme="minorHAnsi" w:hAnsiTheme="minorHAnsi" w:cstheme="minorHAnsi"/>
          <w:sz w:val="22"/>
          <w:szCs w:val="22"/>
        </w:rPr>
        <w:t xml:space="preserve"> Vías</w:t>
      </w:r>
      <w:r w:rsidRPr="003C2C5A">
        <w:rPr>
          <w:rFonts w:asciiTheme="minorHAnsi" w:hAnsiTheme="minorHAnsi" w:cstheme="minorHAnsi"/>
          <w:sz w:val="22"/>
          <w:szCs w:val="22"/>
        </w:rPr>
        <w:t xml:space="preserve"> que conectan calles locales con vías primarias, siendo estas las avenidas y calles principales con uso de suelo mayormente residenciales; podrán contar con cruces </w:t>
      </w:r>
      <w:r w:rsidR="00DC77F6" w:rsidRPr="003C2C5A">
        <w:rPr>
          <w:rFonts w:asciiTheme="minorHAnsi" w:hAnsiTheme="minorHAnsi" w:cstheme="minorHAnsi"/>
          <w:sz w:val="22"/>
          <w:szCs w:val="22"/>
        </w:rPr>
        <w:t>con semáforos</w:t>
      </w:r>
      <w:r w:rsidRPr="003C2C5A">
        <w:rPr>
          <w:rFonts w:asciiTheme="minorHAnsi" w:hAnsiTheme="minorHAnsi" w:cstheme="minorHAnsi"/>
          <w:sz w:val="22"/>
          <w:szCs w:val="22"/>
        </w:rPr>
        <w:t>, podrán ser de uno o de doble sentido, en el primer caso cuenta con un par vial en el segundo los sentidos son delimitados mediante marcas en el pavimento. Tendrán hasta dos carriles de circulación vehicular efectiva y el estacionamiento es permitido en ambos lados de la vía. Presentan usos residenciales, comerciales, y mixtos en su minoría, todos de bajo impacto. La velocidad máxima recomendada es de 40 km/</w:t>
      </w:r>
      <w:proofErr w:type="spellStart"/>
      <w:r w:rsidRPr="003C2C5A">
        <w:rPr>
          <w:rFonts w:asciiTheme="minorHAnsi" w:hAnsiTheme="minorHAnsi" w:cstheme="minorHAnsi"/>
          <w:sz w:val="22"/>
          <w:szCs w:val="22"/>
        </w:rPr>
        <w:t>hr</w:t>
      </w:r>
      <w:proofErr w:type="spellEnd"/>
      <w:r w:rsidRPr="003C2C5A">
        <w:rPr>
          <w:rFonts w:asciiTheme="minorHAnsi" w:hAnsiTheme="minorHAnsi" w:cstheme="minorHAnsi"/>
          <w:sz w:val="22"/>
          <w:szCs w:val="22"/>
        </w:rPr>
        <w:t xml:space="preserve">. Podrán contar con </w:t>
      </w:r>
      <w:proofErr w:type="spellStart"/>
      <w:r w:rsidRPr="003C2C5A">
        <w:rPr>
          <w:rFonts w:asciiTheme="minorHAnsi" w:hAnsiTheme="minorHAnsi" w:cstheme="minorHAnsi"/>
          <w:sz w:val="22"/>
          <w:szCs w:val="22"/>
        </w:rPr>
        <w:t>ciclocarriles</w:t>
      </w:r>
      <w:proofErr w:type="spellEnd"/>
      <w:r w:rsidRPr="003C2C5A">
        <w:rPr>
          <w:rFonts w:asciiTheme="minorHAnsi" w:hAnsiTheme="minorHAnsi" w:cstheme="minorHAnsi"/>
          <w:sz w:val="22"/>
          <w:szCs w:val="22"/>
        </w:rPr>
        <w:t xml:space="preserve">; se procurará intersecciones seguras implementando extensiones de banquetas. Son aptas para rutas de transporte público en carriles generales de circulación vehicular por lo que hay que considerar el ascenso y descenso de pasajeros, así como la implementación de áreas de carga y descarga. </w:t>
      </w:r>
    </w:p>
    <w:p w:rsidR="0067155A" w:rsidRPr="003C2C5A" w:rsidRDefault="0067155A" w:rsidP="009E1BFA">
      <w:pPr>
        <w:pStyle w:val="Prrafodelista"/>
        <w:numPr>
          <w:ilvl w:val="0"/>
          <w:numId w:val="38"/>
        </w:numPr>
        <w:jc w:val="both"/>
        <w:rPr>
          <w:rFonts w:asciiTheme="minorHAnsi" w:hAnsiTheme="minorHAnsi" w:cstheme="minorHAnsi"/>
          <w:sz w:val="22"/>
          <w:szCs w:val="22"/>
        </w:rPr>
      </w:pPr>
      <w:r w:rsidRPr="003C2C5A">
        <w:rPr>
          <w:rFonts w:asciiTheme="minorHAnsi" w:hAnsiTheme="minorHAnsi" w:cstheme="minorHAnsi"/>
          <w:b/>
          <w:sz w:val="22"/>
          <w:szCs w:val="22"/>
        </w:rPr>
        <w:t>Secundar</w:t>
      </w:r>
      <w:r w:rsidR="00B40950" w:rsidRPr="003C2C5A">
        <w:rPr>
          <w:rFonts w:asciiTheme="minorHAnsi" w:hAnsiTheme="minorHAnsi" w:cstheme="minorHAnsi"/>
          <w:b/>
          <w:sz w:val="22"/>
          <w:szCs w:val="22"/>
        </w:rPr>
        <w:t>ias con nivel de habitabilidad tres (S3</w:t>
      </w:r>
      <w:r w:rsidR="00AB5176" w:rsidRPr="003C2C5A">
        <w:rPr>
          <w:rFonts w:asciiTheme="minorHAnsi" w:hAnsiTheme="minorHAnsi" w:cstheme="minorHAnsi"/>
          <w:b/>
          <w:sz w:val="22"/>
          <w:szCs w:val="22"/>
        </w:rPr>
        <w:t>):</w:t>
      </w:r>
      <w:r w:rsidR="00AB5176" w:rsidRPr="003C2C5A">
        <w:rPr>
          <w:rFonts w:asciiTheme="minorHAnsi" w:hAnsiTheme="minorHAnsi" w:cstheme="minorHAnsi"/>
          <w:sz w:val="22"/>
          <w:szCs w:val="22"/>
        </w:rPr>
        <w:t xml:space="preserve"> Las</w:t>
      </w:r>
      <w:r w:rsidRPr="003C2C5A">
        <w:rPr>
          <w:rFonts w:asciiTheme="minorHAnsi" w:hAnsiTheme="minorHAnsi" w:cstheme="minorHAnsi"/>
          <w:sz w:val="22"/>
          <w:szCs w:val="22"/>
        </w:rPr>
        <w:t xml:space="preserve"> vías secundarias que mantienen su forma como colectoras, pero con un alto uso de la vía como espacio público; como las avenidas y calles principales con usos de suelo mayormente comerciales. Tendrán doble sentido con hasta dos carriles de circulación efectiva, el estacionamiento es permitido en ambos lados de la vía, pero se dará preferencia a garantizar amplios espacios para peatones, para bicicletas y para transporte público, pero a diferencia de las S2, presentan usos comerciales, residenciales y mixtos de medio y alto impacto. La velocidad máxima recomendada es de 30 km/</w:t>
      </w:r>
      <w:proofErr w:type="spellStart"/>
      <w:r w:rsidRPr="003C2C5A">
        <w:rPr>
          <w:rFonts w:asciiTheme="minorHAnsi" w:hAnsiTheme="minorHAnsi" w:cstheme="minorHAnsi"/>
          <w:sz w:val="22"/>
          <w:szCs w:val="22"/>
        </w:rPr>
        <w:t>hr</w:t>
      </w:r>
      <w:proofErr w:type="spellEnd"/>
      <w:r w:rsidRPr="003C2C5A">
        <w:rPr>
          <w:rFonts w:asciiTheme="minorHAnsi" w:hAnsiTheme="minorHAnsi" w:cstheme="minorHAnsi"/>
          <w:sz w:val="22"/>
          <w:szCs w:val="22"/>
        </w:rPr>
        <w:t xml:space="preserve">. Estas vías demandan mucho espacio para caminar, andar en bicicleta y para usar el transporte público, por lo que se deberá priorizar la infraestructura y equipamiento peatonal, ciclista y de transporte público. El comercio en estas vías se da a escala de ciudad y con zonas </w:t>
      </w:r>
      <w:proofErr w:type="spellStart"/>
      <w:r w:rsidRPr="003C2C5A">
        <w:rPr>
          <w:rFonts w:asciiTheme="minorHAnsi" w:hAnsiTheme="minorHAnsi" w:cstheme="minorHAnsi"/>
          <w:sz w:val="22"/>
          <w:szCs w:val="22"/>
        </w:rPr>
        <w:t>atractoras</w:t>
      </w:r>
      <w:proofErr w:type="spellEnd"/>
      <w:r w:rsidRPr="003C2C5A">
        <w:rPr>
          <w:rFonts w:asciiTheme="minorHAnsi" w:hAnsiTheme="minorHAnsi" w:cstheme="minorHAnsi"/>
          <w:sz w:val="22"/>
          <w:szCs w:val="22"/>
        </w:rPr>
        <w:t xml:space="preserve"> de viajes que tienen que preservar su forma de vía </w:t>
      </w:r>
      <w:r w:rsidRPr="003C2C5A">
        <w:rPr>
          <w:rFonts w:asciiTheme="minorHAnsi" w:hAnsiTheme="minorHAnsi" w:cstheme="minorHAnsi"/>
          <w:sz w:val="22"/>
          <w:szCs w:val="22"/>
        </w:rPr>
        <w:lastRenderedPageBreak/>
        <w:t>colectora, por lo que los estacionamientos podrán existir regulados con parquímetros</w:t>
      </w:r>
      <w:r w:rsidR="00125739" w:rsidRPr="003C2C5A">
        <w:rPr>
          <w:rFonts w:asciiTheme="minorHAnsi" w:hAnsiTheme="minorHAnsi" w:cstheme="minorHAnsi"/>
          <w:sz w:val="22"/>
          <w:szCs w:val="22"/>
        </w:rPr>
        <w:t xml:space="preserve"> o plataformas digitales, </w:t>
      </w:r>
      <w:r w:rsidRPr="003C2C5A">
        <w:rPr>
          <w:rFonts w:asciiTheme="minorHAnsi" w:hAnsiTheme="minorHAnsi" w:cstheme="minorHAnsi"/>
          <w:sz w:val="22"/>
          <w:szCs w:val="22"/>
        </w:rPr>
        <w:t xml:space="preserve">así mismo se implementaran estrategias de pacificación del tránsito como reductores de velocidad, extensiones de banquetas y chicanas. </w:t>
      </w:r>
    </w:p>
    <w:p w:rsidR="0067155A" w:rsidRPr="003C2C5A" w:rsidRDefault="0067155A" w:rsidP="009E1BFA">
      <w:pPr>
        <w:pStyle w:val="Prrafodelista"/>
        <w:numPr>
          <w:ilvl w:val="0"/>
          <w:numId w:val="38"/>
        </w:numPr>
        <w:jc w:val="both"/>
        <w:rPr>
          <w:rFonts w:asciiTheme="minorHAnsi" w:hAnsiTheme="minorHAnsi" w:cstheme="minorHAnsi"/>
          <w:sz w:val="22"/>
          <w:szCs w:val="22"/>
        </w:rPr>
      </w:pPr>
      <w:r w:rsidRPr="003C2C5A">
        <w:rPr>
          <w:rFonts w:asciiTheme="minorHAnsi" w:hAnsiTheme="minorHAnsi" w:cstheme="minorHAnsi"/>
          <w:b/>
          <w:sz w:val="22"/>
          <w:szCs w:val="22"/>
        </w:rPr>
        <w:t>Terciaria</w:t>
      </w:r>
      <w:r w:rsidR="00B40950" w:rsidRPr="003C2C5A">
        <w:rPr>
          <w:rFonts w:asciiTheme="minorHAnsi" w:hAnsiTheme="minorHAnsi" w:cstheme="minorHAnsi"/>
          <w:b/>
          <w:sz w:val="22"/>
          <w:szCs w:val="22"/>
        </w:rPr>
        <w:t>s con nivel de habitabilidad uno (T1</w:t>
      </w:r>
      <w:r w:rsidR="00AB5176" w:rsidRPr="003C2C5A">
        <w:rPr>
          <w:rFonts w:asciiTheme="minorHAnsi" w:hAnsiTheme="minorHAnsi" w:cstheme="minorHAnsi"/>
          <w:b/>
          <w:sz w:val="22"/>
          <w:szCs w:val="22"/>
        </w:rPr>
        <w:t>):</w:t>
      </w:r>
      <w:r w:rsidR="00AB5176" w:rsidRPr="003C2C5A">
        <w:rPr>
          <w:rFonts w:asciiTheme="minorHAnsi" w:hAnsiTheme="minorHAnsi" w:cstheme="minorHAnsi"/>
          <w:sz w:val="22"/>
          <w:szCs w:val="22"/>
        </w:rPr>
        <w:t xml:space="preserve"> Son</w:t>
      </w:r>
      <w:r w:rsidRPr="003C2C5A">
        <w:rPr>
          <w:rFonts w:asciiTheme="minorHAnsi" w:hAnsiTheme="minorHAnsi" w:cstheme="minorHAnsi"/>
          <w:sz w:val="22"/>
          <w:szCs w:val="22"/>
        </w:rPr>
        <w:t xml:space="preserve"> calles locales convencionales que pueden estar </w:t>
      </w:r>
      <w:proofErr w:type="spellStart"/>
      <w:r w:rsidRPr="003C2C5A">
        <w:rPr>
          <w:rFonts w:asciiTheme="minorHAnsi" w:hAnsiTheme="minorHAnsi" w:cstheme="minorHAnsi"/>
          <w:sz w:val="22"/>
          <w:szCs w:val="22"/>
        </w:rPr>
        <w:t>semaforizadas</w:t>
      </w:r>
      <w:proofErr w:type="spellEnd"/>
      <w:r w:rsidRPr="003C2C5A">
        <w:rPr>
          <w:rFonts w:asciiTheme="minorHAnsi" w:hAnsiTheme="minorHAnsi" w:cstheme="minorHAnsi"/>
          <w:sz w:val="22"/>
          <w:szCs w:val="22"/>
        </w:rPr>
        <w:t xml:space="preserve"> solo en intersecciones con vías tipo </w:t>
      </w:r>
      <w:r w:rsidR="00D73D11" w:rsidRPr="003C2C5A">
        <w:rPr>
          <w:rFonts w:asciiTheme="minorHAnsi" w:hAnsiTheme="minorHAnsi" w:cstheme="minorHAnsi"/>
          <w:sz w:val="22"/>
          <w:szCs w:val="22"/>
        </w:rPr>
        <w:t>secundaria</w:t>
      </w:r>
      <w:r w:rsidRPr="003C2C5A">
        <w:rPr>
          <w:rFonts w:asciiTheme="minorHAnsi" w:hAnsiTheme="minorHAnsi" w:cstheme="minorHAnsi"/>
          <w:sz w:val="22"/>
          <w:szCs w:val="22"/>
        </w:rPr>
        <w:t>. Pueden ser de doble sentido, no tienen camellón y son delimitados por marcas en el pavimento, se presentan predominio de uso residencial. La velocidad máxima recomendada será de 30 km/</w:t>
      </w:r>
      <w:proofErr w:type="spellStart"/>
      <w:r w:rsidRPr="003C2C5A">
        <w:rPr>
          <w:rFonts w:asciiTheme="minorHAnsi" w:hAnsiTheme="minorHAnsi" w:cstheme="minorHAnsi"/>
          <w:sz w:val="22"/>
          <w:szCs w:val="22"/>
        </w:rPr>
        <w:t>hr</w:t>
      </w:r>
      <w:proofErr w:type="spellEnd"/>
      <w:r w:rsidRPr="003C2C5A">
        <w:rPr>
          <w:rFonts w:asciiTheme="minorHAnsi" w:hAnsiTheme="minorHAnsi" w:cstheme="minorHAnsi"/>
          <w:sz w:val="22"/>
          <w:szCs w:val="22"/>
        </w:rPr>
        <w:t xml:space="preserve">. Sirven de acceso a predios en colonias centrales y barrios consolidados donde el flujo peatonal asciende de moderado a alto por lo que demanda el uso de banquetas por parte de negocios y residentes, así como la demanda de estacionamiento. Al mantener una velocidad baja, los ciclistas no requieren de un espacio de circulación segregado. Los estacionamientos se diseñarán en batería o a 30°, con un tratamiento de calle en zigzag para asegurarse que se mantenga la velocidad baja. </w:t>
      </w:r>
    </w:p>
    <w:p w:rsidR="0067155A" w:rsidRPr="003C2C5A" w:rsidRDefault="0067155A" w:rsidP="009E1BFA">
      <w:pPr>
        <w:pStyle w:val="Prrafodelista"/>
        <w:numPr>
          <w:ilvl w:val="0"/>
          <w:numId w:val="38"/>
        </w:numPr>
        <w:jc w:val="both"/>
        <w:rPr>
          <w:rFonts w:asciiTheme="minorHAnsi" w:hAnsiTheme="minorHAnsi" w:cstheme="minorHAnsi"/>
          <w:sz w:val="22"/>
          <w:szCs w:val="22"/>
        </w:rPr>
      </w:pPr>
      <w:r w:rsidRPr="003C2C5A">
        <w:rPr>
          <w:rFonts w:asciiTheme="minorHAnsi" w:hAnsiTheme="minorHAnsi" w:cstheme="minorHAnsi"/>
          <w:b/>
          <w:sz w:val="22"/>
          <w:szCs w:val="22"/>
        </w:rPr>
        <w:t>Terciar</w:t>
      </w:r>
      <w:r w:rsidR="00B40950" w:rsidRPr="003C2C5A">
        <w:rPr>
          <w:rFonts w:asciiTheme="minorHAnsi" w:hAnsiTheme="minorHAnsi" w:cstheme="minorHAnsi"/>
          <w:b/>
          <w:sz w:val="22"/>
          <w:szCs w:val="22"/>
        </w:rPr>
        <w:t>ias con nivel de habitabilidad dos (T2</w:t>
      </w:r>
      <w:r w:rsidR="00AB5176" w:rsidRPr="003C2C5A">
        <w:rPr>
          <w:rFonts w:asciiTheme="minorHAnsi" w:hAnsiTheme="minorHAnsi" w:cstheme="minorHAnsi"/>
          <w:b/>
          <w:sz w:val="22"/>
          <w:szCs w:val="22"/>
        </w:rPr>
        <w:t>):</w:t>
      </w:r>
      <w:r w:rsidR="00AB5176" w:rsidRPr="003C2C5A">
        <w:rPr>
          <w:rFonts w:asciiTheme="minorHAnsi" w:hAnsiTheme="minorHAnsi" w:cstheme="minorHAnsi"/>
          <w:sz w:val="22"/>
          <w:szCs w:val="22"/>
        </w:rPr>
        <w:t xml:space="preserve"> Las</w:t>
      </w:r>
      <w:r w:rsidRPr="003C2C5A">
        <w:rPr>
          <w:rFonts w:asciiTheme="minorHAnsi" w:hAnsiTheme="minorHAnsi" w:cstheme="minorHAnsi"/>
          <w:sz w:val="22"/>
          <w:szCs w:val="22"/>
        </w:rPr>
        <w:t xml:space="preserve"> vías terciarias que dan acceso a los predios de zonas de usos comerciales y mixtos, sus cruces se </w:t>
      </w:r>
      <w:proofErr w:type="spellStart"/>
      <w:r w:rsidRPr="003C2C5A">
        <w:rPr>
          <w:rFonts w:asciiTheme="minorHAnsi" w:hAnsiTheme="minorHAnsi" w:cstheme="minorHAnsi"/>
          <w:sz w:val="22"/>
          <w:szCs w:val="22"/>
        </w:rPr>
        <w:t>semaforizan</w:t>
      </w:r>
      <w:proofErr w:type="spellEnd"/>
      <w:r w:rsidRPr="003C2C5A">
        <w:rPr>
          <w:rFonts w:asciiTheme="minorHAnsi" w:hAnsiTheme="minorHAnsi" w:cstheme="minorHAnsi"/>
          <w:sz w:val="22"/>
          <w:szCs w:val="22"/>
        </w:rPr>
        <w:t xml:space="preserve"> sólo en intersecciones con vías tipo </w:t>
      </w:r>
      <w:r w:rsidR="00D73D11" w:rsidRPr="003C2C5A">
        <w:rPr>
          <w:rFonts w:asciiTheme="minorHAnsi" w:hAnsiTheme="minorHAnsi" w:cstheme="minorHAnsi"/>
          <w:sz w:val="22"/>
          <w:szCs w:val="22"/>
        </w:rPr>
        <w:t>secundaria</w:t>
      </w:r>
      <w:r w:rsidRPr="003C2C5A">
        <w:rPr>
          <w:rFonts w:asciiTheme="minorHAnsi" w:hAnsiTheme="minorHAnsi" w:cstheme="minorHAnsi"/>
          <w:sz w:val="22"/>
          <w:szCs w:val="22"/>
        </w:rPr>
        <w:t xml:space="preserve">, pueden ser calles compartidas o de prioridad peatonal, son de un solo sentido, podrán tener más de dos </w:t>
      </w:r>
      <w:r w:rsidR="006F6242" w:rsidRPr="003C2C5A">
        <w:rPr>
          <w:rFonts w:asciiTheme="minorHAnsi" w:hAnsiTheme="minorHAnsi" w:cstheme="minorHAnsi"/>
          <w:sz w:val="22"/>
          <w:szCs w:val="22"/>
        </w:rPr>
        <w:t>carriles,</w:t>
      </w:r>
      <w:r w:rsidRPr="003C2C5A">
        <w:rPr>
          <w:rFonts w:asciiTheme="minorHAnsi" w:hAnsiTheme="minorHAnsi" w:cstheme="minorHAnsi"/>
          <w:sz w:val="22"/>
          <w:szCs w:val="22"/>
        </w:rPr>
        <w:t xml:space="preserve"> pero no todos son usados para la circulación, se permite carril de estacionamiento. Predomina la función de habitabilidad sobre la de movilidad presentando una densidad media a alta en las que hay usos mixtos: comerciales y de servicios con usos habitacionales. Son recomendadas para calles locales de centros de barrio. La velocidad máxima recomendada será de 20 km/</w:t>
      </w:r>
      <w:proofErr w:type="spellStart"/>
      <w:r w:rsidRPr="003C2C5A">
        <w:rPr>
          <w:rFonts w:asciiTheme="minorHAnsi" w:hAnsiTheme="minorHAnsi" w:cstheme="minorHAnsi"/>
          <w:sz w:val="22"/>
          <w:szCs w:val="22"/>
        </w:rPr>
        <w:t>hr</w:t>
      </w:r>
      <w:proofErr w:type="spellEnd"/>
      <w:r w:rsidRPr="003C2C5A">
        <w:rPr>
          <w:rFonts w:asciiTheme="minorHAnsi" w:hAnsiTheme="minorHAnsi" w:cstheme="minorHAnsi"/>
          <w:sz w:val="22"/>
          <w:szCs w:val="22"/>
        </w:rPr>
        <w:t xml:space="preserve">. Se recomienda un diseño de plataforma única para priorizar a los peatones y ciclistas, el vehículo queda en segundo plano por lo que es posible reducir los carriles para controlar la velocidad. Las intersecciones pueden resolverse con la premisa de uno por uno, exceptuando los cruces con vías secundarias o primarias en caso de presentarse el escenario, los cuales deben </w:t>
      </w:r>
      <w:proofErr w:type="spellStart"/>
      <w:r w:rsidRPr="003C2C5A">
        <w:rPr>
          <w:rFonts w:asciiTheme="minorHAnsi" w:hAnsiTheme="minorHAnsi" w:cstheme="minorHAnsi"/>
          <w:sz w:val="22"/>
          <w:szCs w:val="22"/>
        </w:rPr>
        <w:t>semaforizarse</w:t>
      </w:r>
      <w:proofErr w:type="spellEnd"/>
      <w:r w:rsidRPr="003C2C5A">
        <w:rPr>
          <w:rFonts w:asciiTheme="minorHAnsi" w:hAnsiTheme="minorHAnsi" w:cstheme="minorHAnsi"/>
          <w:sz w:val="22"/>
          <w:szCs w:val="22"/>
        </w:rPr>
        <w:t>. Como estrategia para comercios y espacio de estacionamient</w:t>
      </w:r>
      <w:r w:rsidR="009812F1" w:rsidRPr="003C2C5A">
        <w:rPr>
          <w:rFonts w:asciiTheme="minorHAnsi" w:hAnsiTheme="minorHAnsi" w:cstheme="minorHAnsi"/>
          <w:sz w:val="22"/>
          <w:szCs w:val="22"/>
        </w:rPr>
        <w:t>o se podrá implementar la extensión del espacio libre destinado a los peatones ocupando las plazas de aparcamiento</w:t>
      </w:r>
      <w:r w:rsidRPr="003C2C5A">
        <w:rPr>
          <w:rFonts w:asciiTheme="minorHAnsi" w:hAnsiTheme="minorHAnsi" w:cstheme="minorHAnsi"/>
          <w:sz w:val="22"/>
          <w:szCs w:val="22"/>
        </w:rPr>
        <w:t xml:space="preserve"> para generar áreas de estancia, aledaños a la guarnición. </w:t>
      </w:r>
    </w:p>
    <w:p w:rsidR="0067155A" w:rsidRDefault="0067155A" w:rsidP="009E1BFA">
      <w:pPr>
        <w:pStyle w:val="Prrafodelista"/>
        <w:numPr>
          <w:ilvl w:val="0"/>
          <w:numId w:val="38"/>
        </w:numPr>
        <w:jc w:val="both"/>
        <w:rPr>
          <w:rFonts w:asciiTheme="minorHAnsi" w:hAnsiTheme="minorHAnsi" w:cstheme="minorHAnsi"/>
          <w:sz w:val="22"/>
          <w:szCs w:val="22"/>
        </w:rPr>
      </w:pPr>
      <w:r w:rsidRPr="003C2C5A">
        <w:rPr>
          <w:rFonts w:asciiTheme="minorHAnsi" w:hAnsiTheme="minorHAnsi" w:cstheme="minorHAnsi"/>
          <w:b/>
          <w:sz w:val="22"/>
          <w:szCs w:val="22"/>
        </w:rPr>
        <w:t xml:space="preserve">Terciarias con nivel de habitabilidad </w:t>
      </w:r>
      <w:r w:rsidR="00B40950" w:rsidRPr="003C2C5A">
        <w:rPr>
          <w:rFonts w:asciiTheme="minorHAnsi" w:hAnsiTheme="minorHAnsi" w:cstheme="minorHAnsi"/>
          <w:b/>
          <w:sz w:val="22"/>
          <w:szCs w:val="22"/>
        </w:rPr>
        <w:t>tres (T3</w:t>
      </w:r>
      <w:r w:rsidR="00AB5176" w:rsidRPr="003C2C5A">
        <w:rPr>
          <w:rFonts w:asciiTheme="minorHAnsi" w:hAnsiTheme="minorHAnsi" w:cstheme="minorHAnsi"/>
          <w:b/>
          <w:sz w:val="22"/>
          <w:szCs w:val="22"/>
        </w:rPr>
        <w:t>):</w:t>
      </w:r>
      <w:r w:rsidR="00AB5176" w:rsidRPr="003C2C5A">
        <w:rPr>
          <w:rFonts w:asciiTheme="minorHAnsi" w:hAnsiTheme="minorHAnsi" w:cstheme="minorHAnsi"/>
          <w:sz w:val="22"/>
          <w:szCs w:val="22"/>
        </w:rPr>
        <w:t xml:space="preserve"> Las</w:t>
      </w:r>
      <w:r w:rsidRPr="003C2C5A">
        <w:rPr>
          <w:rFonts w:asciiTheme="minorHAnsi" w:hAnsiTheme="minorHAnsi" w:cstheme="minorHAnsi"/>
          <w:sz w:val="22"/>
          <w:szCs w:val="22"/>
        </w:rPr>
        <w:t xml:space="preserve"> vías terciarias que dan acceso a los predios de zonas en su mayoría de uso residencial pero donde se pueden encontrar usos comerciales y mixtos. Sus cruces se </w:t>
      </w:r>
      <w:proofErr w:type="spellStart"/>
      <w:r w:rsidRPr="003C2C5A">
        <w:rPr>
          <w:rFonts w:asciiTheme="minorHAnsi" w:hAnsiTheme="minorHAnsi" w:cstheme="minorHAnsi"/>
          <w:sz w:val="22"/>
          <w:szCs w:val="22"/>
        </w:rPr>
        <w:t>semaforizan</w:t>
      </w:r>
      <w:proofErr w:type="spellEnd"/>
      <w:r w:rsidRPr="003C2C5A">
        <w:rPr>
          <w:rFonts w:asciiTheme="minorHAnsi" w:hAnsiTheme="minorHAnsi" w:cstheme="minorHAnsi"/>
          <w:sz w:val="22"/>
          <w:szCs w:val="22"/>
        </w:rPr>
        <w:t xml:space="preserve"> en intersecciones con vías tipo </w:t>
      </w:r>
      <w:r w:rsidR="00D73D11" w:rsidRPr="003C2C5A">
        <w:rPr>
          <w:rFonts w:asciiTheme="minorHAnsi" w:hAnsiTheme="minorHAnsi" w:cstheme="minorHAnsi"/>
          <w:sz w:val="22"/>
          <w:szCs w:val="22"/>
        </w:rPr>
        <w:t>secundaria</w:t>
      </w:r>
      <w:r w:rsidRPr="003C2C5A">
        <w:rPr>
          <w:rFonts w:asciiTheme="minorHAnsi" w:hAnsiTheme="minorHAnsi" w:cstheme="minorHAnsi"/>
          <w:sz w:val="22"/>
          <w:szCs w:val="22"/>
        </w:rPr>
        <w:t>, pueden ser calles peatonales, callejones, privadas, cerradas y malecones. Son tratadas a nivel de calle, no cuentan con banquetas y se restringe la circulación de vehículos particulares o se estipulan horarios para los vehículos de servicio. Son las de mayor función de habitabilidad, pero sin dejar de tener la de movilidad. La velocidad máxima recomendada será de 10 km/</w:t>
      </w:r>
      <w:proofErr w:type="spellStart"/>
      <w:r w:rsidRPr="003C2C5A">
        <w:rPr>
          <w:rFonts w:asciiTheme="minorHAnsi" w:hAnsiTheme="minorHAnsi" w:cstheme="minorHAnsi"/>
          <w:sz w:val="22"/>
          <w:szCs w:val="22"/>
        </w:rPr>
        <w:t>hr</w:t>
      </w:r>
      <w:proofErr w:type="spellEnd"/>
      <w:r w:rsidRPr="003C2C5A">
        <w:rPr>
          <w:rFonts w:asciiTheme="minorHAnsi" w:hAnsiTheme="minorHAnsi" w:cstheme="minorHAnsi"/>
          <w:sz w:val="22"/>
          <w:szCs w:val="22"/>
        </w:rPr>
        <w:t>. Se podrá restringir el tránsito general o de los no residentes para fortalecer la identidad social, la seguridad vial y los ni</w:t>
      </w:r>
      <w:r w:rsidR="009812F1" w:rsidRPr="003C2C5A">
        <w:rPr>
          <w:rFonts w:asciiTheme="minorHAnsi" w:hAnsiTheme="minorHAnsi" w:cstheme="minorHAnsi"/>
          <w:sz w:val="22"/>
          <w:szCs w:val="22"/>
        </w:rPr>
        <w:t>veles de servicio peatonales. No</w:t>
      </w:r>
      <w:r w:rsidRPr="003C2C5A">
        <w:rPr>
          <w:rFonts w:asciiTheme="minorHAnsi" w:hAnsiTheme="minorHAnsi" w:cstheme="minorHAnsi"/>
          <w:sz w:val="22"/>
          <w:szCs w:val="22"/>
        </w:rPr>
        <w:t xml:space="preserve"> es necesario colocar señalamientos horizontales que defina los cruces, ya que los peatones pueden cruzar en cualquier espacio y momento. Se debe incluir mobiliario urbano de descanso y vegetación. Se consideran las entradas de los vehículos de servicio y emergencia. Los ciclistas podrán utilizar estas calles compartiendo el espacio con los peatones siempre y cuando se desplacen a una velocidad baja y desmonten su vehículo en espacios exclusivamente peatonales. </w:t>
      </w:r>
    </w:p>
    <w:p w:rsidR="00011020" w:rsidRPr="00F65CE7" w:rsidRDefault="00011020" w:rsidP="00F65CE7">
      <w:pPr>
        <w:jc w:val="both"/>
        <w:rPr>
          <w:rFonts w:cstheme="minorHAnsi"/>
        </w:rPr>
      </w:pPr>
    </w:p>
    <w:p w:rsidR="0067155A" w:rsidRPr="003C2C5A" w:rsidRDefault="0067155A" w:rsidP="009E1BFA">
      <w:pPr>
        <w:spacing w:after="0" w:line="240" w:lineRule="auto"/>
        <w:jc w:val="both"/>
        <w:rPr>
          <w:rFonts w:cstheme="minorHAnsi"/>
        </w:rPr>
      </w:pPr>
      <w:r w:rsidRPr="003C2C5A">
        <w:rPr>
          <w:rFonts w:cstheme="minorHAnsi"/>
        </w:rPr>
        <w:t xml:space="preserve">Cada tipología estará diseñada para evitar comportamientos de conducción riesgosos y contribuir a diversificar el uso de las calles, convirtiéndolas en lugares para estar y no solo para transitar. </w:t>
      </w:r>
    </w:p>
    <w:p w:rsidR="00F91621" w:rsidRPr="003C2C5A" w:rsidRDefault="00F91621" w:rsidP="009E1BFA">
      <w:pPr>
        <w:spacing w:after="0" w:line="240" w:lineRule="auto"/>
        <w:jc w:val="both"/>
        <w:rPr>
          <w:rFonts w:cstheme="minorHAnsi"/>
        </w:rPr>
      </w:pPr>
      <w:r w:rsidRPr="003C2C5A">
        <w:rPr>
          <w:rFonts w:cstheme="minorHAnsi"/>
        </w:rPr>
        <w:t>Para las secciones básicas sugeridas ver la siguiente tabla:</w:t>
      </w:r>
    </w:p>
    <w:p w:rsidR="00F91621" w:rsidRPr="003C2C5A" w:rsidRDefault="00F91621" w:rsidP="009E1BFA">
      <w:pPr>
        <w:spacing w:after="0" w:line="240" w:lineRule="auto"/>
        <w:rPr>
          <w:rFonts w:cstheme="minorHAnsi"/>
        </w:rPr>
      </w:pPr>
      <w:r w:rsidRPr="003C2C5A">
        <w:rPr>
          <w:rFonts w:cstheme="minorHAnsi"/>
        </w:rPr>
        <w:br w:type="page"/>
      </w: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DA2CA0" w:rsidP="009E1BFA">
      <w:pPr>
        <w:pStyle w:val="Epgrafe"/>
        <w:spacing w:after="0"/>
        <w:jc w:val="both"/>
        <w:rPr>
          <w:rFonts w:cstheme="minorHAnsi"/>
          <w:b/>
          <w:i w:val="0"/>
          <w:color w:val="auto"/>
          <w:sz w:val="22"/>
          <w:szCs w:val="22"/>
        </w:rPr>
      </w:pPr>
      <w:r w:rsidRPr="003C2C5A">
        <w:rPr>
          <w:rFonts w:cstheme="minorHAnsi"/>
          <w:noProof/>
          <w:sz w:val="22"/>
          <w:szCs w:val="22"/>
          <w:lang w:eastAsia="es-MX"/>
        </w:rPr>
        <w:drawing>
          <wp:anchor distT="0" distB="0" distL="114300" distR="114300" simplePos="0" relativeHeight="251658240" behindDoc="1" locked="0" layoutInCell="1" allowOverlap="1" wp14:anchorId="2879544D" wp14:editId="51A3CD70">
            <wp:simplePos x="0" y="0"/>
            <wp:positionH relativeFrom="margin">
              <wp:posOffset>-2649220</wp:posOffset>
            </wp:positionH>
            <wp:positionV relativeFrom="margin">
              <wp:posOffset>3261360</wp:posOffset>
            </wp:positionV>
            <wp:extent cx="10581640" cy="2814320"/>
            <wp:effectExtent l="0" t="2540" r="7620" b="762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10581640" cy="2814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641569" w:rsidRPr="003C2C5A" w:rsidRDefault="00641569" w:rsidP="009E1BFA">
      <w:pPr>
        <w:pStyle w:val="Epgrafe"/>
        <w:spacing w:after="0"/>
        <w:jc w:val="both"/>
        <w:rPr>
          <w:rFonts w:cstheme="minorHAnsi"/>
          <w:b/>
          <w:i w:val="0"/>
          <w:color w:val="auto"/>
          <w:sz w:val="22"/>
          <w:szCs w:val="22"/>
        </w:rPr>
      </w:pPr>
    </w:p>
    <w:p w:rsidR="00DA2CA0" w:rsidRPr="003C2C5A" w:rsidRDefault="00DA2CA0" w:rsidP="009E1BFA">
      <w:pPr>
        <w:pStyle w:val="Epgrafe"/>
        <w:spacing w:after="0"/>
        <w:jc w:val="both"/>
        <w:rPr>
          <w:rFonts w:cstheme="minorHAnsi"/>
          <w:b/>
          <w:i w:val="0"/>
          <w:color w:val="auto"/>
          <w:sz w:val="22"/>
          <w:szCs w:val="22"/>
        </w:rPr>
      </w:pPr>
    </w:p>
    <w:p w:rsidR="00DA2CA0" w:rsidRPr="003C2C5A" w:rsidRDefault="00DA2CA0" w:rsidP="009E1BFA">
      <w:pPr>
        <w:pStyle w:val="Epgrafe"/>
        <w:spacing w:after="0"/>
        <w:jc w:val="both"/>
        <w:rPr>
          <w:rFonts w:cstheme="minorHAnsi"/>
          <w:b/>
          <w:i w:val="0"/>
          <w:color w:val="auto"/>
          <w:sz w:val="22"/>
          <w:szCs w:val="22"/>
        </w:rPr>
      </w:pPr>
    </w:p>
    <w:p w:rsidR="00DA2CA0" w:rsidRPr="003C2C5A" w:rsidRDefault="00DA2CA0" w:rsidP="009E1BFA">
      <w:pPr>
        <w:pStyle w:val="Epgrafe"/>
        <w:spacing w:after="0"/>
        <w:jc w:val="both"/>
        <w:rPr>
          <w:rFonts w:cstheme="minorHAnsi"/>
          <w:b/>
          <w:i w:val="0"/>
          <w:color w:val="auto"/>
          <w:sz w:val="22"/>
          <w:szCs w:val="22"/>
        </w:rPr>
      </w:pPr>
    </w:p>
    <w:p w:rsidR="00DA2CA0" w:rsidRPr="003C2C5A" w:rsidRDefault="00DA2CA0" w:rsidP="009E1BFA">
      <w:pPr>
        <w:pStyle w:val="Epgrafe"/>
        <w:spacing w:after="0"/>
        <w:jc w:val="both"/>
        <w:rPr>
          <w:rFonts w:cstheme="minorHAnsi"/>
          <w:b/>
          <w:i w:val="0"/>
          <w:color w:val="auto"/>
          <w:sz w:val="22"/>
          <w:szCs w:val="22"/>
        </w:rPr>
      </w:pPr>
    </w:p>
    <w:p w:rsidR="00DA2CA0" w:rsidRPr="003C2C5A" w:rsidRDefault="00DA2CA0" w:rsidP="009E1BFA">
      <w:pPr>
        <w:pStyle w:val="Epgrafe"/>
        <w:spacing w:after="0"/>
        <w:jc w:val="both"/>
        <w:rPr>
          <w:rFonts w:cstheme="minorHAnsi"/>
          <w:b/>
          <w:i w:val="0"/>
          <w:color w:val="auto"/>
          <w:sz w:val="22"/>
          <w:szCs w:val="22"/>
        </w:rPr>
      </w:pPr>
    </w:p>
    <w:p w:rsidR="00DA2CA0" w:rsidRPr="003C2C5A" w:rsidRDefault="00DA2CA0" w:rsidP="009E1BFA">
      <w:pPr>
        <w:pStyle w:val="Epgrafe"/>
        <w:spacing w:after="0"/>
        <w:jc w:val="both"/>
        <w:rPr>
          <w:rFonts w:cstheme="minorHAnsi"/>
          <w:b/>
          <w:i w:val="0"/>
          <w:color w:val="auto"/>
          <w:sz w:val="22"/>
          <w:szCs w:val="22"/>
        </w:rPr>
      </w:pPr>
    </w:p>
    <w:p w:rsidR="00DA2CA0" w:rsidRPr="003C2C5A" w:rsidRDefault="00DA2CA0" w:rsidP="009E1BFA">
      <w:pPr>
        <w:pStyle w:val="Epgrafe"/>
        <w:spacing w:after="0"/>
        <w:jc w:val="both"/>
        <w:rPr>
          <w:rFonts w:cstheme="minorHAnsi"/>
          <w:b/>
          <w:i w:val="0"/>
          <w:color w:val="auto"/>
          <w:sz w:val="22"/>
          <w:szCs w:val="22"/>
        </w:rPr>
      </w:pPr>
    </w:p>
    <w:p w:rsidR="00DA2CA0" w:rsidRPr="003C2C5A" w:rsidRDefault="00DA2CA0" w:rsidP="009E1BFA">
      <w:pPr>
        <w:pStyle w:val="Epgrafe"/>
        <w:spacing w:after="0"/>
        <w:jc w:val="both"/>
        <w:rPr>
          <w:rFonts w:cstheme="minorHAnsi"/>
          <w:b/>
          <w:i w:val="0"/>
          <w:color w:val="auto"/>
          <w:sz w:val="22"/>
          <w:szCs w:val="22"/>
        </w:rPr>
      </w:pPr>
    </w:p>
    <w:p w:rsidR="00DA2CA0" w:rsidRPr="003C2C5A" w:rsidRDefault="00DA2CA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69</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 xml:space="preserve">. </w:t>
      </w:r>
      <w:r w:rsidR="009812F1" w:rsidRPr="003C2C5A">
        <w:rPr>
          <w:rFonts w:cstheme="minorHAnsi"/>
          <w:i w:val="0"/>
          <w:color w:val="auto"/>
          <w:sz w:val="22"/>
          <w:szCs w:val="22"/>
        </w:rPr>
        <w:t>La definición del</w:t>
      </w:r>
      <w:r w:rsidR="0067155A" w:rsidRPr="003C2C5A">
        <w:rPr>
          <w:rFonts w:cstheme="minorHAnsi"/>
          <w:i w:val="0"/>
          <w:color w:val="auto"/>
          <w:sz w:val="22"/>
          <w:szCs w:val="22"/>
        </w:rPr>
        <w:t xml:space="preserve"> ancho de las banquetas</w:t>
      </w:r>
      <w:r w:rsidR="009812F1" w:rsidRPr="003C2C5A">
        <w:rPr>
          <w:rFonts w:cstheme="minorHAnsi"/>
          <w:i w:val="0"/>
          <w:color w:val="auto"/>
          <w:sz w:val="22"/>
          <w:szCs w:val="22"/>
        </w:rPr>
        <w:t xml:space="preserve"> con </w:t>
      </w:r>
      <w:r w:rsidR="00062C4C" w:rsidRPr="003C2C5A">
        <w:rPr>
          <w:rFonts w:cstheme="minorHAnsi"/>
          <w:i w:val="0"/>
          <w:color w:val="auto"/>
          <w:sz w:val="22"/>
          <w:szCs w:val="22"/>
        </w:rPr>
        <w:t>dimensiones básicas</w:t>
      </w:r>
      <w:r w:rsidR="009812F1" w:rsidRPr="003C2C5A">
        <w:rPr>
          <w:rFonts w:cstheme="minorHAnsi"/>
          <w:i w:val="0"/>
          <w:color w:val="auto"/>
          <w:sz w:val="22"/>
          <w:szCs w:val="22"/>
        </w:rPr>
        <w:t xml:space="preserve">, </w:t>
      </w:r>
      <w:r w:rsidR="0067155A" w:rsidRPr="003C2C5A">
        <w:rPr>
          <w:rFonts w:cstheme="minorHAnsi"/>
          <w:i w:val="0"/>
          <w:color w:val="auto"/>
          <w:sz w:val="22"/>
          <w:szCs w:val="22"/>
        </w:rPr>
        <w:t>es el resultado de la suma de la franja de circulación peatonal más la franja de guarnición, a éstas se irán añadiendo las otras franjas en función del uso y volumen peatonal del entorno urbano que determinará el estudio.</w:t>
      </w:r>
    </w:p>
    <w:p w:rsidR="006715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lastRenderedPageBreak/>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70</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 xml:space="preserve">. </w:t>
      </w:r>
      <w:r w:rsidR="0067155A" w:rsidRPr="003C2C5A">
        <w:rPr>
          <w:rFonts w:cstheme="minorHAnsi"/>
          <w:i w:val="0"/>
          <w:color w:val="auto"/>
          <w:sz w:val="22"/>
          <w:szCs w:val="22"/>
        </w:rPr>
        <w:t xml:space="preserve">Las secciones de los componentes de la banqueta partirán dándole prioridad y </w:t>
      </w:r>
      <w:r w:rsidR="006D6290" w:rsidRPr="003C2C5A">
        <w:rPr>
          <w:rFonts w:cstheme="minorHAnsi"/>
          <w:i w:val="0"/>
          <w:color w:val="auto"/>
          <w:sz w:val="22"/>
          <w:szCs w:val="22"/>
        </w:rPr>
        <w:t>garantizando las medidas básicas</w:t>
      </w:r>
      <w:r w:rsidR="0067155A" w:rsidRPr="003C2C5A">
        <w:rPr>
          <w:rFonts w:cstheme="minorHAnsi"/>
          <w:i w:val="0"/>
          <w:color w:val="auto"/>
          <w:sz w:val="22"/>
          <w:szCs w:val="22"/>
        </w:rPr>
        <w:t xml:space="preserve"> para la franja de circulación peatonal, una vez determinada esta sección se definen las demás.</w:t>
      </w:r>
    </w:p>
    <w:p w:rsidR="00011020" w:rsidRPr="00011020" w:rsidRDefault="00011020" w:rsidP="009E1BFA">
      <w:pPr>
        <w:spacing w:after="0" w:line="240" w:lineRule="auto"/>
      </w:pPr>
    </w:p>
    <w:p w:rsidR="006715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71</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 xml:space="preserve"> El diseño y construcción de las banquetas debe</w:t>
      </w:r>
      <w:r w:rsidR="006D6290" w:rsidRPr="003C2C5A">
        <w:rPr>
          <w:rFonts w:cstheme="minorHAnsi"/>
          <w:i w:val="0"/>
          <w:color w:val="auto"/>
          <w:sz w:val="22"/>
          <w:szCs w:val="22"/>
        </w:rPr>
        <w:t>n</w:t>
      </w:r>
      <w:r w:rsidR="0067155A" w:rsidRPr="003C2C5A">
        <w:rPr>
          <w:rFonts w:cstheme="minorHAnsi"/>
          <w:i w:val="0"/>
          <w:color w:val="auto"/>
          <w:sz w:val="22"/>
          <w:szCs w:val="22"/>
        </w:rPr>
        <w:t xml:space="preserve"> garantizar al peatón el   desplazam</w:t>
      </w:r>
      <w:r w:rsidR="006D6290" w:rsidRPr="003C2C5A">
        <w:rPr>
          <w:rFonts w:cstheme="minorHAnsi"/>
          <w:i w:val="0"/>
          <w:color w:val="auto"/>
          <w:sz w:val="22"/>
          <w:szCs w:val="22"/>
        </w:rPr>
        <w:t>iento continuo y el ancho básico</w:t>
      </w:r>
      <w:r w:rsidR="0067155A" w:rsidRPr="003C2C5A">
        <w:rPr>
          <w:rFonts w:cstheme="minorHAnsi"/>
          <w:i w:val="0"/>
          <w:color w:val="auto"/>
          <w:sz w:val="22"/>
          <w:szCs w:val="22"/>
        </w:rPr>
        <w:t xml:space="preserve"> de la franja de circulación peatonal.</w:t>
      </w:r>
    </w:p>
    <w:p w:rsidR="00011020" w:rsidRPr="00011020" w:rsidRDefault="00011020" w:rsidP="009E1BFA">
      <w:pPr>
        <w:spacing w:after="0" w:line="240" w:lineRule="auto"/>
      </w:pPr>
    </w:p>
    <w:p w:rsidR="0067155A" w:rsidRDefault="0067155A" w:rsidP="009E1BFA">
      <w:pPr>
        <w:spacing w:after="0" w:line="240" w:lineRule="auto"/>
        <w:jc w:val="both"/>
        <w:rPr>
          <w:rFonts w:cstheme="minorHAnsi"/>
        </w:rPr>
      </w:pPr>
      <w:r w:rsidRPr="003C2C5A">
        <w:rPr>
          <w:rFonts w:cstheme="minorHAnsi"/>
        </w:rPr>
        <w:t>Todas las franjas deben estar al mismo nivel y con una pendiente continua máxima del 2% en sentido transversal</w:t>
      </w:r>
      <w:r w:rsidR="006D6290" w:rsidRPr="003C2C5A">
        <w:rPr>
          <w:rFonts w:cstheme="minorHAnsi"/>
        </w:rPr>
        <w:t xml:space="preserve"> desde el paramento hacía el eje de la vialidad para el</w:t>
      </w:r>
      <w:r w:rsidRPr="003C2C5A">
        <w:rPr>
          <w:rFonts w:cstheme="minorHAnsi"/>
        </w:rPr>
        <w:t xml:space="preserve"> drenaje pluvial.</w:t>
      </w:r>
    </w:p>
    <w:p w:rsidR="00011020" w:rsidRPr="003C2C5A" w:rsidRDefault="00011020" w:rsidP="009E1BFA">
      <w:pPr>
        <w:spacing w:after="0" w:line="240" w:lineRule="auto"/>
        <w:jc w:val="both"/>
        <w:rPr>
          <w:rFonts w:cstheme="minorHAnsi"/>
        </w:rPr>
      </w:pPr>
    </w:p>
    <w:p w:rsidR="0067155A" w:rsidRDefault="0067155A" w:rsidP="009E1BFA">
      <w:pPr>
        <w:spacing w:after="0" w:line="240" w:lineRule="auto"/>
        <w:jc w:val="both"/>
        <w:rPr>
          <w:rFonts w:cstheme="minorHAnsi"/>
        </w:rPr>
      </w:pPr>
      <w:r w:rsidRPr="003C2C5A">
        <w:rPr>
          <w:rFonts w:cstheme="minorHAnsi"/>
        </w:rPr>
        <w:t>Antes de construir las banquetas debe verificarse que se hayan instalado los servicios</w:t>
      </w:r>
      <w:r w:rsidR="00B33066" w:rsidRPr="003C2C5A">
        <w:rPr>
          <w:rFonts w:cstheme="minorHAnsi"/>
        </w:rPr>
        <w:t xml:space="preserve"> o el espacio requerido para dichos servicios alojados debajo de las </w:t>
      </w:r>
      <w:r w:rsidR="007F290C" w:rsidRPr="003C2C5A">
        <w:rPr>
          <w:rFonts w:cstheme="minorHAnsi"/>
        </w:rPr>
        <w:t>mismas, asimismo</w:t>
      </w:r>
      <w:r w:rsidRPr="003C2C5A">
        <w:rPr>
          <w:rFonts w:cstheme="minorHAnsi"/>
        </w:rPr>
        <w:t>, se debe prever desde el anteproyecto mover las instalaciones o mobiliario urbano que se requiera.</w:t>
      </w:r>
    </w:p>
    <w:p w:rsidR="00011020" w:rsidRPr="003C2C5A" w:rsidRDefault="00011020" w:rsidP="009E1BFA">
      <w:pPr>
        <w:spacing w:after="0" w:line="240" w:lineRule="auto"/>
        <w:jc w:val="both"/>
        <w:rPr>
          <w:rFonts w:cstheme="minorHAnsi"/>
        </w:rPr>
      </w:pPr>
    </w:p>
    <w:p w:rsidR="006715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72</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Las banquetas en donde el estudio arroje la existencia de bajo flujo peatonal, de acuerdo con los movimientos más amplios de personas con sillas de ruedas o perros guía, se requerirá un espacio libre para la franj</w:t>
      </w:r>
      <w:r w:rsidR="006D6290" w:rsidRPr="003C2C5A">
        <w:rPr>
          <w:rFonts w:cstheme="minorHAnsi"/>
          <w:i w:val="0"/>
          <w:color w:val="auto"/>
          <w:sz w:val="22"/>
          <w:szCs w:val="22"/>
        </w:rPr>
        <w:t>a de circulación peatonal de 1.5</w:t>
      </w:r>
      <w:r w:rsidR="0067155A" w:rsidRPr="003C2C5A">
        <w:rPr>
          <w:rFonts w:cstheme="minorHAnsi"/>
          <w:i w:val="0"/>
          <w:color w:val="auto"/>
          <w:sz w:val="22"/>
          <w:szCs w:val="22"/>
        </w:rPr>
        <w:t>0m para hacer maniobras</w:t>
      </w:r>
      <w:r w:rsidR="00B33066" w:rsidRPr="003C2C5A">
        <w:rPr>
          <w:rFonts w:cstheme="minorHAnsi"/>
          <w:i w:val="0"/>
          <w:color w:val="auto"/>
          <w:sz w:val="22"/>
          <w:szCs w:val="22"/>
        </w:rPr>
        <w:t xml:space="preserve">. </w:t>
      </w:r>
      <w:r w:rsidR="0067155A" w:rsidRPr="003C2C5A">
        <w:rPr>
          <w:rFonts w:cstheme="minorHAnsi"/>
          <w:i w:val="0"/>
          <w:color w:val="auto"/>
          <w:sz w:val="22"/>
          <w:szCs w:val="22"/>
        </w:rPr>
        <w:t xml:space="preserve">En caso de que la franja de circulación peatonal sea compartida o adyacente con la vehicular a un mismo nivel, se debe delimitar y diferenciar el límite de la banqueta mediante cambio de textura </w:t>
      </w:r>
      <w:r w:rsidR="00B33066" w:rsidRPr="003C2C5A">
        <w:rPr>
          <w:rFonts w:cstheme="minorHAnsi"/>
          <w:i w:val="0"/>
          <w:color w:val="auto"/>
          <w:sz w:val="22"/>
          <w:szCs w:val="22"/>
        </w:rPr>
        <w:t>en pavimento con un ancho básico</w:t>
      </w:r>
      <w:r w:rsidR="0067155A" w:rsidRPr="003C2C5A">
        <w:rPr>
          <w:rFonts w:cstheme="minorHAnsi"/>
          <w:i w:val="0"/>
          <w:color w:val="auto"/>
          <w:sz w:val="22"/>
          <w:szCs w:val="22"/>
        </w:rPr>
        <w:t xml:space="preserve"> de 30 cm, color de contraste y alineamiento de elementos de protección</w:t>
      </w:r>
      <w:r w:rsidR="00B33066" w:rsidRPr="003C2C5A">
        <w:rPr>
          <w:rFonts w:cstheme="minorHAnsi"/>
          <w:i w:val="0"/>
          <w:color w:val="auto"/>
          <w:sz w:val="22"/>
          <w:szCs w:val="22"/>
        </w:rPr>
        <w:t xml:space="preserve"> al peatón, tales como bolardos. </w:t>
      </w:r>
    </w:p>
    <w:p w:rsidR="00011020" w:rsidRDefault="00011020" w:rsidP="009E1BFA">
      <w:pPr>
        <w:pStyle w:val="Epgrafe"/>
        <w:spacing w:after="0"/>
        <w:jc w:val="both"/>
        <w:rPr>
          <w:i w:val="0"/>
          <w:iCs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73</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 xml:space="preserve"> La franja de circulación peatonal </w:t>
      </w:r>
      <w:r w:rsidR="00B33066" w:rsidRPr="003C2C5A">
        <w:rPr>
          <w:rFonts w:cstheme="minorHAnsi"/>
          <w:i w:val="0"/>
          <w:color w:val="auto"/>
          <w:sz w:val="22"/>
          <w:szCs w:val="22"/>
        </w:rPr>
        <w:t>debe ser</w:t>
      </w:r>
      <w:r w:rsidR="0067155A" w:rsidRPr="003C2C5A">
        <w:rPr>
          <w:rFonts w:cstheme="minorHAnsi"/>
          <w:i w:val="0"/>
          <w:color w:val="auto"/>
          <w:sz w:val="22"/>
          <w:szCs w:val="22"/>
        </w:rPr>
        <w:t xml:space="preserve"> sin obstáculos para el libre y continuo desplazamiento de peatones. En esta área no se ubicarán puestos fijos o </w:t>
      </w:r>
      <w:proofErr w:type="spellStart"/>
      <w:r w:rsidR="0067155A" w:rsidRPr="003C2C5A">
        <w:rPr>
          <w:rFonts w:cstheme="minorHAnsi"/>
          <w:i w:val="0"/>
          <w:color w:val="auto"/>
          <w:sz w:val="22"/>
          <w:szCs w:val="22"/>
        </w:rPr>
        <w:t>semi</w:t>
      </w:r>
      <w:proofErr w:type="spellEnd"/>
      <w:r w:rsidR="0067155A" w:rsidRPr="003C2C5A">
        <w:rPr>
          <w:rFonts w:cstheme="minorHAnsi"/>
          <w:i w:val="0"/>
          <w:color w:val="auto"/>
          <w:sz w:val="22"/>
          <w:szCs w:val="22"/>
        </w:rPr>
        <w:t xml:space="preserve">-fijos para vendedores ambulantes ni mobiliario urbano. Cuando se requiera desniveles para las entradas de autos, estos se resolverán con rampas </w:t>
      </w:r>
      <w:r w:rsidR="00B33066" w:rsidRPr="003C2C5A">
        <w:rPr>
          <w:rFonts w:cstheme="minorHAnsi"/>
          <w:i w:val="0"/>
          <w:color w:val="auto"/>
          <w:sz w:val="22"/>
          <w:szCs w:val="22"/>
        </w:rPr>
        <w:t>que no invadan el espacio básico</w:t>
      </w:r>
      <w:r w:rsidR="0067155A" w:rsidRPr="003C2C5A">
        <w:rPr>
          <w:rFonts w:cstheme="minorHAnsi"/>
          <w:i w:val="0"/>
          <w:color w:val="auto"/>
          <w:sz w:val="22"/>
          <w:szCs w:val="22"/>
        </w:rPr>
        <w:t xml:space="preserve"> de la franja de circulación peatonal.</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74</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 xml:space="preserve">. </w:t>
      </w:r>
      <w:r w:rsidR="0067155A" w:rsidRPr="003C2C5A">
        <w:rPr>
          <w:rFonts w:cstheme="minorHAnsi"/>
          <w:i w:val="0"/>
          <w:color w:val="auto"/>
          <w:sz w:val="22"/>
          <w:szCs w:val="22"/>
        </w:rPr>
        <w:t>Para proyectos nuevos o mejora de calles, se conserv</w:t>
      </w:r>
      <w:r w:rsidR="00F6491F" w:rsidRPr="003C2C5A">
        <w:rPr>
          <w:rFonts w:cstheme="minorHAnsi"/>
          <w:i w:val="0"/>
          <w:color w:val="auto"/>
          <w:sz w:val="22"/>
          <w:szCs w:val="22"/>
        </w:rPr>
        <w:t>ará un ancho b</w:t>
      </w:r>
      <w:r w:rsidR="00125739" w:rsidRPr="003C2C5A">
        <w:rPr>
          <w:rFonts w:cstheme="minorHAnsi"/>
          <w:i w:val="0"/>
          <w:color w:val="auto"/>
          <w:sz w:val="22"/>
          <w:szCs w:val="22"/>
        </w:rPr>
        <w:t>á</w:t>
      </w:r>
      <w:r w:rsidR="00F6491F" w:rsidRPr="003C2C5A">
        <w:rPr>
          <w:rFonts w:cstheme="minorHAnsi"/>
          <w:i w:val="0"/>
          <w:color w:val="auto"/>
          <w:sz w:val="22"/>
          <w:szCs w:val="22"/>
        </w:rPr>
        <w:t>sico</w:t>
      </w:r>
      <w:r w:rsidR="0067155A" w:rsidRPr="003C2C5A">
        <w:rPr>
          <w:rFonts w:cstheme="minorHAnsi"/>
          <w:i w:val="0"/>
          <w:color w:val="auto"/>
          <w:sz w:val="22"/>
          <w:szCs w:val="22"/>
        </w:rPr>
        <w:t xml:space="preserve"> de banqueta, el cual será la base de la propuesta de ordenamiento del resto de los elementos de la vialidad. En vialidades primarias no será menor a 4.00m y en vialidades secundarias y terciarias no menor a 3.30m.</w:t>
      </w:r>
    </w:p>
    <w:p w:rsidR="00011020" w:rsidRDefault="00011020" w:rsidP="009E1BFA">
      <w:pPr>
        <w:pStyle w:val="Epgrafe"/>
        <w:spacing w:after="0"/>
        <w:jc w:val="both"/>
        <w:rPr>
          <w:rFonts w:cstheme="minorHAnsi"/>
          <w:b/>
          <w:i w:val="0"/>
          <w:color w:val="auto"/>
          <w:sz w:val="22"/>
          <w:szCs w:val="22"/>
        </w:rPr>
      </w:pPr>
    </w:p>
    <w:p w:rsidR="005A5CFC"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75</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 xml:space="preserve">. </w:t>
      </w:r>
      <w:r w:rsidR="0067155A" w:rsidRPr="003C2C5A">
        <w:rPr>
          <w:rFonts w:cstheme="minorHAnsi"/>
          <w:i w:val="0"/>
          <w:color w:val="auto"/>
          <w:sz w:val="22"/>
          <w:szCs w:val="22"/>
        </w:rPr>
        <w:t xml:space="preserve"> La franja de fachada será definida pro</w:t>
      </w:r>
      <w:r w:rsidR="001430DD" w:rsidRPr="003C2C5A">
        <w:rPr>
          <w:rFonts w:cstheme="minorHAnsi"/>
          <w:i w:val="0"/>
          <w:color w:val="auto"/>
          <w:sz w:val="22"/>
          <w:szCs w:val="22"/>
        </w:rPr>
        <w:t xml:space="preserve">porcionalmente en función de su </w:t>
      </w:r>
      <w:r w:rsidR="0067155A" w:rsidRPr="003C2C5A">
        <w:rPr>
          <w:rFonts w:cstheme="minorHAnsi"/>
          <w:i w:val="0"/>
          <w:color w:val="auto"/>
          <w:sz w:val="22"/>
          <w:szCs w:val="22"/>
        </w:rPr>
        <w:t xml:space="preserve">actividad </w:t>
      </w:r>
      <w:r w:rsidR="001430DD" w:rsidRPr="003C2C5A">
        <w:rPr>
          <w:rFonts w:cstheme="minorHAnsi"/>
          <w:i w:val="0"/>
          <w:color w:val="auto"/>
          <w:sz w:val="22"/>
          <w:szCs w:val="22"/>
        </w:rPr>
        <w:t>e</w:t>
      </w:r>
      <w:r w:rsidR="0067155A" w:rsidRPr="003C2C5A">
        <w:rPr>
          <w:rFonts w:cstheme="minorHAnsi"/>
          <w:i w:val="0"/>
          <w:color w:val="auto"/>
          <w:sz w:val="22"/>
          <w:szCs w:val="22"/>
        </w:rPr>
        <w:t xml:space="preserve"> intensidad</w:t>
      </w:r>
      <w:r w:rsidR="00F6491F" w:rsidRPr="003C2C5A">
        <w:rPr>
          <w:rFonts w:cstheme="minorHAnsi"/>
          <w:i w:val="0"/>
          <w:color w:val="auto"/>
          <w:sz w:val="22"/>
          <w:szCs w:val="22"/>
        </w:rPr>
        <w:t>;</w:t>
      </w:r>
      <w:r w:rsidR="0067155A" w:rsidRPr="003C2C5A">
        <w:rPr>
          <w:rFonts w:cstheme="minorHAnsi"/>
          <w:i w:val="0"/>
          <w:color w:val="auto"/>
          <w:sz w:val="22"/>
          <w:szCs w:val="22"/>
        </w:rPr>
        <w:t xml:space="preserve"> una calle con vocación comercial intensa requerirá de más espacio para funcionar de manera adecuada, siempre garantizando la sección mínima requerida para la </w:t>
      </w:r>
      <w:r w:rsidR="005A5CFC" w:rsidRPr="003C2C5A">
        <w:rPr>
          <w:rFonts w:cstheme="minorHAnsi"/>
          <w:i w:val="0"/>
          <w:color w:val="auto"/>
          <w:sz w:val="22"/>
          <w:szCs w:val="22"/>
        </w:rPr>
        <w:t xml:space="preserve">franja de circulación peatonal. </w:t>
      </w:r>
      <w:r w:rsidR="0067155A" w:rsidRPr="003C2C5A">
        <w:rPr>
          <w:rFonts w:cstheme="minorHAnsi"/>
          <w:i w:val="0"/>
          <w:color w:val="auto"/>
          <w:sz w:val="22"/>
          <w:szCs w:val="22"/>
        </w:rPr>
        <w:t>La franja de fachada debe estar al mismo nivel de la franja de circulación peatonal y en áreas destinadas para colocación de enseres, ésta no debe invadir la</w:t>
      </w:r>
      <w:r w:rsidR="001430DD" w:rsidRPr="003C2C5A">
        <w:rPr>
          <w:rFonts w:cstheme="minorHAnsi"/>
          <w:i w:val="0"/>
          <w:color w:val="auto"/>
          <w:sz w:val="22"/>
          <w:szCs w:val="22"/>
        </w:rPr>
        <w:t xml:space="preserve"> franja de circulación peatonal</w:t>
      </w:r>
      <w:r w:rsidR="005A5CFC" w:rsidRPr="003C2C5A">
        <w:rPr>
          <w:rFonts w:cstheme="minorHAnsi"/>
          <w:i w:val="0"/>
          <w:color w:val="auto"/>
          <w:sz w:val="22"/>
          <w:szCs w:val="22"/>
        </w:rPr>
        <w:t>.</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76</w:t>
      </w:r>
      <w:r w:rsidR="00FB6B87" w:rsidRPr="003C2C5A">
        <w:rPr>
          <w:rFonts w:cstheme="minorHAnsi"/>
          <w:b/>
          <w:i w:val="0"/>
          <w:color w:val="auto"/>
          <w:sz w:val="22"/>
          <w:szCs w:val="22"/>
        </w:rPr>
        <w:fldChar w:fldCharType="end"/>
      </w:r>
      <w:r w:rsidR="006F6242" w:rsidRPr="003C2C5A">
        <w:rPr>
          <w:rFonts w:cstheme="minorHAnsi"/>
          <w:b/>
          <w:i w:val="0"/>
          <w:color w:val="auto"/>
          <w:sz w:val="22"/>
          <w:szCs w:val="22"/>
        </w:rPr>
        <w:t>.</w:t>
      </w:r>
      <w:r w:rsidR="005A5CFC" w:rsidRPr="003C2C5A">
        <w:rPr>
          <w:rFonts w:cstheme="minorHAnsi"/>
          <w:i w:val="0"/>
          <w:color w:val="auto"/>
          <w:sz w:val="22"/>
          <w:szCs w:val="22"/>
        </w:rPr>
        <w:t>L</w:t>
      </w:r>
      <w:r w:rsidR="00F52F79" w:rsidRPr="003C2C5A">
        <w:rPr>
          <w:rFonts w:cstheme="minorHAnsi"/>
          <w:i w:val="0"/>
          <w:color w:val="auto"/>
          <w:sz w:val="22"/>
          <w:szCs w:val="22"/>
        </w:rPr>
        <w:t>a altura básica</w:t>
      </w:r>
      <w:r w:rsidR="001430DD" w:rsidRPr="003C2C5A">
        <w:rPr>
          <w:rFonts w:cstheme="minorHAnsi"/>
          <w:i w:val="0"/>
          <w:color w:val="auto"/>
          <w:sz w:val="22"/>
          <w:szCs w:val="22"/>
        </w:rPr>
        <w:t xml:space="preserve"> libre de la circulación</w:t>
      </w:r>
      <w:r w:rsidR="005A5CFC" w:rsidRPr="003C2C5A">
        <w:rPr>
          <w:rFonts w:cstheme="minorHAnsi"/>
          <w:i w:val="0"/>
          <w:color w:val="auto"/>
          <w:sz w:val="22"/>
          <w:szCs w:val="22"/>
        </w:rPr>
        <w:t xml:space="preserve"> peatonal</w:t>
      </w:r>
      <w:r w:rsidR="001430DD" w:rsidRPr="003C2C5A">
        <w:rPr>
          <w:rFonts w:cstheme="minorHAnsi"/>
          <w:i w:val="0"/>
          <w:color w:val="auto"/>
          <w:sz w:val="22"/>
          <w:szCs w:val="22"/>
        </w:rPr>
        <w:t xml:space="preserve"> debe tener 2.10 metros en toda su longitud, libre de objetos volados, colgantes, </w:t>
      </w:r>
      <w:r w:rsidR="005A5CFC" w:rsidRPr="003C2C5A">
        <w:rPr>
          <w:rFonts w:cstheme="minorHAnsi"/>
          <w:i w:val="0"/>
          <w:color w:val="auto"/>
          <w:sz w:val="22"/>
          <w:szCs w:val="22"/>
        </w:rPr>
        <w:t xml:space="preserve">toldos, </w:t>
      </w:r>
      <w:r w:rsidR="001430DD" w:rsidRPr="003C2C5A">
        <w:rPr>
          <w:rFonts w:cstheme="minorHAnsi"/>
          <w:i w:val="0"/>
          <w:color w:val="auto"/>
          <w:sz w:val="22"/>
          <w:szCs w:val="22"/>
        </w:rPr>
        <w:t>adosados a los paramentos y salientes como lámparas, señalizaciones o similares.</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77</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 xml:space="preserve">. </w:t>
      </w:r>
      <w:r w:rsidR="005A5CFC" w:rsidRPr="003C2C5A">
        <w:rPr>
          <w:rFonts w:cstheme="minorHAnsi"/>
          <w:i w:val="0"/>
          <w:color w:val="auto"/>
          <w:sz w:val="22"/>
          <w:szCs w:val="22"/>
        </w:rPr>
        <w:t>La sección básica</w:t>
      </w:r>
      <w:r w:rsidR="0067155A" w:rsidRPr="003C2C5A">
        <w:rPr>
          <w:rFonts w:cstheme="minorHAnsi"/>
          <w:i w:val="0"/>
          <w:color w:val="auto"/>
          <w:sz w:val="22"/>
          <w:szCs w:val="22"/>
        </w:rPr>
        <w:t xml:space="preserve"> de las franjas de mobiliario urbano y vegetación, debe estar en función de la distribución de las franjas t</w:t>
      </w:r>
      <w:r w:rsidR="005A5CFC" w:rsidRPr="003C2C5A">
        <w:rPr>
          <w:rFonts w:cstheme="minorHAnsi"/>
          <w:i w:val="0"/>
          <w:color w:val="auto"/>
          <w:sz w:val="22"/>
          <w:szCs w:val="22"/>
        </w:rPr>
        <w:t>otales de banqueta con una</w:t>
      </w:r>
      <w:r w:rsidR="00F52F79" w:rsidRPr="003C2C5A">
        <w:rPr>
          <w:rFonts w:cstheme="minorHAnsi"/>
          <w:i w:val="0"/>
          <w:color w:val="auto"/>
          <w:sz w:val="22"/>
          <w:szCs w:val="22"/>
        </w:rPr>
        <w:t xml:space="preserve"> medida </w:t>
      </w:r>
      <w:proofErr w:type="spellStart"/>
      <w:r w:rsidR="00F52F79" w:rsidRPr="003C2C5A">
        <w:rPr>
          <w:rFonts w:cstheme="minorHAnsi"/>
          <w:i w:val="0"/>
          <w:color w:val="auto"/>
          <w:sz w:val="22"/>
          <w:szCs w:val="22"/>
        </w:rPr>
        <w:t>basica</w:t>
      </w:r>
      <w:proofErr w:type="spellEnd"/>
      <w:r w:rsidR="0067155A" w:rsidRPr="003C2C5A">
        <w:rPr>
          <w:rFonts w:cstheme="minorHAnsi"/>
          <w:i w:val="0"/>
          <w:color w:val="auto"/>
          <w:sz w:val="22"/>
          <w:szCs w:val="22"/>
        </w:rPr>
        <w:t xml:space="preserve"> de 0.60m</w:t>
      </w:r>
      <w:r w:rsidR="00F52F79" w:rsidRPr="003C2C5A">
        <w:rPr>
          <w:rFonts w:cstheme="minorHAnsi"/>
          <w:i w:val="0"/>
          <w:color w:val="auto"/>
          <w:sz w:val="22"/>
          <w:szCs w:val="22"/>
        </w:rPr>
        <w:t>etros</w:t>
      </w:r>
      <w:r w:rsidR="0067155A" w:rsidRPr="003C2C5A">
        <w:rPr>
          <w:rFonts w:cstheme="minorHAnsi"/>
          <w:i w:val="0"/>
          <w:color w:val="auto"/>
          <w:sz w:val="22"/>
          <w:szCs w:val="22"/>
        </w:rPr>
        <w:t>, el cual será determinado por el estudio correspondiente. El tipo de mobiliario a colocar, dependerá de la vocación de la vialidad.</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78</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 xml:space="preserve"> La franja de guarnición será un elemento constructivo independiente para evitar fisuras, daños por efectos térmicos y por cargas físicas, con forma preferentemente de machuelo tipo paloma con un ancho de 0.35m, para suplir la función de rampas para el acceso vehicular sin afectar la sección de la franja de circ</w:t>
      </w:r>
      <w:r w:rsidR="00F52F79" w:rsidRPr="003C2C5A">
        <w:rPr>
          <w:rFonts w:cstheme="minorHAnsi"/>
          <w:i w:val="0"/>
          <w:color w:val="auto"/>
          <w:sz w:val="22"/>
          <w:szCs w:val="22"/>
        </w:rPr>
        <w:t>ulación peatonal y con una medida básica</w:t>
      </w:r>
      <w:r w:rsidR="0067155A" w:rsidRPr="003C2C5A">
        <w:rPr>
          <w:rFonts w:cstheme="minorHAnsi"/>
          <w:i w:val="0"/>
          <w:color w:val="auto"/>
          <w:sz w:val="22"/>
          <w:szCs w:val="22"/>
        </w:rPr>
        <w:t xml:space="preserve"> de 0.15m en guarniciones regulares.</w:t>
      </w:r>
    </w:p>
    <w:p w:rsidR="00F52F79" w:rsidRPr="003C2C5A" w:rsidRDefault="00F52F79" w:rsidP="009E1BFA">
      <w:pPr>
        <w:spacing w:after="0" w:line="240" w:lineRule="auto"/>
        <w:jc w:val="both"/>
        <w:rPr>
          <w:rFonts w:cstheme="minorHAnsi"/>
        </w:rPr>
      </w:pPr>
    </w:p>
    <w:p w:rsidR="0067155A" w:rsidRPr="00011020" w:rsidRDefault="0067155A" w:rsidP="009E1BFA">
      <w:pPr>
        <w:pStyle w:val="Ttulo3"/>
        <w:spacing w:before="0" w:line="240" w:lineRule="auto"/>
        <w:rPr>
          <w:rFonts w:asciiTheme="minorHAnsi" w:hAnsiTheme="minorHAnsi" w:cstheme="minorHAnsi"/>
          <w:b/>
          <w:szCs w:val="22"/>
        </w:rPr>
      </w:pPr>
      <w:bookmarkStart w:id="41" w:name="_Toc48848097"/>
      <w:bookmarkStart w:id="42" w:name="_Toc57201864"/>
      <w:r w:rsidRPr="00011020">
        <w:rPr>
          <w:rFonts w:asciiTheme="minorHAnsi" w:hAnsiTheme="minorHAnsi" w:cstheme="minorHAnsi"/>
          <w:b/>
          <w:szCs w:val="22"/>
        </w:rPr>
        <w:t xml:space="preserve">CAPITULO </w:t>
      </w:r>
      <w:bookmarkEnd w:id="41"/>
      <w:r w:rsidR="002435EF" w:rsidRPr="00011020">
        <w:rPr>
          <w:rFonts w:asciiTheme="minorHAnsi" w:hAnsiTheme="minorHAnsi" w:cstheme="minorHAnsi"/>
          <w:b/>
          <w:szCs w:val="22"/>
        </w:rPr>
        <w:t>SEGUNDO</w:t>
      </w:r>
      <w:bookmarkEnd w:id="42"/>
    </w:p>
    <w:p w:rsidR="0067155A" w:rsidRPr="00011020" w:rsidRDefault="004C3E8E" w:rsidP="009E1BFA">
      <w:pPr>
        <w:pStyle w:val="Ttulo3"/>
        <w:spacing w:before="0" w:line="240" w:lineRule="auto"/>
        <w:rPr>
          <w:rFonts w:asciiTheme="minorHAnsi" w:hAnsiTheme="minorHAnsi" w:cstheme="minorHAnsi"/>
          <w:b/>
          <w:szCs w:val="22"/>
        </w:rPr>
      </w:pPr>
      <w:bookmarkStart w:id="43" w:name="_Toc48848098"/>
      <w:bookmarkStart w:id="44" w:name="_Toc57201865"/>
      <w:r w:rsidRPr="00011020">
        <w:rPr>
          <w:rFonts w:asciiTheme="minorHAnsi" w:hAnsiTheme="minorHAnsi" w:cstheme="minorHAnsi"/>
          <w:b/>
          <w:szCs w:val="22"/>
        </w:rPr>
        <w:t>C</w:t>
      </w:r>
      <w:r w:rsidR="0067155A" w:rsidRPr="00011020">
        <w:rPr>
          <w:rFonts w:asciiTheme="minorHAnsi" w:hAnsiTheme="minorHAnsi" w:cstheme="minorHAnsi"/>
          <w:b/>
          <w:szCs w:val="22"/>
        </w:rPr>
        <w:t>riterios de diseño</w:t>
      </w:r>
      <w:bookmarkEnd w:id="43"/>
      <w:r w:rsidRPr="00011020">
        <w:rPr>
          <w:rFonts w:asciiTheme="minorHAnsi" w:hAnsiTheme="minorHAnsi" w:cstheme="minorHAnsi"/>
          <w:b/>
          <w:szCs w:val="22"/>
        </w:rPr>
        <w:t xml:space="preserve"> y accesibilidad universal</w:t>
      </w:r>
      <w:bookmarkEnd w:id="44"/>
    </w:p>
    <w:p w:rsidR="002C538E" w:rsidRPr="003C2C5A" w:rsidRDefault="002C538E"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79</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 xml:space="preserve">. </w:t>
      </w:r>
      <w:r w:rsidR="0067155A" w:rsidRPr="003C2C5A">
        <w:rPr>
          <w:rFonts w:cstheme="minorHAnsi"/>
          <w:i w:val="0"/>
          <w:color w:val="auto"/>
          <w:sz w:val="22"/>
          <w:szCs w:val="22"/>
        </w:rPr>
        <w:t xml:space="preserve"> Para asegurar la accesibilidad universal en la infraestructura básica, equipamiento y entorno urbano, así como en los espacios públicos y obras privadas, se contemplarán entre otros, los siguientes lineamientos:</w:t>
      </w:r>
    </w:p>
    <w:p w:rsidR="0067155A" w:rsidRPr="003C2C5A" w:rsidRDefault="0067155A" w:rsidP="009E1BFA">
      <w:pPr>
        <w:pStyle w:val="Prrafodelista"/>
        <w:numPr>
          <w:ilvl w:val="0"/>
          <w:numId w:val="50"/>
        </w:numPr>
        <w:jc w:val="both"/>
        <w:rPr>
          <w:rFonts w:asciiTheme="minorHAnsi" w:hAnsiTheme="minorHAnsi" w:cstheme="minorHAnsi"/>
          <w:b/>
          <w:sz w:val="22"/>
          <w:szCs w:val="22"/>
        </w:rPr>
      </w:pPr>
      <w:r w:rsidRPr="003C2C5A">
        <w:rPr>
          <w:rFonts w:asciiTheme="minorHAnsi" w:hAnsiTheme="minorHAnsi" w:cstheme="minorHAnsi"/>
          <w:b/>
          <w:sz w:val="22"/>
          <w:szCs w:val="22"/>
        </w:rPr>
        <w:t xml:space="preserve">Igualdad de uso: </w:t>
      </w:r>
      <w:r w:rsidRPr="003C2C5A">
        <w:rPr>
          <w:rFonts w:asciiTheme="minorHAnsi" w:hAnsiTheme="minorHAnsi" w:cstheme="minorHAnsi"/>
          <w:sz w:val="22"/>
          <w:szCs w:val="22"/>
        </w:rPr>
        <w:t>El diseño deberá ser fácil de usar y adecuado para todas las personas, independientemente de sus capacidades y habilidades.</w:t>
      </w:r>
    </w:p>
    <w:p w:rsidR="0067155A" w:rsidRPr="003C2C5A" w:rsidRDefault="0067155A" w:rsidP="009E1BFA">
      <w:pPr>
        <w:pStyle w:val="Prrafodelista"/>
        <w:numPr>
          <w:ilvl w:val="0"/>
          <w:numId w:val="50"/>
        </w:numPr>
        <w:jc w:val="both"/>
        <w:rPr>
          <w:rFonts w:asciiTheme="minorHAnsi" w:hAnsiTheme="minorHAnsi" w:cstheme="minorHAnsi"/>
          <w:b/>
          <w:sz w:val="22"/>
          <w:szCs w:val="22"/>
        </w:rPr>
      </w:pPr>
      <w:r w:rsidRPr="003C2C5A">
        <w:rPr>
          <w:rFonts w:asciiTheme="minorHAnsi" w:hAnsiTheme="minorHAnsi" w:cstheme="minorHAnsi"/>
          <w:b/>
          <w:sz w:val="22"/>
          <w:szCs w:val="22"/>
        </w:rPr>
        <w:lastRenderedPageBreak/>
        <w:t xml:space="preserve">Flexibilidad: </w:t>
      </w:r>
      <w:r w:rsidRPr="003C2C5A">
        <w:rPr>
          <w:rFonts w:asciiTheme="minorHAnsi" w:hAnsiTheme="minorHAnsi" w:cstheme="minorHAnsi"/>
          <w:sz w:val="22"/>
          <w:szCs w:val="22"/>
        </w:rPr>
        <w:t>El diseño deberá acomodarse a una amplia gama y variedad de capacidade</w:t>
      </w:r>
      <w:r w:rsidR="00F868AC" w:rsidRPr="003C2C5A">
        <w:rPr>
          <w:rFonts w:asciiTheme="minorHAnsi" w:hAnsiTheme="minorHAnsi" w:cstheme="minorHAnsi"/>
          <w:sz w:val="22"/>
          <w:szCs w:val="22"/>
        </w:rPr>
        <w:t xml:space="preserve">s individuales, adecuar </w:t>
      </w:r>
      <w:r w:rsidRPr="003C2C5A">
        <w:rPr>
          <w:rFonts w:asciiTheme="minorHAnsi" w:hAnsiTheme="minorHAnsi" w:cstheme="minorHAnsi"/>
          <w:sz w:val="22"/>
          <w:szCs w:val="22"/>
        </w:rPr>
        <w:t>alternativas de uso para diestros y zurdos.</w:t>
      </w:r>
    </w:p>
    <w:p w:rsidR="0067155A" w:rsidRPr="003C2C5A" w:rsidRDefault="0067155A" w:rsidP="009E1BFA">
      <w:pPr>
        <w:pStyle w:val="Prrafodelista"/>
        <w:numPr>
          <w:ilvl w:val="0"/>
          <w:numId w:val="50"/>
        </w:numPr>
        <w:jc w:val="both"/>
        <w:rPr>
          <w:rFonts w:asciiTheme="minorHAnsi" w:hAnsiTheme="minorHAnsi" w:cstheme="minorHAnsi"/>
          <w:b/>
          <w:sz w:val="22"/>
          <w:szCs w:val="22"/>
        </w:rPr>
      </w:pPr>
      <w:r w:rsidRPr="003C2C5A">
        <w:rPr>
          <w:rFonts w:asciiTheme="minorHAnsi" w:hAnsiTheme="minorHAnsi" w:cstheme="minorHAnsi"/>
          <w:b/>
          <w:sz w:val="22"/>
          <w:szCs w:val="22"/>
        </w:rPr>
        <w:t xml:space="preserve">Uso simple y funcional: </w:t>
      </w:r>
      <w:r w:rsidRPr="003C2C5A">
        <w:rPr>
          <w:rFonts w:asciiTheme="minorHAnsi" w:hAnsiTheme="minorHAnsi" w:cstheme="minorHAnsi"/>
          <w:sz w:val="22"/>
          <w:szCs w:val="22"/>
        </w:rPr>
        <w:t>El diseño debe ser fácil de entender independientemente de la experiencia, conocimientos, habilidades o nivel de concentración del usuario. Eliminará la complejidad innecesaria y deberá ser simple en instrucciones e intuitivo en el uso.</w:t>
      </w:r>
    </w:p>
    <w:p w:rsidR="0067155A" w:rsidRPr="003C2C5A" w:rsidRDefault="0067155A" w:rsidP="009E1BFA">
      <w:pPr>
        <w:pStyle w:val="Prrafodelista"/>
        <w:numPr>
          <w:ilvl w:val="0"/>
          <w:numId w:val="50"/>
        </w:numPr>
        <w:jc w:val="both"/>
        <w:rPr>
          <w:rFonts w:asciiTheme="minorHAnsi" w:hAnsiTheme="minorHAnsi" w:cstheme="minorHAnsi"/>
          <w:b/>
          <w:sz w:val="22"/>
          <w:szCs w:val="22"/>
        </w:rPr>
      </w:pPr>
      <w:r w:rsidRPr="003C2C5A">
        <w:rPr>
          <w:rFonts w:asciiTheme="minorHAnsi" w:hAnsiTheme="minorHAnsi" w:cstheme="minorHAnsi"/>
          <w:b/>
          <w:sz w:val="22"/>
          <w:szCs w:val="22"/>
        </w:rPr>
        <w:t xml:space="preserve">Información comprensible: </w:t>
      </w:r>
      <w:r w:rsidRPr="003C2C5A">
        <w:rPr>
          <w:rFonts w:asciiTheme="minorHAnsi" w:hAnsiTheme="minorHAnsi" w:cstheme="minorHAnsi"/>
          <w:sz w:val="22"/>
          <w:szCs w:val="22"/>
        </w:rPr>
        <w:t>El diseño deberá ser capaz de intercambiar información con el usuario, independientemente de las condiciones ambientales o las capacidades sensoriales del mismo. Utilizará distintas formas de información, gráfica, verbal, táctil, etc. Deberá proporcionar el contraste adecuado entre la información y sus alrededores, uso del color, y dispositivos o ayudas técnicas para personas con limitaciones sensoriales.</w:t>
      </w:r>
    </w:p>
    <w:p w:rsidR="0067155A" w:rsidRPr="003C2C5A" w:rsidRDefault="0067155A" w:rsidP="009E1BFA">
      <w:pPr>
        <w:pStyle w:val="Prrafodelista"/>
        <w:numPr>
          <w:ilvl w:val="0"/>
          <w:numId w:val="50"/>
        </w:numPr>
        <w:jc w:val="both"/>
        <w:rPr>
          <w:rFonts w:asciiTheme="minorHAnsi" w:hAnsiTheme="minorHAnsi" w:cstheme="minorHAnsi"/>
          <w:b/>
          <w:sz w:val="22"/>
          <w:szCs w:val="22"/>
        </w:rPr>
      </w:pPr>
      <w:r w:rsidRPr="003C2C5A">
        <w:rPr>
          <w:rFonts w:asciiTheme="minorHAnsi" w:hAnsiTheme="minorHAnsi" w:cstheme="minorHAnsi"/>
          <w:b/>
          <w:sz w:val="22"/>
          <w:szCs w:val="22"/>
        </w:rPr>
        <w:t xml:space="preserve">Tolerancia al error. </w:t>
      </w:r>
      <w:r w:rsidRPr="003C2C5A">
        <w:rPr>
          <w:rFonts w:asciiTheme="minorHAnsi" w:hAnsiTheme="minorHAnsi" w:cstheme="minorHAnsi"/>
          <w:sz w:val="22"/>
          <w:szCs w:val="22"/>
        </w:rPr>
        <w:t xml:space="preserve">Se buscará que el diseño reduzca al mínimo los peligros y consecuencias adversas de acciones accidentales o involuntarias. Deberá disponer de los elementos de manera tal que se reduzcan las posibilidades de riesgos y errores, proteger, aislar o eliminar aquello que sea posible riesgo. </w:t>
      </w:r>
    </w:p>
    <w:p w:rsidR="0067155A" w:rsidRPr="003C2C5A" w:rsidRDefault="0067155A" w:rsidP="009E1BFA">
      <w:pPr>
        <w:pStyle w:val="Prrafodelista"/>
        <w:numPr>
          <w:ilvl w:val="0"/>
          <w:numId w:val="50"/>
        </w:numPr>
        <w:jc w:val="both"/>
        <w:rPr>
          <w:rFonts w:asciiTheme="minorHAnsi" w:hAnsiTheme="minorHAnsi" w:cstheme="minorHAnsi"/>
          <w:b/>
          <w:sz w:val="22"/>
          <w:szCs w:val="22"/>
        </w:rPr>
      </w:pPr>
      <w:r w:rsidRPr="003C2C5A">
        <w:rPr>
          <w:rFonts w:asciiTheme="minorHAnsi" w:hAnsiTheme="minorHAnsi" w:cstheme="minorHAnsi"/>
          <w:b/>
          <w:sz w:val="22"/>
          <w:szCs w:val="22"/>
        </w:rPr>
        <w:t xml:space="preserve">Bajo esfuerzo físico. </w:t>
      </w:r>
      <w:r w:rsidRPr="003C2C5A">
        <w:rPr>
          <w:rFonts w:asciiTheme="minorHAnsi" w:hAnsiTheme="minorHAnsi" w:cstheme="minorHAnsi"/>
          <w:sz w:val="22"/>
          <w:szCs w:val="22"/>
        </w:rPr>
        <w:t>El diseño debe poder ser usado eficazmente y con el mínimo esfuerzo posible, permitiendo al usuario mantener una posición neutral del cuerpo mientras utiliza el elemento y minimizando las acciones repetitivas y el esfuerzo físico sostenido.</w:t>
      </w:r>
    </w:p>
    <w:p w:rsidR="00DF1C87" w:rsidRPr="003C2C5A" w:rsidRDefault="0067155A" w:rsidP="009E1BFA">
      <w:pPr>
        <w:pStyle w:val="Prrafodelista"/>
        <w:numPr>
          <w:ilvl w:val="0"/>
          <w:numId w:val="50"/>
        </w:numPr>
        <w:jc w:val="both"/>
        <w:rPr>
          <w:rFonts w:asciiTheme="minorHAnsi" w:hAnsiTheme="minorHAnsi" w:cstheme="minorHAnsi"/>
          <w:sz w:val="22"/>
          <w:szCs w:val="22"/>
        </w:rPr>
      </w:pPr>
      <w:r w:rsidRPr="003C2C5A">
        <w:rPr>
          <w:rFonts w:asciiTheme="minorHAnsi" w:hAnsiTheme="minorHAnsi" w:cstheme="minorHAnsi"/>
          <w:b/>
          <w:sz w:val="22"/>
          <w:szCs w:val="22"/>
        </w:rPr>
        <w:t xml:space="preserve">Dimensiones apropiadas. </w:t>
      </w:r>
      <w:r w:rsidRPr="003C2C5A">
        <w:rPr>
          <w:rFonts w:asciiTheme="minorHAnsi" w:hAnsiTheme="minorHAnsi" w:cstheme="minorHAnsi"/>
          <w:sz w:val="22"/>
          <w:szCs w:val="22"/>
        </w:rPr>
        <w:t>Los tamaños y espacios deberán ser apropiados para el alcance, manipulación y uso por parte del usuario, independientemente de su tamaño, posición o movilidad; otorgar una línea clara de visión y alcance hacia los elementos, para quienes están d</w:t>
      </w:r>
      <w:r w:rsidR="00DF1C87" w:rsidRPr="003C2C5A">
        <w:rPr>
          <w:rFonts w:asciiTheme="minorHAnsi" w:hAnsiTheme="minorHAnsi" w:cstheme="minorHAnsi"/>
          <w:sz w:val="22"/>
          <w:szCs w:val="22"/>
        </w:rPr>
        <w:t>e pie o sentados.</w:t>
      </w:r>
    </w:p>
    <w:p w:rsidR="00011020" w:rsidRDefault="00011020" w:rsidP="009E1BFA">
      <w:pPr>
        <w:spacing w:after="0" w:line="240" w:lineRule="auto"/>
        <w:jc w:val="both"/>
        <w:rPr>
          <w:rFonts w:cstheme="minorHAnsi"/>
          <w:b/>
        </w:rPr>
      </w:pPr>
    </w:p>
    <w:p w:rsidR="0067155A" w:rsidRPr="003C2C5A" w:rsidRDefault="004548A4" w:rsidP="009E1BFA">
      <w:pPr>
        <w:spacing w:after="0" w:line="240" w:lineRule="auto"/>
        <w:jc w:val="both"/>
        <w:rPr>
          <w:rFonts w:cstheme="minorHAnsi"/>
        </w:rPr>
      </w:pPr>
      <w:r w:rsidRPr="003C2C5A">
        <w:rPr>
          <w:rFonts w:cstheme="minorHAnsi"/>
          <w:b/>
        </w:rPr>
        <w:t xml:space="preserve">Artículo </w:t>
      </w:r>
      <w:r w:rsidR="00FB6B87" w:rsidRPr="003C2C5A">
        <w:rPr>
          <w:rFonts w:cstheme="minorHAnsi"/>
          <w:b/>
        </w:rPr>
        <w:fldChar w:fldCharType="begin"/>
      </w:r>
      <w:r w:rsidRPr="003C2C5A">
        <w:rPr>
          <w:rFonts w:cstheme="minorHAnsi"/>
          <w:b/>
        </w:rPr>
        <w:instrText xml:space="preserve"> SEQ Artículo \* ARABIC </w:instrText>
      </w:r>
      <w:r w:rsidR="00FB6B87" w:rsidRPr="003C2C5A">
        <w:rPr>
          <w:rFonts w:cstheme="minorHAnsi"/>
          <w:b/>
        </w:rPr>
        <w:fldChar w:fldCharType="separate"/>
      </w:r>
      <w:r w:rsidR="00C118A2" w:rsidRPr="003C2C5A">
        <w:rPr>
          <w:rFonts w:cstheme="minorHAnsi"/>
          <w:b/>
          <w:noProof/>
        </w:rPr>
        <w:t>80</w:t>
      </w:r>
      <w:r w:rsidR="00FB6B87" w:rsidRPr="003C2C5A">
        <w:rPr>
          <w:rFonts w:cstheme="minorHAnsi"/>
          <w:b/>
        </w:rPr>
        <w:fldChar w:fldCharType="end"/>
      </w:r>
      <w:r w:rsidR="0067155A" w:rsidRPr="003C2C5A">
        <w:rPr>
          <w:rFonts w:cstheme="minorHAnsi"/>
          <w:b/>
        </w:rPr>
        <w:t xml:space="preserve">. </w:t>
      </w:r>
      <w:r w:rsidR="0067155A" w:rsidRPr="003C2C5A">
        <w:rPr>
          <w:rFonts w:cstheme="minorHAnsi"/>
        </w:rPr>
        <w:t xml:space="preserve"> Se deberán evitar aquellos impedimentos u obstáculos físicos que limitan o impiden la libertad de movimientos y autonomía de las personas, los que corresponden a las llamadas barreras del entorno, para facilitar la participación activa y cumplir con el desarrollo de la accesibilidad y el diseño universal; las cuales se clasifican en:</w:t>
      </w:r>
    </w:p>
    <w:p w:rsidR="0067155A" w:rsidRPr="003C2C5A" w:rsidRDefault="0067155A" w:rsidP="009E1BFA">
      <w:pPr>
        <w:pStyle w:val="Prrafodelista"/>
        <w:numPr>
          <w:ilvl w:val="0"/>
          <w:numId w:val="51"/>
        </w:numPr>
        <w:jc w:val="both"/>
        <w:rPr>
          <w:rFonts w:asciiTheme="minorHAnsi" w:hAnsiTheme="minorHAnsi" w:cstheme="minorHAnsi"/>
          <w:sz w:val="22"/>
          <w:szCs w:val="22"/>
        </w:rPr>
      </w:pPr>
      <w:r w:rsidRPr="003C2C5A">
        <w:rPr>
          <w:rFonts w:asciiTheme="minorHAnsi" w:hAnsiTheme="minorHAnsi" w:cstheme="minorHAnsi"/>
          <w:b/>
          <w:sz w:val="22"/>
          <w:szCs w:val="22"/>
        </w:rPr>
        <w:t xml:space="preserve">Barreras urbanísticas: </w:t>
      </w:r>
      <w:r w:rsidRPr="003C2C5A">
        <w:rPr>
          <w:rFonts w:asciiTheme="minorHAnsi" w:hAnsiTheme="minorHAnsi" w:cstheme="minorHAnsi"/>
          <w:sz w:val="22"/>
          <w:szCs w:val="22"/>
        </w:rPr>
        <w:t>Aquellas que se encuentran en las vías y espacios de uso público.</w:t>
      </w:r>
    </w:p>
    <w:p w:rsidR="0067155A" w:rsidRPr="003C2C5A" w:rsidRDefault="0067155A" w:rsidP="009E1BFA">
      <w:pPr>
        <w:pStyle w:val="Prrafodelista"/>
        <w:numPr>
          <w:ilvl w:val="0"/>
          <w:numId w:val="51"/>
        </w:numPr>
        <w:jc w:val="both"/>
        <w:rPr>
          <w:rFonts w:asciiTheme="minorHAnsi" w:hAnsiTheme="minorHAnsi" w:cstheme="minorHAnsi"/>
          <w:sz w:val="22"/>
          <w:szCs w:val="22"/>
        </w:rPr>
      </w:pPr>
      <w:r w:rsidRPr="003C2C5A">
        <w:rPr>
          <w:rFonts w:asciiTheme="minorHAnsi" w:hAnsiTheme="minorHAnsi" w:cstheme="minorHAnsi"/>
          <w:b/>
          <w:sz w:val="22"/>
          <w:szCs w:val="22"/>
        </w:rPr>
        <w:t>Barreras arquitectónicas:</w:t>
      </w:r>
      <w:r w:rsidRPr="003C2C5A">
        <w:rPr>
          <w:rFonts w:asciiTheme="minorHAnsi" w:hAnsiTheme="minorHAnsi" w:cstheme="minorHAnsi"/>
          <w:sz w:val="22"/>
          <w:szCs w:val="22"/>
        </w:rPr>
        <w:t xml:space="preserve"> Aquellas que se encuentran en el acceso e interior de los edificios públicos o privados.</w:t>
      </w:r>
    </w:p>
    <w:p w:rsidR="0067155A" w:rsidRPr="003C2C5A" w:rsidRDefault="0067155A" w:rsidP="009E1BFA">
      <w:pPr>
        <w:pStyle w:val="Prrafodelista"/>
        <w:numPr>
          <w:ilvl w:val="0"/>
          <w:numId w:val="51"/>
        </w:numPr>
        <w:jc w:val="both"/>
        <w:rPr>
          <w:rFonts w:asciiTheme="minorHAnsi" w:hAnsiTheme="minorHAnsi" w:cstheme="minorHAnsi"/>
          <w:sz w:val="22"/>
          <w:szCs w:val="22"/>
        </w:rPr>
      </w:pPr>
      <w:r w:rsidRPr="003C2C5A">
        <w:rPr>
          <w:rFonts w:asciiTheme="minorHAnsi" w:hAnsiTheme="minorHAnsi" w:cstheme="minorHAnsi"/>
          <w:b/>
          <w:sz w:val="22"/>
          <w:szCs w:val="22"/>
        </w:rPr>
        <w:t xml:space="preserve">Barreras en el transporte: </w:t>
      </w:r>
      <w:r w:rsidRPr="003C2C5A">
        <w:rPr>
          <w:rFonts w:asciiTheme="minorHAnsi" w:hAnsiTheme="minorHAnsi" w:cstheme="minorHAnsi"/>
          <w:sz w:val="22"/>
          <w:szCs w:val="22"/>
        </w:rPr>
        <w:t>Aquellas que se encuentran en los medios de transporte terrestre, aéreo y marítimo.</w:t>
      </w:r>
    </w:p>
    <w:p w:rsidR="0067155A" w:rsidRPr="003C2C5A" w:rsidRDefault="0067155A" w:rsidP="009E1BFA">
      <w:pPr>
        <w:pStyle w:val="Prrafodelista"/>
        <w:numPr>
          <w:ilvl w:val="0"/>
          <w:numId w:val="51"/>
        </w:numPr>
        <w:jc w:val="both"/>
        <w:rPr>
          <w:rFonts w:asciiTheme="minorHAnsi" w:hAnsiTheme="minorHAnsi" w:cstheme="minorHAnsi"/>
          <w:sz w:val="22"/>
          <w:szCs w:val="22"/>
        </w:rPr>
      </w:pPr>
      <w:r w:rsidRPr="003C2C5A">
        <w:rPr>
          <w:rFonts w:asciiTheme="minorHAnsi" w:hAnsiTheme="minorHAnsi" w:cstheme="minorHAnsi"/>
          <w:b/>
          <w:sz w:val="22"/>
          <w:szCs w:val="22"/>
        </w:rPr>
        <w:t>Barreras de comunicación:</w:t>
      </w:r>
      <w:r w:rsidRPr="003C2C5A">
        <w:rPr>
          <w:rFonts w:asciiTheme="minorHAnsi" w:hAnsiTheme="minorHAnsi" w:cstheme="minorHAnsi"/>
          <w:sz w:val="22"/>
          <w:szCs w:val="22"/>
        </w:rPr>
        <w:t xml:space="preserve"> Todo impedimento para la expresión y la recepción de mensajes a través de los medios de comunicación o en el uso de los medios técnicos disponibles.</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81</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 xml:space="preserve">. </w:t>
      </w:r>
      <w:r w:rsidR="0067155A" w:rsidRPr="003C2C5A">
        <w:rPr>
          <w:rFonts w:cstheme="minorHAnsi"/>
          <w:i w:val="0"/>
          <w:color w:val="auto"/>
          <w:sz w:val="22"/>
          <w:szCs w:val="22"/>
        </w:rPr>
        <w:t>Los diseños deberán incluir facilidades para el desarrollo de los grupos vulnerables, considerando que los cambios naturales que se generan durante la vida nos hacen vulnerables a cruzar o acercarnos a la línea que nos separa de la discapacidad; los siguientes estados son algunos de los que generan una disminución en las funcionalidades de la persona durante el transcurso de la vida:</w:t>
      </w:r>
    </w:p>
    <w:p w:rsidR="0067155A" w:rsidRPr="003C2C5A" w:rsidRDefault="0067155A" w:rsidP="009E1BFA">
      <w:pPr>
        <w:pStyle w:val="Prrafodelista"/>
        <w:numPr>
          <w:ilvl w:val="0"/>
          <w:numId w:val="52"/>
        </w:numPr>
        <w:jc w:val="both"/>
        <w:rPr>
          <w:rFonts w:asciiTheme="minorHAnsi" w:hAnsiTheme="minorHAnsi" w:cstheme="minorHAnsi"/>
          <w:sz w:val="22"/>
          <w:szCs w:val="22"/>
        </w:rPr>
      </w:pPr>
      <w:r w:rsidRPr="003C2C5A">
        <w:rPr>
          <w:rFonts w:asciiTheme="minorHAnsi" w:hAnsiTheme="minorHAnsi" w:cstheme="minorHAnsi"/>
          <w:sz w:val="22"/>
          <w:szCs w:val="22"/>
        </w:rPr>
        <w:t>La infancia.</w:t>
      </w:r>
    </w:p>
    <w:p w:rsidR="0067155A" w:rsidRPr="003C2C5A" w:rsidRDefault="0067155A" w:rsidP="009E1BFA">
      <w:pPr>
        <w:pStyle w:val="Prrafodelista"/>
        <w:numPr>
          <w:ilvl w:val="0"/>
          <w:numId w:val="52"/>
        </w:numPr>
        <w:jc w:val="both"/>
        <w:rPr>
          <w:rFonts w:asciiTheme="minorHAnsi" w:hAnsiTheme="minorHAnsi" w:cstheme="minorHAnsi"/>
          <w:sz w:val="22"/>
          <w:szCs w:val="22"/>
        </w:rPr>
      </w:pPr>
      <w:r w:rsidRPr="003C2C5A">
        <w:rPr>
          <w:rFonts w:asciiTheme="minorHAnsi" w:hAnsiTheme="minorHAnsi" w:cstheme="minorHAnsi"/>
          <w:sz w:val="22"/>
          <w:szCs w:val="22"/>
        </w:rPr>
        <w:t>Los cambios que trae consigo la vejez.</w:t>
      </w:r>
    </w:p>
    <w:p w:rsidR="0067155A" w:rsidRPr="003C2C5A" w:rsidRDefault="0067155A" w:rsidP="009E1BFA">
      <w:pPr>
        <w:pStyle w:val="Prrafodelista"/>
        <w:numPr>
          <w:ilvl w:val="0"/>
          <w:numId w:val="52"/>
        </w:numPr>
        <w:jc w:val="both"/>
        <w:rPr>
          <w:rFonts w:asciiTheme="minorHAnsi" w:hAnsiTheme="minorHAnsi" w:cstheme="minorHAnsi"/>
          <w:sz w:val="22"/>
          <w:szCs w:val="22"/>
        </w:rPr>
      </w:pPr>
      <w:r w:rsidRPr="003C2C5A">
        <w:rPr>
          <w:rFonts w:asciiTheme="minorHAnsi" w:hAnsiTheme="minorHAnsi" w:cstheme="minorHAnsi"/>
          <w:sz w:val="22"/>
          <w:szCs w:val="22"/>
        </w:rPr>
        <w:t>La obesidad.</w:t>
      </w:r>
    </w:p>
    <w:p w:rsidR="0067155A" w:rsidRPr="003C2C5A" w:rsidRDefault="0067155A" w:rsidP="009E1BFA">
      <w:pPr>
        <w:pStyle w:val="Prrafodelista"/>
        <w:numPr>
          <w:ilvl w:val="0"/>
          <w:numId w:val="52"/>
        </w:numPr>
        <w:jc w:val="both"/>
        <w:rPr>
          <w:rFonts w:asciiTheme="minorHAnsi" w:hAnsiTheme="minorHAnsi" w:cstheme="minorHAnsi"/>
          <w:sz w:val="22"/>
          <w:szCs w:val="22"/>
        </w:rPr>
      </w:pPr>
      <w:r w:rsidRPr="003C2C5A">
        <w:rPr>
          <w:rFonts w:asciiTheme="minorHAnsi" w:hAnsiTheme="minorHAnsi" w:cstheme="minorHAnsi"/>
          <w:sz w:val="22"/>
          <w:szCs w:val="22"/>
        </w:rPr>
        <w:t>Las diferencias en la antropometría o dimensiones del cuerpo.</w:t>
      </w:r>
    </w:p>
    <w:p w:rsidR="0067155A" w:rsidRPr="003C2C5A" w:rsidRDefault="0067155A" w:rsidP="009E1BFA">
      <w:pPr>
        <w:pStyle w:val="Prrafodelista"/>
        <w:numPr>
          <w:ilvl w:val="0"/>
          <w:numId w:val="52"/>
        </w:numPr>
        <w:jc w:val="both"/>
        <w:rPr>
          <w:rFonts w:asciiTheme="minorHAnsi" w:hAnsiTheme="minorHAnsi" w:cstheme="minorHAnsi"/>
          <w:sz w:val="22"/>
          <w:szCs w:val="22"/>
        </w:rPr>
      </w:pPr>
      <w:r w:rsidRPr="003C2C5A">
        <w:rPr>
          <w:rFonts w:asciiTheme="minorHAnsi" w:hAnsiTheme="minorHAnsi" w:cstheme="minorHAnsi"/>
          <w:sz w:val="22"/>
          <w:szCs w:val="22"/>
        </w:rPr>
        <w:t>El embarazo.</w:t>
      </w:r>
    </w:p>
    <w:p w:rsidR="0067155A" w:rsidRPr="003C2C5A" w:rsidRDefault="0067155A" w:rsidP="009E1BFA">
      <w:pPr>
        <w:pStyle w:val="Prrafodelista"/>
        <w:numPr>
          <w:ilvl w:val="0"/>
          <w:numId w:val="52"/>
        </w:numPr>
        <w:jc w:val="both"/>
        <w:rPr>
          <w:rFonts w:asciiTheme="minorHAnsi" w:hAnsiTheme="minorHAnsi" w:cstheme="minorHAnsi"/>
          <w:sz w:val="22"/>
          <w:szCs w:val="22"/>
        </w:rPr>
      </w:pPr>
      <w:r w:rsidRPr="003C2C5A">
        <w:rPr>
          <w:rFonts w:asciiTheme="minorHAnsi" w:hAnsiTheme="minorHAnsi" w:cstheme="minorHAnsi"/>
          <w:sz w:val="22"/>
          <w:szCs w:val="22"/>
        </w:rPr>
        <w:t>El uso de lentes y/o audífonos.</w:t>
      </w:r>
    </w:p>
    <w:p w:rsidR="0067155A" w:rsidRPr="003C2C5A" w:rsidRDefault="0067155A" w:rsidP="009E1BFA">
      <w:pPr>
        <w:pStyle w:val="Prrafodelista"/>
        <w:numPr>
          <w:ilvl w:val="0"/>
          <w:numId w:val="52"/>
        </w:numPr>
        <w:jc w:val="both"/>
        <w:rPr>
          <w:rFonts w:asciiTheme="minorHAnsi" w:hAnsiTheme="minorHAnsi" w:cstheme="minorHAnsi"/>
          <w:sz w:val="22"/>
          <w:szCs w:val="22"/>
        </w:rPr>
      </w:pPr>
      <w:r w:rsidRPr="003C2C5A">
        <w:rPr>
          <w:rFonts w:asciiTheme="minorHAnsi" w:hAnsiTheme="minorHAnsi" w:cstheme="minorHAnsi"/>
          <w:sz w:val="22"/>
          <w:szCs w:val="22"/>
        </w:rPr>
        <w:t>Secuelas físicas o sensoriales de enfermedad o accidente.</w:t>
      </w:r>
    </w:p>
    <w:p w:rsidR="0067155A" w:rsidRPr="003C2C5A" w:rsidRDefault="0067155A" w:rsidP="009E1BFA">
      <w:pPr>
        <w:pStyle w:val="Prrafodelista"/>
        <w:numPr>
          <w:ilvl w:val="0"/>
          <w:numId w:val="52"/>
        </w:numPr>
        <w:jc w:val="both"/>
        <w:rPr>
          <w:rFonts w:asciiTheme="minorHAnsi" w:hAnsiTheme="minorHAnsi" w:cstheme="minorHAnsi"/>
          <w:sz w:val="22"/>
          <w:szCs w:val="22"/>
        </w:rPr>
      </w:pPr>
      <w:r w:rsidRPr="003C2C5A">
        <w:rPr>
          <w:rFonts w:asciiTheme="minorHAnsi" w:hAnsiTheme="minorHAnsi" w:cstheme="minorHAnsi"/>
          <w:sz w:val="22"/>
          <w:szCs w:val="22"/>
        </w:rPr>
        <w:t>Lesion</w:t>
      </w:r>
      <w:r w:rsidR="009B53DF" w:rsidRPr="003C2C5A">
        <w:rPr>
          <w:rFonts w:asciiTheme="minorHAnsi" w:hAnsiTheme="minorHAnsi" w:cstheme="minorHAnsi"/>
          <w:sz w:val="22"/>
          <w:szCs w:val="22"/>
        </w:rPr>
        <w:t>ados temporales</w:t>
      </w:r>
      <w:r w:rsidRPr="003C2C5A">
        <w:rPr>
          <w:rFonts w:asciiTheme="minorHAnsi" w:hAnsiTheme="minorHAnsi" w:cstheme="minorHAnsi"/>
          <w:sz w:val="22"/>
          <w:szCs w:val="22"/>
        </w:rPr>
        <w:t>.</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82</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 xml:space="preserve"> Todo espacio diseñado o adaptado para ser usado por personas con discapacidad debe estar señalizado con el Símbolo Internacional de Accesibilidad (SIA). Este símbolo se identifica internacionalmente pues cumple indicando accesibilidad, e</w:t>
      </w:r>
      <w:r w:rsidR="00F25D5B" w:rsidRPr="003C2C5A">
        <w:rPr>
          <w:rFonts w:cstheme="minorHAnsi"/>
          <w:i w:val="0"/>
          <w:color w:val="auto"/>
          <w:sz w:val="22"/>
          <w:szCs w:val="22"/>
        </w:rPr>
        <w:t>s</w:t>
      </w:r>
      <w:r w:rsidR="0067155A" w:rsidRPr="003C2C5A">
        <w:rPr>
          <w:rFonts w:cstheme="minorHAnsi"/>
          <w:i w:val="0"/>
          <w:color w:val="auto"/>
          <w:sz w:val="22"/>
          <w:szCs w:val="22"/>
        </w:rPr>
        <w:t xml:space="preserve"> identificable, legible para personas de cualquier parte del mundo, claro, sencillo, estético y fácilmente reproducible.</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83</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 xml:space="preserve"> La señalética deberá ser fundamentalmente informativa, direccional y orientadora.</w:t>
      </w:r>
    </w:p>
    <w:p w:rsidR="0067155A" w:rsidRPr="003C2C5A" w:rsidRDefault="0067155A" w:rsidP="009E1BFA">
      <w:pPr>
        <w:pStyle w:val="Prrafodelista"/>
        <w:numPr>
          <w:ilvl w:val="0"/>
          <w:numId w:val="53"/>
        </w:numPr>
        <w:jc w:val="both"/>
        <w:rPr>
          <w:rFonts w:asciiTheme="minorHAnsi" w:hAnsiTheme="minorHAnsi" w:cstheme="minorHAnsi"/>
          <w:sz w:val="22"/>
          <w:szCs w:val="22"/>
        </w:rPr>
      </w:pPr>
      <w:r w:rsidRPr="003C2C5A">
        <w:rPr>
          <w:rFonts w:asciiTheme="minorHAnsi" w:hAnsiTheme="minorHAnsi" w:cstheme="minorHAnsi"/>
          <w:sz w:val="22"/>
          <w:szCs w:val="22"/>
        </w:rPr>
        <w:t>Informativa: advierte sobre la disponibilidad de un servicio o establecimiento accesible.</w:t>
      </w:r>
    </w:p>
    <w:p w:rsidR="0067155A" w:rsidRPr="003C2C5A" w:rsidRDefault="0067155A" w:rsidP="009E1BFA">
      <w:pPr>
        <w:pStyle w:val="Prrafodelista"/>
        <w:numPr>
          <w:ilvl w:val="0"/>
          <w:numId w:val="53"/>
        </w:numPr>
        <w:jc w:val="both"/>
        <w:rPr>
          <w:rFonts w:asciiTheme="minorHAnsi" w:hAnsiTheme="minorHAnsi" w:cstheme="minorHAnsi"/>
          <w:sz w:val="22"/>
          <w:szCs w:val="22"/>
        </w:rPr>
      </w:pPr>
      <w:r w:rsidRPr="003C2C5A">
        <w:rPr>
          <w:rFonts w:asciiTheme="minorHAnsi" w:hAnsiTheme="minorHAnsi" w:cstheme="minorHAnsi"/>
          <w:sz w:val="22"/>
          <w:szCs w:val="22"/>
        </w:rPr>
        <w:t>Direccional: direcciona hacia una facilidad específica.</w:t>
      </w:r>
    </w:p>
    <w:p w:rsidR="0067155A" w:rsidRPr="003C2C5A" w:rsidRDefault="0067155A" w:rsidP="009E1BFA">
      <w:pPr>
        <w:pStyle w:val="Prrafodelista"/>
        <w:numPr>
          <w:ilvl w:val="0"/>
          <w:numId w:val="53"/>
        </w:numPr>
        <w:jc w:val="both"/>
        <w:rPr>
          <w:rFonts w:asciiTheme="minorHAnsi" w:hAnsiTheme="minorHAnsi" w:cstheme="minorHAnsi"/>
          <w:sz w:val="22"/>
          <w:szCs w:val="22"/>
        </w:rPr>
      </w:pPr>
      <w:r w:rsidRPr="003C2C5A">
        <w:rPr>
          <w:rFonts w:asciiTheme="minorHAnsi" w:hAnsiTheme="minorHAnsi" w:cstheme="minorHAnsi"/>
          <w:sz w:val="22"/>
          <w:szCs w:val="22"/>
        </w:rPr>
        <w:t>Orientadora: identifica el lugar donde se provee el servicio.</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84</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 xml:space="preserve"> El Símbolo Internacional de Accesibilidad deberá mirar a la derecha, a menos que existan razones direccionales para que deba mirar a la izquierda. Deben señalizarse con el SIA, de forma que sean fácilmente visibles:</w:t>
      </w:r>
    </w:p>
    <w:p w:rsidR="0067155A" w:rsidRPr="003C2C5A" w:rsidRDefault="0067155A" w:rsidP="009E1BFA">
      <w:pPr>
        <w:pStyle w:val="Prrafodelista"/>
        <w:numPr>
          <w:ilvl w:val="0"/>
          <w:numId w:val="54"/>
        </w:numPr>
        <w:jc w:val="both"/>
        <w:rPr>
          <w:rFonts w:asciiTheme="minorHAnsi" w:hAnsiTheme="minorHAnsi" w:cstheme="minorHAnsi"/>
          <w:sz w:val="22"/>
          <w:szCs w:val="22"/>
        </w:rPr>
      </w:pPr>
      <w:r w:rsidRPr="003C2C5A">
        <w:rPr>
          <w:rFonts w:asciiTheme="minorHAnsi" w:hAnsiTheme="minorHAnsi" w:cstheme="minorHAnsi"/>
          <w:sz w:val="22"/>
          <w:szCs w:val="22"/>
        </w:rPr>
        <w:t>Los espacios de estacionamientos accesibles.</w:t>
      </w:r>
    </w:p>
    <w:p w:rsidR="0067155A" w:rsidRPr="003C2C5A" w:rsidRDefault="0067155A" w:rsidP="009E1BFA">
      <w:pPr>
        <w:pStyle w:val="Prrafodelista"/>
        <w:numPr>
          <w:ilvl w:val="0"/>
          <w:numId w:val="54"/>
        </w:numPr>
        <w:jc w:val="both"/>
        <w:rPr>
          <w:rFonts w:asciiTheme="minorHAnsi" w:hAnsiTheme="minorHAnsi" w:cstheme="minorHAnsi"/>
          <w:sz w:val="22"/>
          <w:szCs w:val="22"/>
        </w:rPr>
      </w:pPr>
      <w:r w:rsidRPr="003C2C5A">
        <w:rPr>
          <w:rFonts w:asciiTheme="minorHAnsi" w:hAnsiTheme="minorHAnsi" w:cstheme="minorHAnsi"/>
          <w:sz w:val="22"/>
          <w:szCs w:val="22"/>
        </w:rPr>
        <w:lastRenderedPageBreak/>
        <w:t>Las rutas hacia los espacios reservados en los estacionamientos desde sus accesos en caso de ser subterráneos o muy amplios.</w:t>
      </w:r>
    </w:p>
    <w:p w:rsidR="0067155A" w:rsidRPr="003C2C5A" w:rsidRDefault="0067155A" w:rsidP="009E1BFA">
      <w:pPr>
        <w:pStyle w:val="Prrafodelista"/>
        <w:numPr>
          <w:ilvl w:val="0"/>
          <w:numId w:val="54"/>
        </w:numPr>
        <w:jc w:val="both"/>
        <w:rPr>
          <w:rFonts w:asciiTheme="minorHAnsi" w:hAnsiTheme="minorHAnsi" w:cstheme="minorHAnsi"/>
          <w:sz w:val="22"/>
          <w:szCs w:val="22"/>
        </w:rPr>
      </w:pPr>
      <w:r w:rsidRPr="003C2C5A">
        <w:rPr>
          <w:rFonts w:asciiTheme="minorHAnsi" w:hAnsiTheme="minorHAnsi" w:cstheme="minorHAnsi"/>
          <w:sz w:val="22"/>
          <w:szCs w:val="22"/>
        </w:rPr>
        <w:t>Los itinerarios de peatones accesibles, cuando haya otros alternativos no accesibles.</w:t>
      </w:r>
    </w:p>
    <w:p w:rsidR="0067155A" w:rsidRPr="003C2C5A" w:rsidRDefault="0067155A" w:rsidP="009E1BFA">
      <w:pPr>
        <w:pStyle w:val="Prrafodelista"/>
        <w:numPr>
          <w:ilvl w:val="0"/>
          <w:numId w:val="54"/>
        </w:numPr>
        <w:jc w:val="both"/>
        <w:rPr>
          <w:rFonts w:asciiTheme="minorHAnsi" w:hAnsiTheme="minorHAnsi" w:cstheme="minorHAnsi"/>
          <w:sz w:val="22"/>
          <w:szCs w:val="22"/>
        </w:rPr>
      </w:pPr>
      <w:r w:rsidRPr="003C2C5A">
        <w:rPr>
          <w:rFonts w:asciiTheme="minorHAnsi" w:hAnsiTheme="minorHAnsi" w:cstheme="minorHAnsi"/>
          <w:sz w:val="22"/>
          <w:szCs w:val="22"/>
        </w:rPr>
        <w:t>Los servicios higiénicos accesibles.</w:t>
      </w:r>
    </w:p>
    <w:p w:rsidR="0067155A" w:rsidRPr="003C2C5A" w:rsidRDefault="0067155A" w:rsidP="009E1BFA">
      <w:pPr>
        <w:spacing w:after="0" w:line="240" w:lineRule="auto"/>
        <w:jc w:val="both"/>
        <w:rPr>
          <w:rFonts w:cstheme="minorHAnsi"/>
        </w:rPr>
      </w:pPr>
      <w:r w:rsidRPr="003C2C5A">
        <w:rPr>
          <w:rFonts w:cstheme="minorHAnsi"/>
        </w:rPr>
        <w:t>El símbolo por sí solo indica una situación de accesibilidad o servicio con esas características. No se deben agregar más palabras.</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85</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 xml:space="preserve"> Los itinerarios peatonales accesibles son rutas en la vía pública que permiten a las personas con movilidad reducida transitar entre el transporte público y las edificaciones o sitios de interés, con el fin de desarrollar una vida diaria con normalidad e independencia. Se deberán adaptar al menos un itinerario peatonal accesible en los espacios de mayor flujo peatonal. Se debe priorizar la implementación de itinerarios accesibles que vinculen avenidas principales, calles secundarias, paraderos y accesos al transporte público y estacionamientos de vehículos.</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86</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 xml:space="preserve"> Para que la franja de circulación peatonal cumpla con las dimensiones apropiadas para accesibilidad universal, se contemplará con un ancho </w:t>
      </w:r>
      <w:r w:rsidR="00D36B06" w:rsidRPr="003C2C5A">
        <w:rPr>
          <w:rFonts w:cstheme="minorHAnsi"/>
          <w:i w:val="0"/>
          <w:color w:val="auto"/>
          <w:sz w:val="22"/>
          <w:szCs w:val="22"/>
        </w:rPr>
        <w:t>básico de 1.5</w:t>
      </w:r>
      <w:r w:rsidR="0067155A" w:rsidRPr="003C2C5A">
        <w:rPr>
          <w:rFonts w:cstheme="minorHAnsi"/>
          <w:i w:val="0"/>
          <w:color w:val="auto"/>
          <w:sz w:val="22"/>
          <w:szCs w:val="22"/>
        </w:rPr>
        <w:t>0m, dimensión que permite el paso simultáneo de dos personas, una de ellas en silla de ruedas o un coche de niños.</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87</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 xml:space="preserve"> Los elementos de la franja de mobiliario y vegetación, se deberán ubicar fuera del área destinada a la circulación peatonal, de manera que no signifiquen obstáculo para personas ciegas o que se desplacen en silla de ruedas. Debe existir una altura </w:t>
      </w:r>
      <w:r w:rsidR="00512AAF" w:rsidRPr="003C2C5A">
        <w:rPr>
          <w:rFonts w:cstheme="minorHAnsi"/>
          <w:i w:val="0"/>
          <w:color w:val="auto"/>
          <w:sz w:val="22"/>
          <w:szCs w:val="22"/>
        </w:rPr>
        <w:t>básica</w:t>
      </w:r>
      <w:r w:rsidR="0067155A" w:rsidRPr="003C2C5A">
        <w:rPr>
          <w:rFonts w:cstheme="minorHAnsi"/>
          <w:i w:val="0"/>
          <w:color w:val="auto"/>
          <w:sz w:val="22"/>
          <w:szCs w:val="22"/>
        </w:rPr>
        <w:t xml:space="preserve"> de 2.10m libre de obstáculos.</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88</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 xml:space="preserve"> El pavimento de las zonas destinadas al uso peatonal debe ser estable, como baldosa u hormigón. Los materiales óptimos son aquellos que aseguren un desplazamiento sin accidentes, liso, antideslizante tanto en seco como en mojado, sin rugosidades y sobre todo con un mantenimiento adecuado en el tiempo. En las veredas se debe utilizar una textura distinta para avisar cambios de sentido y nivel, por ejemplo, en escaleras, rampas y cruces peatonales rebajados.</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89</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 xml:space="preserve"> La pendiente transversal de la vereda no debe superar el 2%. La pendiente en las salidas y entradas de vehículos no debe afectar a zona de circulación peatonal. </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90</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 xml:space="preserve"> Los cruces peatonales se ubican preferentemente en las esquinas e intersecciones de calles. Para cumplir con el diseño universal se deberá aplicar un cruce peatonal rebajado en su totalidad al ancho delimitado en la vialidad para el cruce de peatones. Se exige una franja de textura de advertencia en todo el ancho de éste. El ancho </w:t>
      </w:r>
      <w:r w:rsidR="005F1901" w:rsidRPr="003C2C5A">
        <w:rPr>
          <w:rFonts w:cstheme="minorHAnsi"/>
          <w:i w:val="0"/>
          <w:color w:val="auto"/>
          <w:sz w:val="22"/>
          <w:szCs w:val="22"/>
        </w:rPr>
        <w:t>básico deberá ser de 1.5</w:t>
      </w:r>
      <w:r w:rsidR="0067155A" w:rsidRPr="003C2C5A">
        <w:rPr>
          <w:rFonts w:cstheme="minorHAnsi"/>
          <w:i w:val="0"/>
          <w:color w:val="auto"/>
          <w:sz w:val="22"/>
          <w:szCs w:val="22"/>
        </w:rPr>
        <w:t>0m. No se deberá instalar ningún elemento que interrumpa la circulación en los cruces rebajados.</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91</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 xml:space="preserve"> En vialidades donde se quiera privilegiar la circulación peatonal o bien se desee que la velocidad de circulación de los vehículos sea baja, se puede recurrir a elevar la cota de la acera en todo el ancho del paso de peatones. Con este sistema se privilegia la circulación peatonal por sobre la vehicular.</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92</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 xml:space="preserve"> Las franjas separadoras, isla o refugio, deberá tener como mínimo el mismo ancho que el paso de peatones y una profundidad mínima de 1.50m. Se hace necesario en estos sectores la instalación de franjas táctiles para dar seguridad en el cruce a personas ciegas. El espacio de espera debe mantener la altura de la calzada para no dificultar el cruce.</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93</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 xml:space="preserve"> El pavimento de los rebajes en cruces peatonales deberá ser antideslizante, diferenciado en color y textura del resto del pavimento de la acera</w:t>
      </w:r>
      <w:r w:rsidR="00125739" w:rsidRPr="003C2C5A">
        <w:rPr>
          <w:rFonts w:cstheme="minorHAnsi"/>
          <w:i w:val="0"/>
          <w:color w:val="auto"/>
          <w:sz w:val="22"/>
          <w:szCs w:val="22"/>
        </w:rPr>
        <w:t>,</w:t>
      </w:r>
      <w:r w:rsidR="0067155A" w:rsidRPr="003C2C5A">
        <w:rPr>
          <w:rFonts w:cstheme="minorHAnsi"/>
          <w:i w:val="0"/>
          <w:color w:val="auto"/>
          <w:sz w:val="22"/>
          <w:szCs w:val="22"/>
        </w:rPr>
        <w:t xml:space="preserve"> de manera que sea fácilmente detectado por personas ciegas o con deficiencias visuales.</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94</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DE62EC" w:rsidRPr="003C2C5A">
        <w:rPr>
          <w:rFonts w:cstheme="minorHAnsi"/>
          <w:i w:val="0"/>
          <w:color w:val="auto"/>
          <w:sz w:val="22"/>
          <w:szCs w:val="22"/>
        </w:rPr>
        <w:t xml:space="preserve">Todo mobiliario y equipamiento urbano fijo y semifijo instalado en el espacio público </w:t>
      </w:r>
      <w:r w:rsidR="0067155A" w:rsidRPr="003C2C5A">
        <w:rPr>
          <w:rFonts w:cstheme="minorHAnsi"/>
          <w:i w:val="0"/>
          <w:color w:val="auto"/>
          <w:sz w:val="22"/>
          <w:szCs w:val="22"/>
        </w:rPr>
        <w:t xml:space="preserve">debe tener condiciones que permitan su uso </w:t>
      </w:r>
      <w:r w:rsidR="00DE62EC" w:rsidRPr="003C2C5A">
        <w:rPr>
          <w:rFonts w:cstheme="minorHAnsi"/>
          <w:i w:val="0"/>
          <w:color w:val="auto"/>
          <w:sz w:val="22"/>
          <w:szCs w:val="22"/>
        </w:rPr>
        <w:t>y aprovechamiento para las</w:t>
      </w:r>
      <w:r w:rsidR="0067155A" w:rsidRPr="003C2C5A">
        <w:rPr>
          <w:rFonts w:cstheme="minorHAnsi"/>
          <w:i w:val="0"/>
          <w:color w:val="auto"/>
          <w:sz w:val="22"/>
          <w:szCs w:val="22"/>
        </w:rPr>
        <w:t xml:space="preserve"> personas con discapacidad.</w:t>
      </w:r>
    </w:p>
    <w:p w:rsidR="0067155A" w:rsidRPr="00011020" w:rsidRDefault="0067155A" w:rsidP="009E1BFA">
      <w:pPr>
        <w:pStyle w:val="Prrafodelista"/>
        <w:jc w:val="both"/>
        <w:rPr>
          <w:rFonts w:asciiTheme="minorHAnsi" w:hAnsiTheme="minorHAnsi" w:cstheme="minorHAnsi"/>
          <w:b/>
          <w:sz w:val="22"/>
          <w:szCs w:val="22"/>
        </w:rPr>
      </w:pPr>
    </w:p>
    <w:p w:rsidR="0067155A" w:rsidRPr="00011020" w:rsidRDefault="0067155A" w:rsidP="009E1BFA">
      <w:pPr>
        <w:pStyle w:val="Ttulo3"/>
        <w:spacing w:before="0" w:line="240" w:lineRule="auto"/>
        <w:rPr>
          <w:rFonts w:asciiTheme="minorHAnsi" w:hAnsiTheme="minorHAnsi" w:cstheme="minorHAnsi"/>
          <w:b/>
          <w:szCs w:val="22"/>
        </w:rPr>
      </w:pPr>
      <w:bookmarkStart w:id="45" w:name="_Toc48848101"/>
      <w:bookmarkStart w:id="46" w:name="_Toc57201866"/>
      <w:r w:rsidRPr="00011020">
        <w:rPr>
          <w:rFonts w:asciiTheme="minorHAnsi" w:hAnsiTheme="minorHAnsi" w:cstheme="minorHAnsi"/>
          <w:b/>
          <w:szCs w:val="22"/>
        </w:rPr>
        <w:t xml:space="preserve">CAPÍTULO </w:t>
      </w:r>
      <w:bookmarkEnd w:id="45"/>
      <w:r w:rsidR="002435EF" w:rsidRPr="00011020">
        <w:rPr>
          <w:rFonts w:asciiTheme="minorHAnsi" w:hAnsiTheme="minorHAnsi" w:cstheme="minorHAnsi"/>
          <w:b/>
          <w:szCs w:val="22"/>
        </w:rPr>
        <w:t>TERCERO</w:t>
      </w:r>
      <w:bookmarkEnd w:id="46"/>
    </w:p>
    <w:p w:rsidR="0067155A" w:rsidRPr="00011020" w:rsidRDefault="004C3E8E" w:rsidP="009E1BFA">
      <w:pPr>
        <w:pStyle w:val="Ttulo3"/>
        <w:spacing w:before="0" w:line="240" w:lineRule="auto"/>
        <w:rPr>
          <w:rFonts w:asciiTheme="minorHAnsi" w:hAnsiTheme="minorHAnsi" w:cstheme="minorHAnsi"/>
          <w:b/>
          <w:szCs w:val="22"/>
        </w:rPr>
      </w:pPr>
      <w:bookmarkStart w:id="47" w:name="_Toc48848102"/>
      <w:bookmarkStart w:id="48" w:name="_Toc57201867"/>
      <w:r w:rsidRPr="00011020">
        <w:rPr>
          <w:rFonts w:asciiTheme="minorHAnsi" w:hAnsiTheme="minorHAnsi" w:cstheme="minorHAnsi"/>
          <w:b/>
          <w:szCs w:val="22"/>
        </w:rPr>
        <w:t>O</w:t>
      </w:r>
      <w:r w:rsidR="0067155A" w:rsidRPr="00011020">
        <w:rPr>
          <w:rFonts w:asciiTheme="minorHAnsi" w:hAnsiTheme="minorHAnsi" w:cstheme="minorHAnsi"/>
          <w:b/>
          <w:szCs w:val="22"/>
        </w:rPr>
        <w:t>bras mínimas de urbanización requeridas en cada tipo de zona.</w:t>
      </w:r>
      <w:bookmarkEnd w:id="47"/>
      <w:bookmarkEnd w:id="48"/>
    </w:p>
    <w:p w:rsidR="0067155A" w:rsidRPr="00011020" w:rsidRDefault="0067155A" w:rsidP="009E1BFA">
      <w:pPr>
        <w:spacing w:after="0" w:line="240" w:lineRule="auto"/>
        <w:jc w:val="both"/>
        <w:rPr>
          <w:rFonts w:cstheme="minorHAnsi"/>
          <w:b/>
        </w:rPr>
      </w:pPr>
    </w:p>
    <w:p w:rsidR="0067155A" w:rsidRDefault="004548A4" w:rsidP="00F65CE7">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95</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Para las zonas de</w:t>
      </w:r>
      <w:r w:rsidR="006F334C" w:rsidRPr="003C2C5A">
        <w:rPr>
          <w:rFonts w:cstheme="minorHAnsi"/>
          <w:i w:val="0"/>
          <w:color w:val="auto"/>
          <w:sz w:val="22"/>
          <w:szCs w:val="22"/>
        </w:rPr>
        <w:t xml:space="preserve"> tipo</w:t>
      </w:r>
      <w:r w:rsidR="0067155A" w:rsidRPr="003C2C5A">
        <w:rPr>
          <w:rFonts w:cstheme="minorHAnsi"/>
          <w:i w:val="0"/>
          <w:color w:val="auto"/>
          <w:sz w:val="22"/>
          <w:szCs w:val="22"/>
        </w:rPr>
        <w:t xml:space="preserve"> agropecuario</w:t>
      </w:r>
      <w:r w:rsidR="009B53DF" w:rsidRPr="003C2C5A">
        <w:rPr>
          <w:rFonts w:cstheme="minorHAnsi"/>
          <w:i w:val="0"/>
          <w:color w:val="auto"/>
          <w:sz w:val="22"/>
          <w:szCs w:val="22"/>
        </w:rPr>
        <w:t xml:space="preserve"> (AG)</w:t>
      </w:r>
      <w:r w:rsidR="006F334C" w:rsidRPr="003C2C5A">
        <w:rPr>
          <w:rFonts w:cstheme="minorHAnsi"/>
          <w:i w:val="0"/>
          <w:color w:val="auto"/>
          <w:sz w:val="22"/>
          <w:szCs w:val="22"/>
        </w:rPr>
        <w:t>, las obras</w:t>
      </w:r>
      <w:r w:rsidR="0067155A" w:rsidRPr="003C2C5A">
        <w:rPr>
          <w:rFonts w:cstheme="minorHAnsi"/>
          <w:i w:val="0"/>
          <w:color w:val="auto"/>
          <w:sz w:val="22"/>
          <w:szCs w:val="22"/>
        </w:rPr>
        <w:t xml:space="preserve"> mínimas de urbanización que se exigirán son las siguientes:</w:t>
      </w:r>
    </w:p>
    <w:p w:rsidR="00F65CE7" w:rsidRPr="00F65CE7" w:rsidRDefault="00F65CE7" w:rsidP="00F65CE7">
      <w:pPr>
        <w:spacing w:after="0" w:line="240" w:lineRule="auto"/>
      </w:pPr>
    </w:p>
    <w:p w:rsidR="0067155A" w:rsidRPr="003C2C5A" w:rsidRDefault="0067155A" w:rsidP="00F65CE7">
      <w:pPr>
        <w:pStyle w:val="Prrafodelista"/>
        <w:numPr>
          <w:ilvl w:val="0"/>
          <w:numId w:val="46"/>
        </w:numPr>
        <w:ind w:hanging="481"/>
        <w:jc w:val="both"/>
        <w:rPr>
          <w:rFonts w:asciiTheme="minorHAnsi" w:hAnsiTheme="minorHAnsi" w:cstheme="minorHAnsi"/>
          <w:sz w:val="22"/>
          <w:szCs w:val="22"/>
        </w:rPr>
      </w:pPr>
      <w:r w:rsidRPr="003C2C5A">
        <w:rPr>
          <w:rFonts w:asciiTheme="minorHAnsi" w:hAnsiTheme="minorHAnsi" w:cstheme="minorHAnsi"/>
          <w:sz w:val="22"/>
          <w:szCs w:val="22"/>
        </w:rPr>
        <w:t xml:space="preserve">Red de abastecimiento de agua potable con tomas, domiciliarias; </w:t>
      </w:r>
    </w:p>
    <w:p w:rsidR="0067155A" w:rsidRPr="003C2C5A" w:rsidRDefault="0067155A" w:rsidP="00F65CE7">
      <w:pPr>
        <w:pStyle w:val="Prrafodelista"/>
        <w:numPr>
          <w:ilvl w:val="0"/>
          <w:numId w:val="46"/>
        </w:numPr>
        <w:ind w:hanging="481"/>
        <w:jc w:val="both"/>
        <w:rPr>
          <w:rFonts w:asciiTheme="minorHAnsi" w:hAnsiTheme="minorHAnsi" w:cstheme="minorHAnsi"/>
          <w:sz w:val="22"/>
          <w:szCs w:val="22"/>
        </w:rPr>
      </w:pPr>
      <w:r w:rsidRPr="003C2C5A">
        <w:rPr>
          <w:rFonts w:asciiTheme="minorHAnsi" w:hAnsiTheme="minorHAnsi" w:cstheme="minorHAnsi"/>
          <w:sz w:val="22"/>
          <w:szCs w:val="22"/>
        </w:rPr>
        <w:lastRenderedPageBreak/>
        <w:t xml:space="preserve">Fosas sépticas para disposición de aguas residuales de origen doméstico; </w:t>
      </w:r>
    </w:p>
    <w:p w:rsidR="0067155A" w:rsidRPr="003C2C5A" w:rsidRDefault="0067155A" w:rsidP="00F65CE7">
      <w:pPr>
        <w:pStyle w:val="Prrafodelista"/>
        <w:numPr>
          <w:ilvl w:val="0"/>
          <w:numId w:val="46"/>
        </w:numPr>
        <w:tabs>
          <w:tab w:val="left" w:pos="426"/>
        </w:tabs>
        <w:ind w:hanging="481"/>
        <w:jc w:val="both"/>
        <w:rPr>
          <w:rFonts w:asciiTheme="minorHAnsi" w:hAnsiTheme="minorHAnsi" w:cstheme="minorHAnsi"/>
          <w:sz w:val="22"/>
          <w:szCs w:val="22"/>
        </w:rPr>
      </w:pPr>
      <w:r w:rsidRPr="003C2C5A">
        <w:rPr>
          <w:rFonts w:asciiTheme="minorHAnsi" w:hAnsiTheme="minorHAnsi" w:cstheme="minorHAnsi"/>
          <w:sz w:val="22"/>
          <w:szCs w:val="22"/>
        </w:rPr>
        <w:t xml:space="preserve">Sistema de drenaje pluvial; </w:t>
      </w:r>
    </w:p>
    <w:p w:rsidR="0067155A" w:rsidRPr="003C2C5A" w:rsidRDefault="0067155A" w:rsidP="00F65CE7">
      <w:pPr>
        <w:pStyle w:val="Prrafodelista"/>
        <w:numPr>
          <w:ilvl w:val="0"/>
          <w:numId w:val="46"/>
        </w:numPr>
        <w:ind w:hanging="481"/>
        <w:jc w:val="both"/>
        <w:rPr>
          <w:rFonts w:asciiTheme="minorHAnsi" w:hAnsiTheme="minorHAnsi" w:cstheme="minorHAnsi"/>
          <w:sz w:val="22"/>
          <w:szCs w:val="22"/>
        </w:rPr>
      </w:pPr>
      <w:r w:rsidRPr="003C2C5A">
        <w:rPr>
          <w:rFonts w:asciiTheme="minorHAnsi" w:hAnsiTheme="minorHAnsi" w:cstheme="minorHAnsi"/>
          <w:sz w:val="22"/>
          <w:szCs w:val="22"/>
        </w:rPr>
        <w:t>Red de electrificación para uso doméstico, instalación aérea;</w:t>
      </w:r>
    </w:p>
    <w:p w:rsidR="0067155A" w:rsidRPr="003C2C5A" w:rsidRDefault="0067155A" w:rsidP="009E1BFA">
      <w:pPr>
        <w:pStyle w:val="Prrafodelista"/>
        <w:numPr>
          <w:ilvl w:val="0"/>
          <w:numId w:val="46"/>
        </w:numPr>
        <w:ind w:hanging="481"/>
        <w:jc w:val="both"/>
        <w:rPr>
          <w:rFonts w:asciiTheme="minorHAnsi" w:hAnsiTheme="minorHAnsi" w:cstheme="minorHAnsi"/>
          <w:sz w:val="22"/>
          <w:szCs w:val="22"/>
        </w:rPr>
      </w:pPr>
      <w:r w:rsidRPr="003C2C5A">
        <w:rPr>
          <w:rFonts w:asciiTheme="minorHAnsi" w:hAnsiTheme="minorHAnsi" w:cstheme="minorHAnsi"/>
          <w:sz w:val="22"/>
          <w:szCs w:val="22"/>
        </w:rPr>
        <w:t xml:space="preserve">Alumbrado público; </w:t>
      </w:r>
    </w:p>
    <w:p w:rsidR="0067155A" w:rsidRPr="003C2C5A" w:rsidRDefault="0067155A" w:rsidP="009E1BFA">
      <w:pPr>
        <w:pStyle w:val="Prrafodelista"/>
        <w:numPr>
          <w:ilvl w:val="0"/>
          <w:numId w:val="46"/>
        </w:numPr>
        <w:ind w:hanging="481"/>
        <w:jc w:val="both"/>
        <w:rPr>
          <w:rFonts w:asciiTheme="minorHAnsi" w:hAnsiTheme="minorHAnsi" w:cstheme="minorHAnsi"/>
          <w:sz w:val="22"/>
          <w:szCs w:val="22"/>
        </w:rPr>
      </w:pPr>
      <w:r w:rsidRPr="003C2C5A">
        <w:rPr>
          <w:rFonts w:asciiTheme="minorHAnsi" w:hAnsiTheme="minorHAnsi" w:cstheme="minorHAnsi"/>
          <w:sz w:val="22"/>
          <w:szCs w:val="22"/>
        </w:rPr>
        <w:t xml:space="preserve">Guarniciones prefabricadas; </w:t>
      </w:r>
    </w:p>
    <w:p w:rsidR="0067155A" w:rsidRPr="003C2C5A" w:rsidRDefault="0067155A" w:rsidP="009E1BFA">
      <w:pPr>
        <w:pStyle w:val="Prrafodelista"/>
        <w:numPr>
          <w:ilvl w:val="0"/>
          <w:numId w:val="46"/>
        </w:numPr>
        <w:ind w:hanging="481"/>
        <w:jc w:val="both"/>
        <w:rPr>
          <w:rFonts w:asciiTheme="minorHAnsi" w:hAnsiTheme="minorHAnsi" w:cstheme="minorHAnsi"/>
          <w:sz w:val="22"/>
          <w:szCs w:val="22"/>
        </w:rPr>
      </w:pPr>
      <w:r w:rsidRPr="003C2C5A">
        <w:rPr>
          <w:rFonts w:asciiTheme="minorHAnsi" w:hAnsiTheme="minorHAnsi" w:cstheme="minorHAnsi"/>
          <w:sz w:val="22"/>
          <w:szCs w:val="22"/>
        </w:rPr>
        <w:t xml:space="preserve">Banquetas de material pétreo o similar; </w:t>
      </w:r>
    </w:p>
    <w:p w:rsidR="0067155A" w:rsidRPr="003C2C5A" w:rsidRDefault="0067155A" w:rsidP="009E1BFA">
      <w:pPr>
        <w:pStyle w:val="Prrafodelista"/>
        <w:numPr>
          <w:ilvl w:val="0"/>
          <w:numId w:val="46"/>
        </w:numPr>
        <w:ind w:hanging="481"/>
        <w:jc w:val="both"/>
        <w:rPr>
          <w:rFonts w:asciiTheme="minorHAnsi" w:hAnsiTheme="minorHAnsi" w:cstheme="minorHAnsi"/>
          <w:sz w:val="22"/>
          <w:szCs w:val="22"/>
        </w:rPr>
      </w:pPr>
      <w:r w:rsidRPr="003C2C5A">
        <w:rPr>
          <w:rFonts w:asciiTheme="minorHAnsi" w:hAnsiTheme="minorHAnsi" w:cstheme="minorHAnsi"/>
          <w:sz w:val="22"/>
          <w:szCs w:val="22"/>
        </w:rPr>
        <w:t>P</w:t>
      </w:r>
      <w:r w:rsidR="009B53DF" w:rsidRPr="003C2C5A">
        <w:rPr>
          <w:rFonts w:asciiTheme="minorHAnsi" w:hAnsiTheme="minorHAnsi" w:cstheme="minorHAnsi"/>
          <w:sz w:val="22"/>
          <w:szCs w:val="22"/>
        </w:rPr>
        <w:t>avimentos de terracería</w:t>
      </w:r>
      <w:r w:rsidR="00780090" w:rsidRPr="003C2C5A">
        <w:rPr>
          <w:rFonts w:asciiTheme="minorHAnsi" w:hAnsiTheme="minorHAnsi" w:cstheme="minorHAnsi"/>
          <w:sz w:val="22"/>
          <w:szCs w:val="22"/>
        </w:rPr>
        <w:t>,</w:t>
      </w:r>
      <w:r w:rsidR="009B53DF" w:rsidRPr="003C2C5A">
        <w:rPr>
          <w:rFonts w:asciiTheme="minorHAnsi" w:hAnsiTheme="minorHAnsi" w:cstheme="minorHAnsi"/>
          <w:sz w:val="22"/>
          <w:szCs w:val="22"/>
        </w:rPr>
        <w:t xml:space="preserve"> </w:t>
      </w:r>
      <w:r w:rsidRPr="003C2C5A">
        <w:rPr>
          <w:rFonts w:asciiTheme="minorHAnsi" w:hAnsiTheme="minorHAnsi" w:cstheme="minorHAnsi"/>
          <w:sz w:val="22"/>
          <w:szCs w:val="22"/>
        </w:rPr>
        <w:t>empedrado o similares;</w:t>
      </w:r>
    </w:p>
    <w:p w:rsidR="0067155A" w:rsidRPr="003C2C5A" w:rsidRDefault="0067155A" w:rsidP="009E1BFA">
      <w:pPr>
        <w:pStyle w:val="Prrafodelista"/>
        <w:numPr>
          <w:ilvl w:val="0"/>
          <w:numId w:val="46"/>
        </w:numPr>
        <w:ind w:hanging="481"/>
        <w:jc w:val="both"/>
        <w:rPr>
          <w:rFonts w:asciiTheme="minorHAnsi" w:hAnsiTheme="minorHAnsi" w:cstheme="minorHAnsi"/>
          <w:sz w:val="22"/>
          <w:szCs w:val="22"/>
        </w:rPr>
      </w:pPr>
      <w:r w:rsidRPr="003C2C5A">
        <w:rPr>
          <w:rFonts w:asciiTheme="minorHAnsi" w:hAnsiTheme="minorHAnsi" w:cstheme="minorHAnsi"/>
          <w:sz w:val="22"/>
          <w:szCs w:val="22"/>
        </w:rPr>
        <w:t xml:space="preserve">Señalamiento; y </w:t>
      </w:r>
    </w:p>
    <w:p w:rsidR="0067155A" w:rsidRPr="003C2C5A" w:rsidRDefault="0067155A" w:rsidP="00F65CE7">
      <w:pPr>
        <w:pStyle w:val="Prrafodelista"/>
        <w:numPr>
          <w:ilvl w:val="0"/>
          <w:numId w:val="46"/>
        </w:numPr>
        <w:ind w:hanging="481"/>
        <w:jc w:val="both"/>
        <w:rPr>
          <w:rFonts w:asciiTheme="minorHAnsi" w:hAnsiTheme="minorHAnsi" w:cstheme="minorHAnsi"/>
          <w:sz w:val="22"/>
          <w:szCs w:val="22"/>
        </w:rPr>
      </w:pPr>
      <w:r w:rsidRPr="003C2C5A">
        <w:rPr>
          <w:rFonts w:asciiTheme="minorHAnsi" w:hAnsiTheme="minorHAnsi" w:cstheme="minorHAnsi"/>
          <w:sz w:val="22"/>
          <w:szCs w:val="22"/>
        </w:rPr>
        <w:t>Mobiliario urbano, arbolado y jardinería en vialidades vehiculares y peatonales, áreas verdes y de esparcimiento, y áreas de cesión.</w:t>
      </w:r>
    </w:p>
    <w:p w:rsidR="005561D3" w:rsidRPr="003C2C5A" w:rsidRDefault="005561D3" w:rsidP="009E1BFA">
      <w:pPr>
        <w:pStyle w:val="Prrafodelista"/>
        <w:ind w:left="765"/>
        <w:jc w:val="both"/>
        <w:rPr>
          <w:rFonts w:asciiTheme="minorHAnsi" w:hAnsiTheme="minorHAnsi" w:cstheme="minorHAnsi"/>
          <w:sz w:val="22"/>
          <w:szCs w:val="22"/>
        </w:rPr>
      </w:pPr>
    </w:p>
    <w:p w:rsidR="005561D3" w:rsidRPr="003C2C5A" w:rsidRDefault="00B0291A" w:rsidP="009E1BFA">
      <w:pPr>
        <w:spacing w:after="0" w:line="240" w:lineRule="auto"/>
        <w:jc w:val="both"/>
        <w:rPr>
          <w:rFonts w:cstheme="minorHAnsi"/>
        </w:rPr>
      </w:pPr>
      <w:r w:rsidRPr="003C2C5A">
        <w:rPr>
          <w:rFonts w:cstheme="minorHAnsi"/>
        </w:rPr>
        <w:t>Pa</w:t>
      </w:r>
      <w:r w:rsidR="000A2650">
        <w:rPr>
          <w:rFonts w:cstheme="minorHAnsi"/>
        </w:rPr>
        <w:t>ra los efectos del presente capí</w:t>
      </w:r>
      <w:r w:rsidRPr="003C2C5A">
        <w:rPr>
          <w:rFonts w:cstheme="minorHAnsi"/>
        </w:rPr>
        <w:t>tulo, t</w:t>
      </w:r>
      <w:r w:rsidR="005561D3" w:rsidRPr="003C2C5A">
        <w:rPr>
          <w:rFonts w:cstheme="minorHAnsi"/>
        </w:rPr>
        <w:t>odo desarrollo, modificación o renovación que se pretenda establecer, deberá definir los elementos básicos de la configuración urbana, de la arquitectura y de los elementos complementarios, siendo esto obligatorio tanto para las autoridades, como para los propietarios privados que pretendan realizar obras.</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96</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Para las zonas de patrimonio natural</w:t>
      </w:r>
      <w:r w:rsidR="004B6B3D" w:rsidRPr="003C2C5A">
        <w:rPr>
          <w:rFonts w:cstheme="minorHAnsi"/>
          <w:i w:val="0"/>
          <w:color w:val="auto"/>
          <w:sz w:val="22"/>
          <w:szCs w:val="22"/>
        </w:rPr>
        <w:t xml:space="preserve"> (PN)</w:t>
      </w:r>
      <w:r w:rsidR="0067155A" w:rsidRPr="003C2C5A">
        <w:rPr>
          <w:rFonts w:cstheme="minorHAnsi"/>
          <w:i w:val="0"/>
          <w:color w:val="auto"/>
          <w:sz w:val="22"/>
          <w:szCs w:val="22"/>
        </w:rPr>
        <w:t>, las obras mínimas de urbanización que se exigirán son las siguientes:</w:t>
      </w:r>
    </w:p>
    <w:p w:rsidR="0067155A" w:rsidRPr="003C2C5A" w:rsidRDefault="0067155A" w:rsidP="009E1BFA">
      <w:pPr>
        <w:pStyle w:val="Prrafodelista"/>
        <w:numPr>
          <w:ilvl w:val="0"/>
          <w:numId w:val="73"/>
        </w:numPr>
        <w:ind w:hanging="481"/>
        <w:jc w:val="both"/>
        <w:rPr>
          <w:rFonts w:asciiTheme="minorHAnsi" w:hAnsiTheme="minorHAnsi" w:cstheme="minorHAnsi"/>
          <w:sz w:val="22"/>
          <w:szCs w:val="22"/>
        </w:rPr>
      </w:pPr>
      <w:r w:rsidRPr="003C2C5A">
        <w:rPr>
          <w:rFonts w:asciiTheme="minorHAnsi" w:hAnsiTheme="minorHAnsi" w:cstheme="minorHAnsi"/>
          <w:sz w:val="22"/>
          <w:szCs w:val="22"/>
        </w:rPr>
        <w:t xml:space="preserve">Red de abastecimiento de agua potable con tomas, domiciliarias; </w:t>
      </w:r>
    </w:p>
    <w:p w:rsidR="0067155A" w:rsidRPr="003C2C5A" w:rsidRDefault="0067155A" w:rsidP="009E1BFA">
      <w:pPr>
        <w:pStyle w:val="Prrafodelista"/>
        <w:numPr>
          <w:ilvl w:val="0"/>
          <w:numId w:val="73"/>
        </w:numPr>
        <w:ind w:hanging="481"/>
        <w:jc w:val="both"/>
        <w:rPr>
          <w:rFonts w:asciiTheme="minorHAnsi" w:hAnsiTheme="minorHAnsi" w:cstheme="minorHAnsi"/>
          <w:sz w:val="22"/>
          <w:szCs w:val="22"/>
        </w:rPr>
      </w:pPr>
      <w:r w:rsidRPr="003C2C5A">
        <w:rPr>
          <w:rFonts w:asciiTheme="minorHAnsi" w:hAnsiTheme="minorHAnsi" w:cstheme="minorHAnsi"/>
          <w:sz w:val="22"/>
          <w:szCs w:val="22"/>
        </w:rPr>
        <w:t xml:space="preserve">Fosas sépticas para disposición de aguas residuales; </w:t>
      </w:r>
    </w:p>
    <w:p w:rsidR="0067155A" w:rsidRPr="003C2C5A" w:rsidRDefault="0067155A" w:rsidP="009E1BFA">
      <w:pPr>
        <w:pStyle w:val="Prrafodelista"/>
        <w:numPr>
          <w:ilvl w:val="0"/>
          <w:numId w:val="73"/>
        </w:numPr>
        <w:ind w:hanging="481"/>
        <w:jc w:val="both"/>
        <w:rPr>
          <w:rFonts w:asciiTheme="minorHAnsi" w:hAnsiTheme="minorHAnsi" w:cstheme="minorHAnsi"/>
          <w:sz w:val="22"/>
          <w:szCs w:val="22"/>
        </w:rPr>
      </w:pPr>
      <w:r w:rsidRPr="003C2C5A">
        <w:rPr>
          <w:rFonts w:asciiTheme="minorHAnsi" w:hAnsiTheme="minorHAnsi" w:cstheme="minorHAnsi"/>
          <w:sz w:val="22"/>
          <w:szCs w:val="22"/>
        </w:rPr>
        <w:t xml:space="preserve">Sistema de drenaje pluvial; </w:t>
      </w:r>
    </w:p>
    <w:p w:rsidR="0067155A" w:rsidRPr="003C2C5A" w:rsidRDefault="0067155A" w:rsidP="009E1BFA">
      <w:pPr>
        <w:pStyle w:val="Prrafodelista"/>
        <w:numPr>
          <w:ilvl w:val="0"/>
          <w:numId w:val="73"/>
        </w:numPr>
        <w:ind w:hanging="481"/>
        <w:jc w:val="both"/>
        <w:rPr>
          <w:rFonts w:asciiTheme="minorHAnsi" w:hAnsiTheme="minorHAnsi" w:cstheme="minorHAnsi"/>
          <w:sz w:val="22"/>
          <w:szCs w:val="22"/>
        </w:rPr>
      </w:pPr>
      <w:r w:rsidRPr="003C2C5A">
        <w:rPr>
          <w:rFonts w:asciiTheme="minorHAnsi" w:hAnsiTheme="minorHAnsi" w:cstheme="minorHAnsi"/>
          <w:sz w:val="22"/>
          <w:szCs w:val="22"/>
        </w:rPr>
        <w:t>Red de electrificación;</w:t>
      </w:r>
    </w:p>
    <w:p w:rsidR="0067155A" w:rsidRPr="003C2C5A" w:rsidRDefault="0067155A" w:rsidP="009E1BFA">
      <w:pPr>
        <w:pStyle w:val="Prrafodelista"/>
        <w:numPr>
          <w:ilvl w:val="0"/>
          <w:numId w:val="73"/>
        </w:numPr>
        <w:ind w:hanging="481"/>
        <w:jc w:val="both"/>
        <w:rPr>
          <w:rFonts w:asciiTheme="minorHAnsi" w:hAnsiTheme="minorHAnsi" w:cstheme="minorHAnsi"/>
          <w:sz w:val="22"/>
          <w:szCs w:val="22"/>
        </w:rPr>
      </w:pPr>
      <w:r w:rsidRPr="003C2C5A">
        <w:rPr>
          <w:rFonts w:asciiTheme="minorHAnsi" w:hAnsiTheme="minorHAnsi" w:cstheme="minorHAnsi"/>
          <w:sz w:val="22"/>
          <w:szCs w:val="22"/>
        </w:rPr>
        <w:t xml:space="preserve">Alumbrado público; </w:t>
      </w:r>
    </w:p>
    <w:p w:rsidR="0067155A" w:rsidRPr="003C2C5A" w:rsidRDefault="0067155A" w:rsidP="009E1BFA">
      <w:pPr>
        <w:pStyle w:val="Prrafodelista"/>
        <w:numPr>
          <w:ilvl w:val="0"/>
          <w:numId w:val="73"/>
        </w:numPr>
        <w:ind w:hanging="481"/>
        <w:jc w:val="both"/>
        <w:rPr>
          <w:rFonts w:asciiTheme="minorHAnsi" w:hAnsiTheme="minorHAnsi" w:cstheme="minorHAnsi"/>
          <w:sz w:val="22"/>
          <w:szCs w:val="22"/>
        </w:rPr>
      </w:pPr>
      <w:r w:rsidRPr="003C2C5A">
        <w:rPr>
          <w:rFonts w:asciiTheme="minorHAnsi" w:hAnsiTheme="minorHAnsi" w:cstheme="minorHAnsi"/>
          <w:sz w:val="22"/>
          <w:szCs w:val="22"/>
        </w:rPr>
        <w:t>P</w:t>
      </w:r>
      <w:r w:rsidR="0065298D" w:rsidRPr="003C2C5A">
        <w:rPr>
          <w:rFonts w:asciiTheme="minorHAnsi" w:hAnsiTheme="minorHAnsi" w:cstheme="minorHAnsi"/>
          <w:sz w:val="22"/>
          <w:szCs w:val="22"/>
        </w:rPr>
        <w:t>avimentos de terracería</w:t>
      </w:r>
      <w:r w:rsidRPr="003C2C5A">
        <w:rPr>
          <w:rFonts w:asciiTheme="minorHAnsi" w:hAnsiTheme="minorHAnsi" w:cstheme="minorHAnsi"/>
          <w:sz w:val="22"/>
          <w:szCs w:val="22"/>
        </w:rPr>
        <w:t>, empedrado o similares;</w:t>
      </w:r>
    </w:p>
    <w:p w:rsidR="0067155A" w:rsidRPr="003C2C5A" w:rsidRDefault="0067155A" w:rsidP="009E1BFA">
      <w:pPr>
        <w:pStyle w:val="Prrafodelista"/>
        <w:numPr>
          <w:ilvl w:val="0"/>
          <w:numId w:val="73"/>
        </w:numPr>
        <w:ind w:hanging="481"/>
        <w:jc w:val="both"/>
        <w:rPr>
          <w:rFonts w:asciiTheme="minorHAnsi" w:hAnsiTheme="minorHAnsi" w:cstheme="minorHAnsi"/>
          <w:sz w:val="22"/>
          <w:szCs w:val="22"/>
        </w:rPr>
      </w:pPr>
      <w:r w:rsidRPr="003C2C5A">
        <w:rPr>
          <w:rFonts w:asciiTheme="minorHAnsi" w:hAnsiTheme="minorHAnsi" w:cstheme="minorHAnsi"/>
          <w:sz w:val="22"/>
          <w:szCs w:val="22"/>
        </w:rPr>
        <w:t xml:space="preserve">Señalamiento; y </w:t>
      </w:r>
    </w:p>
    <w:p w:rsidR="0067155A" w:rsidRPr="003C2C5A" w:rsidRDefault="0067155A" w:rsidP="009E1BFA">
      <w:pPr>
        <w:pStyle w:val="Prrafodelista"/>
        <w:numPr>
          <w:ilvl w:val="0"/>
          <w:numId w:val="73"/>
        </w:numPr>
        <w:ind w:hanging="481"/>
        <w:jc w:val="both"/>
        <w:rPr>
          <w:rFonts w:asciiTheme="minorHAnsi" w:hAnsiTheme="minorHAnsi" w:cstheme="minorHAnsi"/>
          <w:sz w:val="22"/>
          <w:szCs w:val="22"/>
        </w:rPr>
      </w:pPr>
      <w:r w:rsidRPr="003C2C5A">
        <w:rPr>
          <w:rFonts w:asciiTheme="minorHAnsi" w:hAnsiTheme="minorHAnsi" w:cstheme="minorHAnsi"/>
          <w:sz w:val="22"/>
          <w:szCs w:val="22"/>
        </w:rPr>
        <w:t>Mobiliario urbano, arbolado y jardinería, áreas verdes y de esparcimiento, y áreas de cesión.</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97</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Para las zonas</w:t>
      </w:r>
      <w:r w:rsidR="009B53DF" w:rsidRPr="003C2C5A">
        <w:rPr>
          <w:rFonts w:cstheme="minorHAnsi"/>
          <w:i w:val="0"/>
          <w:color w:val="auto"/>
          <w:sz w:val="22"/>
          <w:szCs w:val="22"/>
        </w:rPr>
        <w:t xml:space="preserve"> de </w:t>
      </w:r>
      <w:r w:rsidR="00971630" w:rsidRPr="003C2C5A">
        <w:rPr>
          <w:rFonts w:cstheme="minorHAnsi"/>
          <w:i w:val="0"/>
          <w:color w:val="auto"/>
          <w:sz w:val="22"/>
          <w:szCs w:val="22"/>
        </w:rPr>
        <w:t>Turismo Sostenible (TS</w:t>
      </w:r>
      <w:r w:rsidR="009B53DF" w:rsidRPr="003C2C5A">
        <w:rPr>
          <w:rFonts w:cstheme="minorHAnsi"/>
          <w:i w:val="0"/>
          <w:color w:val="auto"/>
          <w:sz w:val="22"/>
          <w:szCs w:val="22"/>
        </w:rPr>
        <w:t>)</w:t>
      </w:r>
      <w:r w:rsidR="0067155A" w:rsidRPr="003C2C5A">
        <w:rPr>
          <w:rFonts w:cstheme="minorHAnsi"/>
          <w:i w:val="0"/>
          <w:color w:val="auto"/>
          <w:sz w:val="22"/>
          <w:szCs w:val="22"/>
        </w:rPr>
        <w:t>, las obras mínimas de urbanización que se exigirán son las siguientes:</w:t>
      </w:r>
    </w:p>
    <w:p w:rsidR="0067155A" w:rsidRPr="003C2C5A" w:rsidRDefault="0067155A" w:rsidP="009E1BFA">
      <w:pPr>
        <w:pStyle w:val="Prrafodelista"/>
        <w:numPr>
          <w:ilvl w:val="0"/>
          <w:numId w:val="17"/>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abastecimiento de agua potable con toma domiciliaria; </w:t>
      </w:r>
    </w:p>
    <w:p w:rsidR="0067155A" w:rsidRPr="003C2C5A" w:rsidRDefault="0067155A" w:rsidP="009E1BFA">
      <w:pPr>
        <w:pStyle w:val="Prrafodelista"/>
        <w:numPr>
          <w:ilvl w:val="0"/>
          <w:numId w:val="17"/>
        </w:numPr>
        <w:jc w:val="both"/>
        <w:rPr>
          <w:rFonts w:asciiTheme="minorHAnsi" w:hAnsiTheme="minorHAnsi" w:cstheme="minorHAnsi"/>
          <w:sz w:val="22"/>
          <w:szCs w:val="22"/>
        </w:rPr>
      </w:pPr>
      <w:r w:rsidRPr="003C2C5A">
        <w:rPr>
          <w:rFonts w:asciiTheme="minorHAnsi" w:hAnsiTheme="minorHAnsi" w:cstheme="minorHAnsi"/>
          <w:sz w:val="22"/>
          <w:szCs w:val="22"/>
        </w:rPr>
        <w:t xml:space="preserve">Fosas sépticas para disposición de aguas residuales de origen doméstico; </w:t>
      </w:r>
    </w:p>
    <w:p w:rsidR="0067155A" w:rsidRPr="003C2C5A" w:rsidRDefault="0067155A" w:rsidP="009E1BFA">
      <w:pPr>
        <w:pStyle w:val="Prrafodelista"/>
        <w:numPr>
          <w:ilvl w:val="0"/>
          <w:numId w:val="17"/>
        </w:numPr>
        <w:jc w:val="both"/>
        <w:rPr>
          <w:rFonts w:asciiTheme="minorHAnsi" w:hAnsiTheme="minorHAnsi" w:cstheme="minorHAnsi"/>
          <w:sz w:val="22"/>
          <w:szCs w:val="22"/>
        </w:rPr>
      </w:pPr>
      <w:r w:rsidRPr="003C2C5A">
        <w:rPr>
          <w:rFonts w:asciiTheme="minorHAnsi" w:hAnsiTheme="minorHAnsi" w:cstheme="minorHAnsi"/>
          <w:sz w:val="22"/>
          <w:szCs w:val="22"/>
        </w:rPr>
        <w:t xml:space="preserve">Sistema de drenaje pluvial; </w:t>
      </w:r>
    </w:p>
    <w:p w:rsidR="0067155A" w:rsidRPr="003C2C5A" w:rsidRDefault="0067155A" w:rsidP="009E1BFA">
      <w:pPr>
        <w:pStyle w:val="Prrafodelista"/>
        <w:numPr>
          <w:ilvl w:val="0"/>
          <w:numId w:val="17"/>
        </w:numPr>
        <w:jc w:val="both"/>
        <w:rPr>
          <w:rFonts w:asciiTheme="minorHAnsi" w:hAnsiTheme="minorHAnsi" w:cstheme="minorHAnsi"/>
          <w:sz w:val="22"/>
          <w:szCs w:val="22"/>
        </w:rPr>
      </w:pPr>
      <w:r w:rsidRPr="003C2C5A">
        <w:rPr>
          <w:rFonts w:asciiTheme="minorHAnsi" w:hAnsiTheme="minorHAnsi" w:cstheme="minorHAnsi"/>
          <w:sz w:val="22"/>
          <w:szCs w:val="22"/>
        </w:rPr>
        <w:t xml:space="preserve">Sistema de tratamiento de aguas negras o sanitarias; </w:t>
      </w:r>
    </w:p>
    <w:p w:rsidR="0067155A" w:rsidRPr="003C2C5A" w:rsidRDefault="0067155A" w:rsidP="009E1BFA">
      <w:pPr>
        <w:pStyle w:val="Prrafodelista"/>
        <w:numPr>
          <w:ilvl w:val="0"/>
          <w:numId w:val="17"/>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electrificación con servicio de baja tensión, instalación aérea, con acometida domiciliaria y/o sistema de energías renovables; </w:t>
      </w:r>
    </w:p>
    <w:p w:rsidR="0067155A" w:rsidRPr="003C2C5A" w:rsidRDefault="0067155A" w:rsidP="009E1BFA">
      <w:pPr>
        <w:pStyle w:val="Prrafodelista"/>
        <w:numPr>
          <w:ilvl w:val="0"/>
          <w:numId w:val="17"/>
        </w:numPr>
        <w:jc w:val="both"/>
        <w:rPr>
          <w:rFonts w:asciiTheme="minorHAnsi" w:hAnsiTheme="minorHAnsi" w:cstheme="minorHAnsi"/>
          <w:sz w:val="22"/>
          <w:szCs w:val="22"/>
        </w:rPr>
      </w:pPr>
      <w:r w:rsidRPr="003C2C5A">
        <w:rPr>
          <w:rFonts w:asciiTheme="minorHAnsi" w:hAnsiTheme="minorHAnsi" w:cstheme="minorHAnsi"/>
          <w:sz w:val="22"/>
          <w:szCs w:val="22"/>
        </w:rPr>
        <w:t>Red de alumbrado público sobre poste metálico e instalación oculta en vialidades vehiculares y peatonales, en áreas verdes y áreas de cesión y de equipamiento urbano;</w:t>
      </w:r>
    </w:p>
    <w:p w:rsidR="0067155A" w:rsidRPr="003C2C5A" w:rsidRDefault="0067155A" w:rsidP="009E1BFA">
      <w:pPr>
        <w:pStyle w:val="Prrafodelista"/>
        <w:numPr>
          <w:ilvl w:val="0"/>
          <w:numId w:val="17"/>
        </w:numPr>
        <w:jc w:val="both"/>
        <w:rPr>
          <w:rFonts w:asciiTheme="minorHAnsi" w:hAnsiTheme="minorHAnsi" w:cstheme="minorHAnsi"/>
          <w:sz w:val="22"/>
          <w:szCs w:val="22"/>
        </w:rPr>
      </w:pPr>
      <w:r w:rsidRPr="003C2C5A">
        <w:rPr>
          <w:rFonts w:asciiTheme="minorHAnsi" w:hAnsiTheme="minorHAnsi" w:cstheme="minorHAnsi"/>
          <w:sz w:val="22"/>
          <w:szCs w:val="22"/>
        </w:rPr>
        <w:t xml:space="preserve">Red telefónica con instalación oculta y acometida domiciliaria; </w:t>
      </w:r>
    </w:p>
    <w:p w:rsidR="0067155A" w:rsidRPr="003C2C5A" w:rsidRDefault="0067155A" w:rsidP="009E1BFA">
      <w:pPr>
        <w:pStyle w:val="Prrafodelista"/>
        <w:numPr>
          <w:ilvl w:val="0"/>
          <w:numId w:val="17"/>
        </w:numPr>
        <w:jc w:val="both"/>
        <w:rPr>
          <w:rFonts w:asciiTheme="minorHAnsi" w:hAnsiTheme="minorHAnsi" w:cstheme="minorHAnsi"/>
          <w:sz w:val="22"/>
          <w:szCs w:val="22"/>
        </w:rPr>
      </w:pPr>
      <w:r w:rsidRPr="003C2C5A">
        <w:rPr>
          <w:rFonts w:asciiTheme="minorHAnsi" w:hAnsiTheme="minorHAnsi" w:cstheme="minorHAnsi"/>
          <w:sz w:val="22"/>
          <w:szCs w:val="22"/>
        </w:rPr>
        <w:t>Válvulas contra incendio en la red de agua potable;</w:t>
      </w:r>
    </w:p>
    <w:p w:rsidR="0067155A" w:rsidRPr="003C2C5A" w:rsidRDefault="0067155A" w:rsidP="009E1BFA">
      <w:pPr>
        <w:pStyle w:val="Prrafodelista"/>
        <w:numPr>
          <w:ilvl w:val="0"/>
          <w:numId w:val="17"/>
        </w:numPr>
        <w:jc w:val="both"/>
        <w:rPr>
          <w:rFonts w:asciiTheme="minorHAnsi" w:hAnsiTheme="minorHAnsi" w:cstheme="minorHAnsi"/>
          <w:sz w:val="22"/>
          <w:szCs w:val="22"/>
        </w:rPr>
      </w:pPr>
      <w:r w:rsidRPr="003C2C5A">
        <w:rPr>
          <w:rFonts w:asciiTheme="minorHAnsi" w:hAnsiTheme="minorHAnsi" w:cstheme="minorHAnsi"/>
          <w:sz w:val="22"/>
          <w:szCs w:val="22"/>
        </w:rPr>
        <w:t xml:space="preserve">Guarniciones prefabricadas o integrales; </w:t>
      </w:r>
    </w:p>
    <w:p w:rsidR="0067155A" w:rsidRPr="003C2C5A" w:rsidRDefault="0067155A" w:rsidP="009E1BFA">
      <w:pPr>
        <w:pStyle w:val="Prrafodelista"/>
        <w:numPr>
          <w:ilvl w:val="0"/>
          <w:numId w:val="17"/>
        </w:numPr>
        <w:jc w:val="both"/>
        <w:rPr>
          <w:rFonts w:asciiTheme="minorHAnsi" w:hAnsiTheme="minorHAnsi" w:cstheme="minorHAnsi"/>
          <w:sz w:val="22"/>
          <w:szCs w:val="22"/>
        </w:rPr>
      </w:pPr>
      <w:r w:rsidRPr="003C2C5A">
        <w:rPr>
          <w:rFonts w:asciiTheme="minorHAnsi" w:hAnsiTheme="minorHAnsi" w:cstheme="minorHAnsi"/>
          <w:sz w:val="22"/>
          <w:szCs w:val="22"/>
        </w:rPr>
        <w:t xml:space="preserve">Banquetas de concreto hidráulico, adoquín, empedrado o similar; </w:t>
      </w:r>
    </w:p>
    <w:p w:rsidR="0067155A" w:rsidRPr="003C2C5A" w:rsidRDefault="0067155A" w:rsidP="009E1BFA">
      <w:pPr>
        <w:pStyle w:val="Prrafodelista"/>
        <w:numPr>
          <w:ilvl w:val="0"/>
          <w:numId w:val="17"/>
        </w:numPr>
        <w:jc w:val="both"/>
        <w:rPr>
          <w:rFonts w:asciiTheme="minorHAnsi" w:hAnsiTheme="minorHAnsi" w:cstheme="minorHAnsi"/>
          <w:sz w:val="22"/>
          <w:szCs w:val="22"/>
        </w:rPr>
      </w:pPr>
      <w:r w:rsidRPr="003C2C5A">
        <w:rPr>
          <w:rFonts w:asciiTheme="minorHAnsi" w:hAnsiTheme="minorHAnsi" w:cstheme="minorHAnsi"/>
          <w:sz w:val="22"/>
          <w:szCs w:val="22"/>
        </w:rPr>
        <w:t xml:space="preserve">Pavimentos de concreto hidráulico, adoquín, empedrado o similar; </w:t>
      </w:r>
    </w:p>
    <w:p w:rsidR="0067155A" w:rsidRPr="003C2C5A" w:rsidRDefault="0067155A" w:rsidP="009E1BFA">
      <w:pPr>
        <w:pStyle w:val="Prrafodelista"/>
        <w:numPr>
          <w:ilvl w:val="0"/>
          <w:numId w:val="17"/>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riego utilizando agua tratada; </w:t>
      </w:r>
    </w:p>
    <w:p w:rsidR="0067155A" w:rsidRPr="003C2C5A" w:rsidRDefault="0067155A" w:rsidP="009E1BFA">
      <w:pPr>
        <w:pStyle w:val="Prrafodelista"/>
        <w:numPr>
          <w:ilvl w:val="0"/>
          <w:numId w:val="17"/>
        </w:numPr>
        <w:jc w:val="both"/>
        <w:rPr>
          <w:rFonts w:asciiTheme="minorHAnsi" w:hAnsiTheme="minorHAnsi" w:cstheme="minorHAnsi"/>
          <w:sz w:val="22"/>
          <w:szCs w:val="22"/>
        </w:rPr>
      </w:pPr>
      <w:r w:rsidRPr="003C2C5A">
        <w:rPr>
          <w:rFonts w:asciiTheme="minorHAnsi" w:hAnsiTheme="minorHAnsi" w:cstheme="minorHAnsi"/>
          <w:sz w:val="22"/>
          <w:szCs w:val="22"/>
        </w:rPr>
        <w:t xml:space="preserve">Señalamiento; y </w:t>
      </w:r>
    </w:p>
    <w:p w:rsidR="0067155A" w:rsidRPr="003C2C5A" w:rsidRDefault="0067155A" w:rsidP="009E1BFA">
      <w:pPr>
        <w:pStyle w:val="Prrafodelista"/>
        <w:numPr>
          <w:ilvl w:val="0"/>
          <w:numId w:val="17"/>
        </w:numPr>
        <w:jc w:val="both"/>
        <w:rPr>
          <w:rFonts w:asciiTheme="minorHAnsi" w:hAnsiTheme="minorHAnsi" w:cstheme="minorHAnsi"/>
          <w:sz w:val="22"/>
          <w:szCs w:val="22"/>
        </w:rPr>
      </w:pPr>
      <w:r w:rsidRPr="003C2C5A">
        <w:rPr>
          <w:rFonts w:asciiTheme="minorHAnsi" w:hAnsiTheme="minorHAnsi" w:cstheme="minorHAnsi"/>
          <w:sz w:val="22"/>
          <w:szCs w:val="22"/>
        </w:rPr>
        <w:t>Mobiliario urbano, arbolado y jardinería en vialidades vehiculares y peatonales, áreas verdes y de esparcimiento, y áreas de cesión y de equipamiento.</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b/>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98</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 xml:space="preserve">Para las zonas </w:t>
      </w:r>
      <w:r w:rsidR="00971630" w:rsidRPr="003C2C5A">
        <w:rPr>
          <w:rFonts w:cstheme="minorHAnsi"/>
          <w:i w:val="0"/>
          <w:color w:val="auto"/>
          <w:sz w:val="22"/>
          <w:szCs w:val="22"/>
        </w:rPr>
        <w:t>Turismo Alternativo (TA</w:t>
      </w:r>
      <w:r w:rsidR="009B53DF" w:rsidRPr="003C2C5A">
        <w:rPr>
          <w:rFonts w:cstheme="minorHAnsi"/>
          <w:i w:val="0"/>
          <w:color w:val="auto"/>
          <w:sz w:val="22"/>
          <w:szCs w:val="22"/>
        </w:rPr>
        <w:t>)</w:t>
      </w:r>
      <w:r w:rsidR="0067155A" w:rsidRPr="003C2C5A">
        <w:rPr>
          <w:rFonts w:cstheme="minorHAnsi"/>
          <w:i w:val="0"/>
          <w:color w:val="auto"/>
          <w:sz w:val="22"/>
          <w:szCs w:val="22"/>
        </w:rPr>
        <w:t>, las obras mínimas de urbanización que se exigirán son las siguientes:</w:t>
      </w:r>
    </w:p>
    <w:p w:rsidR="0067155A" w:rsidRPr="003C2C5A" w:rsidRDefault="0067155A" w:rsidP="009E1BFA">
      <w:pPr>
        <w:pStyle w:val="Prrafodelista"/>
        <w:numPr>
          <w:ilvl w:val="0"/>
          <w:numId w:val="47"/>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abastecimiento de agua potable con toma domiciliaria; </w:t>
      </w:r>
    </w:p>
    <w:p w:rsidR="0067155A" w:rsidRPr="003C2C5A" w:rsidRDefault="0067155A" w:rsidP="009E1BFA">
      <w:pPr>
        <w:pStyle w:val="Prrafodelista"/>
        <w:numPr>
          <w:ilvl w:val="0"/>
          <w:numId w:val="47"/>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alcantarillado sanitario con descarga domiciliaria; </w:t>
      </w:r>
    </w:p>
    <w:p w:rsidR="0067155A" w:rsidRPr="003C2C5A" w:rsidRDefault="0067155A" w:rsidP="009E1BFA">
      <w:pPr>
        <w:pStyle w:val="Prrafodelista"/>
        <w:numPr>
          <w:ilvl w:val="0"/>
          <w:numId w:val="47"/>
        </w:numPr>
        <w:jc w:val="both"/>
        <w:rPr>
          <w:rFonts w:asciiTheme="minorHAnsi" w:hAnsiTheme="minorHAnsi" w:cstheme="minorHAnsi"/>
          <w:sz w:val="22"/>
          <w:szCs w:val="22"/>
        </w:rPr>
      </w:pPr>
      <w:r w:rsidRPr="003C2C5A">
        <w:rPr>
          <w:rFonts w:asciiTheme="minorHAnsi" w:hAnsiTheme="minorHAnsi" w:cstheme="minorHAnsi"/>
          <w:sz w:val="22"/>
          <w:szCs w:val="22"/>
        </w:rPr>
        <w:t xml:space="preserve">Sistema de drenaje pluvial; </w:t>
      </w:r>
    </w:p>
    <w:p w:rsidR="0067155A" w:rsidRPr="003C2C5A" w:rsidRDefault="0067155A" w:rsidP="009E1BFA">
      <w:pPr>
        <w:pStyle w:val="Prrafodelista"/>
        <w:numPr>
          <w:ilvl w:val="0"/>
          <w:numId w:val="47"/>
        </w:numPr>
        <w:jc w:val="both"/>
        <w:rPr>
          <w:rFonts w:asciiTheme="minorHAnsi" w:hAnsiTheme="minorHAnsi" w:cstheme="minorHAnsi"/>
          <w:sz w:val="22"/>
          <w:szCs w:val="22"/>
        </w:rPr>
      </w:pPr>
      <w:r w:rsidRPr="003C2C5A">
        <w:rPr>
          <w:rFonts w:asciiTheme="minorHAnsi" w:hAnsiTheme="minorHAnsi" w:cstheme="minorHAnsi"/>
          <w:sz w:val="22"/>
          <w:szCs w:val="22"/>
        </w:rPr>
        <w:t xml:space="preserve">Sistema de tratamiento de aguas negras o sanitarias; </w:t>
      </w:r>
    </w:p>
    <w:p w:rsidR="0067155A" w:rsidRPr="003C2C5A" w:rsidRDefault="0067155A" w:rsidP="009E1BFA">
      <w:pPr>
        <w:pStyle w:val="Prrafodelista"/>
        <w:numPr>
          <w:ilvl w:val="0"/>
          <w:numId w:val="47"/>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electrificación con servicio de baja tensión, instalación aérea, con acometida domiciliaria; </w:t>
      </w:r>
    </w:p>
    <w:p w:rsidR="0067155A" w:rsidRPr="003C2C5A" w:rsidRDefault="0067155A" w:rsidP="009E1BFA">
      <w:pPr>
        <w:pStyle w:val="Prrafodelista"/>
        <w:numPr>
          <w:ilvl w:val="0"/>
          <w:numId w:val="47"/>
        </w:numPr>
        <w:jc w:val="both"/>
        <w:rPr>
          <w:rFonts w:asciiTheme="minorHAnsi" w:hAnsiTheme="minorHAnsi" w:cstheme="minorHAnsi"/>
          <w:sz w:val="22"/>
          <w:szCs w:val="22"/>
        </w:rPr>
      </w:pPr>
      <w:r w:rsidRPr="003C2C5A">
        <w:rPr>
          <w:rFonts w:asciiTheme="minorHAnsi" w:hAnsiTheme="minorHAnsi" w:cstheme="minorHAnsi"/>
          <w:sz w:val="22"/>
          <w:szCs w:val="22"/>
        </w:rPr>
        <w:t>Red de alumbrado público sobre postes de la Comisión Federal de Electricidad (CFE), instalación aérea, en vialidades vehiculares y peatonales, y sobre poste metálico e instalación oculta en áreas verdes y áreas de cesión y de equipamiento urbano</w:t>
      </w:r>
      <w:r w:rsidR="00125739" w:rsidRPr="003C2C5A">
        <w:rPr>
          <w:rFonts w:asciiTheme="minorHAnsi" w:hAnsiTheme="minorHAnsi" w:cstheme="minorHAnsi"/>
          <w:sz w:val="22"/>
          <w:szCs w:val="22"/>
        </w:rPr>
        <w:t>;</w:t>
      </w:r>
    </w:p>
    <w:p w:rsidR="0067155A" w:rsidRPr="003C2C5A" w:rsidRDefault="0067155A" w:rsidP="009E1BFA">
      <w:pPr>
        <w:pStyle w:val="Prrafodelista"/>
        <w:numPr>
          <w:ilvl w:val="0"/>
          <w:numId w:val="47"/>
        </w:numPr>
        <w:jc w:val="both"/>
        <w:rPr>
          <w:rFonts w:asciiTheme="minorHAnsi" w:hAnsiTheme="minorHAnsi" w:cstheme="minorHAnsi"/>
          <w:sz w:val="22"/>
          <w:szCs w:val="22"/>
        </w:rPr>
      </w:pPr>
      <w:r w:rsidRPr="003C2C5A">
        <w:rPr>
          <w:rFonts w:asciiTheme="minorHAnsi" w:hAnsiTheme="minorHAnsi" w:cstheme="minorHAnsi"/>
          <w:sz w:val="22"/>
          <w:szCs w:val="22"/>
        </w:rPr>
        <w:t xml:space="preserve">Red telefónica con instalación aérea; </w:t>
      </w:r>
    </w:p>
    <w:p w:rsidR="0067155A" w:rsidRPr="003C2C5A" w:rsidRDefault="0067155A" w:rsidP="009E1BFA">
      <w:pPr>
        <w:pStyle w:val="Prrafodelista"/>
        <w:numPr>
          <w:ilvl w:val="0"/>
          <w:numId w:val="47"/>
        </w:numPr>
        <w:jc w:val="both"/>
        <w:rPr>
          <w:rFonts w:asciiTheme="minorHAnsi" w:hAnsiTheme="minorHAnsi" w:cstheme="minorHAnsi"/>
          <w:sz w:val="22"/>
          <w:szCs w:val="22"/>
        </w:rPr>
      </w:pPr>
      <w:r w:rsidRPr="003C2C5A">
        <w:rPr>
          <w:rFonts w:asciiTheme="minorHAnsi" w:hAnsiTheme="minorHAnsi" w:cstheme="minorHAnsi"/>
          <w:sz w:val="22"/>
          <w:szCs w:val="22"/>
        </w:rPr>
        <w:t xml:space="preserve">Guarniciones integrales; </w:t>
      </w:r>
    </w:p>
    <w:p w:rsidR="0067155A" w:rsidRPr="003C2C5A" w:rsidRDefault="0067155A" w:rsidP="009E1BFA">
      <w:pPr>
        <w:pStyle w:val="Prrafodelista"/>
        <w:numPr>
          <w:ilvl w:val="0"/>
          <w:numId w:val="47"/>
        </w:numPr>
        <w:jc w:val="both"/>
        <w:rPr>
          <w:rFonts w:asciiTheme="minorHAnsi" w:hAnsiTheme="minorHAnsi" w:cstheme="minorHAnsi"/>
          <w:sz w:val="22"/>
          <w:szCs w:val="22"/>
        </w:rPr>
      </w:pPr>
      <w:r w:rsidRPr="003C2C5A">
        <w:rPr>
          <w:rFonts w:asciiTheme="minorHAnsi" w:hAnsiTheme="minorHAnsi" w:cstheme="minorHAnsi"/>
          <w:sz w:val="22"/>
          <w:szCs w:val="22"/>
        </w:rPr>
        <w:t xml:space="preserve">Banquetas de adoquín empedrado o similar; </w:t>
      </w:r>
    </w:p>
    <w:p w:rsidR="0067155A" w:rsidRPr="003C2C5A" w:rsidRDefault="0067155A" w:rsidP="009E1BFA">
      <w:pPr>
        <w:pStyle w:val="Prrafodelista"/>
        <w:numPr>
          <w:ilvl w:val="0"/>
          <w:numId w:val="47"/>
        </w:numPr>
        <w:jc w:val="both"/>
        <w:rPr>
          <w:rFonts w:asciiTheme="minorHAnsi" w:hAnsiTheme="minorHAnsi" w:cstheme="minorHAnsi"/>
          <w:sz w:val="22"/>
          <w:szCs w:val="22"/>
        </w:rPr>
      </w:pPr>
      <w:r w:rsidRPr="003C2C5A">
        <w:rPr>
          <w:rFonts w:asciiTheme="minorHAnsi" w:hAnsiTheme="minorHAnsi" w:cstheme="minorHAnsi"/>
          <w:sz w:val="22"/>
          <w:szCs w:val="22"/>
        </w:rPr>
        <w:t>P</w:t>
      </w:r>
      <w:r w:rsidR="0065298D" w:rsidRPr="003C2C5A">
        <w:rPr>
          <w:rFonts w:asciiTheme="minorHAnsi" w:hAnsiTheme="minorHAnsi" w:cstheme="minorHAnsi"/>
          <w:sz w:val="22"/>
          <w:szCs w:val="22"/>
        </w:rPr>
        <w:t>avimentos de terracería</w:t>
      </w:r>
      <w:r w:rsidRPr="003C2C5A">
        <w:rPr>
          <w:rFonts w:asciiTheme="minorHAnsi" w:hAnsiTheme="minorHAnsi" w:cstheme="minorHAnsi"/>
          <w:sz w:val="22"/>
          <w:szCs w:val="22"/>
        </w:rPr>
        <w:t>, empedrado, adoquín o similares.</w:t>
      </w:r>
    </w:p>
    <w:p w:rsidR="0067155A" w:rsidRPr="003C2C5A" w:rsidRDefault="0067155A" w:rsidP="009E1BFA">
      <w:pPr>
        <w:pStyle w:val="Prrafodelista"/>
        <w:numPr>
          <w:ilvl w:val="0"/>
          <w:numId w:val="47"/>
        </w:numPr>
        <w:jc w:val="both"/>
        <w:rPr>
          <w:rFonts w:asciiTheme="minorHAnsi" w:hAnsiTheme="minorHAnsi" w:cstheme="minorHAnsi"/>
          <w:sz w:val="22"/>
          <w:szCs w:val="22"/>
        </w:rPr>
      </w:pPr>
      <w:r w:rsidRPr="003C2C5A">
        <w:rPr>
          <w:rFonts w:asciiTheme="minorHAnsi" w:hAnsiTheme="minorHAnsi" w:cstheme="minorHAnsi"/>
          <w:sz w:val="22"/>
          <w:szCs w:val="22"/>
        </w:rPr>
        <w:lastRenderedPageBreak/>
        <w:t xml:space="preserve">Red de riego utilizando agua tratada; </w:t>
      </w:r>
    </w:p>
    <w:p w:rsidR="0067155A" w:rsidRPr="003C2C5A" w:rsidRDefault="0067155A" w:rsidP="009E1BFA">
      <w:pPr>
        <w:pStyle w:val="Prrafodelista"/>
        <w:numPr>
          <w:ilvl w:val="0"/>
          <w:numId w:val="47"/>
        </w:numPr>
        <w:jc w:val="both"/>
        <w:rPr>
          <w:rFonts w:asciiTheme="minorHAnsi" w:hAnsiTheme="minorHAnsi" w:cstheme="minorHAnsi"/>
          <w:sz w:val="22"/>
          <w:szCs w:val="22"/>
        </w:rPr>
      </w:pPr>
      <w:r w:rsidRPr="003C2C5A">
        <w:rPr>
          <w:rFonts w:asciiTheme="minorHAnsi" w:hAnsiTheme="minorHAnsi" w:cstheme="minorHAnsi"/>
          <w:sz w:val="22"/>
          <w:szCs w:val="22"/>
        </w:rPr>
        <w:t xml:space="preserve">Señalamiento; y </w:t>
      </w:r>
    </w:p>
    <w:p w:rsidR="0067155A" w:rsidRPr="003C2C5A" w:rsidRDefault="0067155A" w:rsidP="009E1BFA">
      <w:pPr>
        <w:pStyle w:val="Prrafodelista"/>
        <w:numPr>
          <w:ilvl w:val="0"/>
          <w:numId w:val="47"/>
        </w:numPr>
        <w:jc w:val="both"/>
        <w:rPr>
          <w:rFonts w:asciiTheme="minorHAnsi" w:hAnsiTheme="minorHAnsi" w:cstheme="minorHAnsi"/>
          <w:sz w:val="22"/>
          <w:szCs w:val="22"/>
        </w:rPr>
      </w:pPr>
      <w:r w:rsidRPr="003C2C5A">
        <w:rPr>
          <w:rFonts w:asciiTheme="minorHAnsi" w:hAnsiTheme="minorHAnsi" w:cstheme="minorHAnsi"/>
          <w:sz w:val="22"/>
          <w:szCs w:val="22"/>
        </w:rPr>
        <w:t>Mobiliario urbano, arbolado y jardinería en vialidades vehiculares y peatonales, áreas verdes y de esparcimiento, y áreas de cesión y equipamiento.</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99</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 xml:space="preserve">. </w:t>
      </w:r>
      <w:r w:rsidR="0067155A" w:rsidRPr="003C2C5A">
        <w:rPr>
          <w:rFonts w:cstheme="minorHAnsi"/>
          <w:i w:val="0"/>
          <w:color w:val="auto"/>
          <w:sz w:val="22"/>
          <w:szCs w:val="22"/>
        </w:rPr>
        <w:t xml:space="preserve">Para las </w:t>
      </w:r>
      <w:r w:rsidR="004B6B3D" w:rsidRPr="003C2C5A">
        <w:rPr>
          <w:rFonts w:cstheme="minorHAnsi"/>
          <w:i w:val="0"/>
          <w:color w:val="auto"/>
          <w:sz w:val="22"/>
          <w:szCs w:val="22"/>
        </w:rPr>
        <w:t xml:space="preserve">zonas </w:t>
      </w:r>
      <w:r w:rsidR="002B2E56" w:rsidRPr="003C2C5A">
        <w:rPr>
          <w:rFonts w:cstheme="minorHAnsi"/>
          <w:i w:val="0"/>
          <w:color w:val="auto"/>
          <w:sz w:val="22"/>
          <w:szCs w:val="22"/>
        </w:rPr>
        <w:t>con uso de suelo habitacional</w:t>
      </w:r>
      <w:r w:rsidR="004B6B3D" w:rsidRPr="003C2C5A">
        <w:rPr>
          <w:rFonts w:cstheme="minorHAnsi"/>
          <w:i w:val="0"/>
          <w:color w:val="auto"/>
          <w:sz w:val="22"/>
          <w:szCs w:val="22"/>
        </w:rPr>
        <w:t xml:space="preserve"> </w:t>
      </w:r>
      <w:proofErr w:type="gramStart"/>
      <w:r w:rsidR="004B6B3D" w:rsidRPr="003C2C5A">
        <w:rPr>
          <w:rFonts w:cstheme="minorHAnsi"/>
          <w:i w:val="0"/>
          <w:color w:val="auto"/>
          <w:sz w:val="22"/>
          <w:szCs w:val="22"/>
        </w:rPr>
        <w:t>básico(</w:t>
      </w:r>
      <w:proofErr w:type="gramEnd"/>
      <w:r w:rsidR="0067155A" w:rsidRPr="003C2C5A">
        <w:rPr>
          <w:rFonts w:cstheme="minorHAnsi"/>
          <w:i w:val="0"/>
          <w:color w:val="auto"/>
          <w:sz w:val="22"/>
          <w:szCs w:val="22"/>
        </w:rPr>
        <w:t>H1</w:t>
      </w:r>
      <w:r w:rsidR="004B6B3D" w:rsidRPr="003C2C5A">
        <w:rPr>
          <w:rFonts w:cstheme="minorHAnsi"/>
          <w:i w:val="0"/>
          <w:color w:val="auto"/>
          <w:sz w:val="22"/>
          <w:szCs w:val="22"/>
        </w:rPr>
        <w:t>)</w:t>
      </w:r>
      <w:r w:rsidR="0067155A" w:rsidRPr="003C2C5A">
        <w:rPr>
          <w:rFonts w:cstheme="minorHAnsi"/>
          <w:i w:val="0"/>
          <w:color w:val="auto"/>
          <w:sz w:val="22"/>
          <w:szCs w:val="22"/>
        </w:rPr>
        <w:t xml:space="preserve">, </w:t>
      </w:r>
      <w:r w:rsidR="004B6B3D" w:rsidRPr="003C2C5A">
        <w:rPr>
          <w:rFonts w:cstheme="minorHAnsi"/>
          <w:i w:val="0"/>
          <w:color w:val="auto"/>
          <w:sz w:val="22"/>
          <w:szCs w:val="22"/>
        </w:rPr>
        <w:t>habitacional</w:t>
      </w:r>
      <w:r w:rsidR="0067155A" w:rsidRPr="003C2C5A">
        <w:rPr>
          <w:rFonts w:cstheme="minorHAnsi"/>
          <w:i w:val="0"/>
          <w:color w:val="auto"/>
          <w:sz w:val="22"/>
          <w:szCs w:val="22"/>
        </w:rPr>
        <w:t xml:space="preserve"> bajo </w:t>
      </w:r>
      <w:r w:rsidR="004B6B3D" w:rsidRPr="003C2C5A">
        <w:rPr>
          <w:rFonts w:cstheme="minorHAnsi"/>
          <w:i w:val="0"/>
          <w:color w:val="auto"/>
          <w:sz w:val="22"/>
          <w:szCs w:val="22"/>
        </w:rPr>
        <w:t>(</w:t>
      </w:r>
      <w:r w:rsidR="0067155A" w:rsidRPr="003C2C5A">
        <w:rPr>
          <w:rFonts w:cstheme="minorHAnsi"/>
          <w:i w:val="0"/>
          <w:color w:val="auto"/>
          <w:sz w:val="22"/>
          <w:szCs w:val="22"/>
        </w:rPr>
        <w:t>H2</w:t>
      </w:r>
      <w:r w:rsidR="004B6B3D" w:rsidRPr="003C2C5A">
        <w:rPr>
          <w:rFonts w:cstheme="minorHAnsi"/>
          <w:i w:val="0"/>
          <w:color w:val="auto"/>
          <w:sz w:val="22"/>
          <w:szCs w:val="22"/>
        </w:rPr>
        <w:t>)</w:t>
      </w:r>
      <w:r w:rsidR="0067155A" w:rsidRPr="003C2C5A">
        <w:rPr>
          <w:rFonts w:cstheme="minorHAnsi"/>
          <w:i w:val="0"/>
          <w:color w:val="auto"/>
          <w:sz w:val="22"/>
          <w:szCs w:val="22"/>
        </w:rPr>
        <w:t xml:space="preserve">, </w:t>
      </w:r>
      <w:r w:rsidR="004B6B3D" w:rsidRPr="003C2C5A">
        <w:rPr>
          <w:rFonts w:cstheme="minorHAnsi"/>
          <w:i w:val="0"/>
          <w:color w:val="auto"/>
          <w:sz w:val="22"/>
          <w:szCs w:val="22"/>
        </w:rPr>
        <w:t>habitacional</w:t>
      </w:r>
      <w:r w:rsidR="0067155A" w:rsidRPr="003C2C5A">
        <w:rPr>
          <w:rFonts w:cstheme="minorHAnsi"/>
          <w:i w:val="0"/>
          <w:color w:val="auto"/>
          <w:sz w:val="22"/>
          <w:szCs w:val="22"/>
        </w:rPr>
        <w:t xml:space="preserve"> medio </w:t>
      </w:r>
      <w:r w:rsidR="004B6B3D" w:rsidRPr="003C2C5A">
        <w:rPr>
          <w:rFonts w:cstheme="minorHAnsi"/>
          <w:i w:val="0"/>
          <w:color w:val="auto"/>
          <w:sz w:val="22"/>
          <w:szCs w:val="22"/>
        </w:rPr>
        <w:t>(</w:t>
      </w:r>
      <w:r w:rsidR="0067155A" w:rsidRPr="003C2C5A">
        <w:rPr>
          <w:rFonts w:cstheme="minorHAnsi"/>
          <w:i w:val="0"/>
          <w:color w:val="auto"/>
          <w:sz w:val="22"/>
          <w:szCs w:val="22"/>
        </w:rPr>
        <w:t>H3</w:t>
      </w:r>
      <w:r w:rsidR="004B6B3D" w:rsidRPr="003C2C5A">
        <w:rPr>
          <w:rFonts w:cstheme="minorHAnsi"/>
          <w:i w:val="0"/>
          <w:color w:val="auto"/>
          <w:sz w:val="22"/>
          <w:szCs w:val="22"/>
        </w:rPr>
        <w:t>)</w:t>
      </w:r>
      <w:r w:rsidR="0067155A" w:rsidRPr="003C2C5A">
        <w:rPr>
          <w:rFonts w:cstheme="minorHAnsi"/>
          <w:i w:val="0"/>
          <w:color w:val="auto"/>
          <w:sz w:val="22"/>
          <w:szCs w:val="22"/>
        </w:rPr>
        <w:t xml:space="preserve">, </w:t>
      </w:r>
      <w:r w:rsidR="004B6B3D" w:rsidRPr="003C2C5A">
        <w:rPr>
          <w:rFonts w:cstheme="minorHAnsi"/>
          <w:i w:val="0"/>
          <w:color w:val="auto"/>
          <w:sz w:val="22"/>
          <w:szCs w:val="22"/>
        </w:rPr>
        <w:t>habitacional</w:t>
      </w:r>
      <w:r w:rsidR="0067155A" w:rsidRPr="003C2C5A">
        <w:rPr>
          <w:rFonts w:cstheme="minorHAnsi"/>
          <w:i w:val="0"/>
          <w:color w:val="auto"/>
          <w:sz w:val="22"/>
          <w:szCs w:val="22"/>
        </w:rPr>
        <w:t xml:space="preserve"> alto </w:t>
      </w:r>
      <w:r w:rsidR="004B6B3D" w:rsidRPr="003C2C5A">
        <w:rPr>
          <w:rFonts w:cstheme="minorHAnsi"/>
          <w:i w:val="0"/>
          <w:color w:val="auto"/>
          <w:sz w:val="22"/>
          <w:szCs w:val="22"/>
        </w:rPr>
        <w:t>(</w:t>
      </w:r>
      <w:r w:rsidR="0067155A" w:rsidRPr="003C2C5A">
        <w:rPr>
          <w:rFonts w:cstheme="minorHAnsi"/>
          <w:i w:val="0"/>
          <w:color w:val="auto"/>
          <w:sz w:val="22"/>
          <w:szCs w:val="22"/>
        </w:rPr>
        <w:t>H4</w:t>
      </w:r>
      <w:r w:rsidR="004B6B3D" w:rsidRPr="003C2C5A">
        <w:rPr>
          <w:rFonts w:cstheme="minorHAnsi"/>
          <w:i w:val="0"/>
          <w:color w:val="auto"/>
          <w:sz w:val="22"/>
          <w:szCs w:val="22"/>
        </w:rPr>
        <w:t>)</w:t>
      </w:r>
      <w:r w:rsidR="0067155A" w:rsidRPr="003C2C5A">
        <w:rPr>
          <w:rFonts w:cstheme="minorHAnsi"/>
          <w:i w:val="0"/>
          <w:color w:val="auto"/>
          <w:sz w:val="22"/>
          <w:szCs w:val="22"/>
        </w:rPr>
        <w:t>, las obras mínimas de urbanización que se exigirán son las siguientes:</w:t>
      </w:r>
    </w:p>
    <w:p w:rsidR="0067155A" w:rsidRPr="003C2C5A" w:rsidRDefault="0067155A" w:rsidP="009E1BFA">
      <w:pPr>
        <w:pStyle w:val="Prrafodelista"/>
        <w:numPr>
          <w:ilvl w:val="0"/>
          <w:numId w:val="18"/>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abastecimiento de agua potable con toma domiciliaria; </w:t>
      </w:r>
    </w:p>
    <w:p w:rsidR="0067155A" w:rsidRPr="003C2C5A" w:rsidRDefault="0067155A" w:rsidP="009E1BFA">
      <w:pPr>
        <w:pStyle w:val="Prrafodelista"/>
        <w:numPr>
          <w:ilvl w:val="0"/>
          <w:numId w:val="18"/>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alcantarillado sanitario con descarga domiciliaria; </w:t>
      </w:r>
    </w:p>
    <w:p w:rsidR="0067155A" w:rsidRPr="003C2C5A" w:rsidRDefault="0067155A" w:rsidP="009E1BFA">
      <w:pPr>
        <w:pStyle w:val="Prrafodelista"/>
        <w:numPr>
          <w:ilvl w:val="0"/>
          <w:numId w:val="18"/>
        </w:numPr>
        <w:jc w:val="both"/>
        <w:rPr>
          <w:rFonts w:asciiTheme="minorHAnsi" w:hAnsiTheme="minorHAnsi" w:cstheme="minorHAnsi"/>
          <w:sz w:val="22"/>
          <w:szCs w:val="22"/>
        </w:rPr>
      </w:pPr>
      <w:r w:rsidRPr="003C2C5A">
        <w:rPr>
          <w:rFonts w:asciiTheme="minorHAnsi" w:hAnsiTheme="minorHAnsi" w:cstheme="minorHAnsi"/>
          <w:sz w:val="22"/>
          <w:szCs w:val="22"/>
        </w:rPr>
        <w:t xml:space="preserve">Sistema de drenaje pluvial; </w:t>
      </w:r>
    </w:p>
    <w:p w:rsidR="0067155A" w:rsidRPr="003C2C5A" w:rsidRDefault="0067155A" w:rsidP="009E1BFA">
      <w:pPr>
        <w:pStyle w:val="Prrafodelista"/>
        <w:numPr>
          <w:ilvl w:val="0"/>
          <w:numId w:val="18"/>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electrificación con servicio de baja y alta tensión, instalación, con acometida domiciliaria; </w:t>
      </w:r>
    </w:p>
    <w:p w:rsidR="0067155A" w:rsidRPr="003C2C5A" w:rsidRDefault="0067155A" w:rsidP="009E1BFA">
      <w:pPr>
        <w:pStyle w:val="Prrafodelista"/>
        <w:numPr>
          <w:ilvl w:val="0"/>
          <w:numId w:val="18"/>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alumbrado público sobre poste metálico e instalación oculta, en vialidades vehiculares y peatonales, áreas verdes y áreas de cesión; </w:t>
      </w:r>
    </w:p>
    <w:p w:rsidR="0067155A" w:rsidRPr="003C2C5A" w:rsidRDefault="0067155A" w:rsidP="009E1BFA">
      <w:pPr>
        <w:pStyle w:val="Prrafodelista"/>
        <w:numPr>
          <w:ilvl w:val="0"/>
          <w:numId w:val="18"/>
        </w:numPr>
        <w:jc w:val="both"/>
        <w:rPr>
          <w:rFonts w:asciiTheme="minorHAnsi" w:hAnsiTheme="minorHAnsi" w:cstheme="minorHAnsi"/>
          <w:sz w:val="22"/>
          <w:szCs w:val="22"/>
        </w:rPr>
      </w:pPr>
      <w:r w:rsidRPr="003C2C5A">
        <w:rPr>
          <w:rFonts w:asciiTheme="minorHAnsi" w:hAnsiTheme="minorHAnsi" w:cstheme="minorHAnsi"/>
          <w:sz w:val="22"/>
          <w:szCs w:val="22"/>
        </w:rPr>
        <w:t xml:space="preserve">Red telefónica con instalación oculta y acometida domiciliaria; </w:t>
      </w:r>
    </w:p>
    <w:p w:rsidR="0067155A" w:rsidRPr="003C2C5A" w:rsidRDefault="0067155A" w:rsidP="009E1BFA">
      <w:pPr>
        <w:pStyle w:val="Prrafodelista"/>
        <w:numPr>
          <w:ilvl w:val="0"/>
          <w:numId w:val="18"/>
        </w:numPr>
        <w:jc w:val="both"/>
        <w:rPr>
          <w:rFonts w:asciiTheme="minorHAnsi" w:hAnsiTheme="minorHAnsi" w:cstheme="minorHAnsi"/>
          <w:sz w:val="22"/>
          <w:szCs w:val="22"/>
        </w:rPr>
      </w:pPr>
      <w:r w:rsidRPr="003C2C5A">
        <w:rPr>
          <w:rFonts w:asciiTheme="minorHAnsi" w:hAnsiTheme="minorHAnsi" w:cstheme="minorHAnsi"/>
          <w:sz w:val="22"/>
          <w:szCs w:val="22"/>
        </w:rPr>
        <w:t>Red contra incendios por separado de la red de agua potable</w:t>
      </w:r>
    </w:p>
    <w:p w:rsidR="0067155A" w:rsidRPr="003C2C5A" w:rsidRDefault="0067155A" w:rsidP="009E1BFA">
      <w:pPr>
        <w:pStyle w:val="Prrafodelista"/>
        <w:numPr>
          <w:ilvl w:val="0"/>
          <w:numId w:val="18"/>
        </w:numPr>
        <w:jc w:val="both"/>
        <w:rPr>
          <w:rFonts w:asciiTheme="minorHAnsi" w:hAnsiTheme="minorHAnsi" w:cstheme="minorHAnsi"/>
          <w:sz w:val="22"/>
          <w:szCs w:val="22"/>
        </w:rPr>
      </w:pPr>
      <w:r w:rsidRPr="003C2C5A">
        <w:rPr>
          <w:rFonts w:asciiTheme="minorHAnsi" w:hAnsiTheme="minorHAnsi" w:cstheme="minorHAnsi"/>
          <w:sz w:val="22"/>
          <w:szCs w:val="22"/>
        </w:rPr>
        <w:t xml:space="preserve">Guarniciones integrales o prefabricadas; </w:t>
      </w:r>
    </w:p>
    <w:p w:rsidR="0067155A" w:rsidRPr="003C2C5A" w:rsidRDefault="0067155A" w:rsidP="009E1BFA">
      <w:pPr>
        <w:pStyle w:val="Prrafodelista"/>
        <w:numPr>
          <w:ilvl w:val="0"/>
          <w:numId w:val="18"/>
        </w:numPr>
        <w:jc w:val="both"/>
        <w:rPr>
          <w:rFonts w:asciiTheme="minorHAnsi" w:hAnsiTheme="minorHAnsi" w:cstheme="minorHAnsi"/>
          <w:sz w:val="22"/>
          <w:szCs w:val="22"/>
        </w:rPr>
      </w:pPr>
      <w:r w:rsidRPr="003C2C5A">
        <w:rPr>
          <w:rFonts w:asciiTheme="minorHAnsi" w:hAnsiTheme="minorHAnsi" w:cstheme="minorHAnsi"/>
          <w:sz w:val="22"/>
          <w:szCs w:val="22"/>
        </w:rPr>
        <w:t xml:space="preserve">Banquetas de concreto hidráulico; </w:t>
      </w:r>
    </w:p>
    <w:p w:rsidR="0067155A" w:rsidRPr="003C2C5A" w:rsidRDefault="0067155A" w:rsidP="009E1BFA">
      <w:pPr>
        <w:pStyle w:val="Prrafodelista"/>
        <w:numPr>
          <w:ilvl w:val="0"/>
          <w:numId w:val="18"/>
        </w:numPr>
        <w:jc w:val="both"/>
        <w:rPr>
          <w:rFonts w:asciiTheme="minorHAnsi" w:hAnsiTheme="minorHAnsi" w:cstheme="minorHAnsi"/>
          <w:sz w:val="22"/>
          <w:szCs w:val="22"/>
        </w:rPr>
      </w:pPr>
      <w:r w:rsidRPr="003C2C5A">
        <w:rPr>
          <w:rFonts w:asciiTheme="minorHAnsi" w:hAnsiTheme="minorHAnsi" w:cstheme="minorHAnsi"/>
          <w:sz w:val="22"/>
          <w:szCs w:val="22"/>
        </w:rPr>
        <w:t>Pavimentos de concreto hidráulico, empedrado, adoquín o similar;</w:t>
      </w:r>
    </w:p>
    <w:p w:rsidR="0067155A" w:rsidRPr="003C2C5A" w:rsidRDefault="0067155A" w:rsidP="009E1BFA">
      <w:pPr>
        <w:pStyle w:val="Prrafodelista"/>
        <w:numPr>
          <w:ilvl w:val="0"/>
          <w:numId w:val="18"/>
        </w:numPr>
        <w:jc w:val="both"/>
        <w:rPr>
          <w:rFonts w:asciiTheme="minorHAnsi" w:hAnsiTheme="minorHAnsi" w:cstheme="minorHAnsi"/>
          <w:sz w:val="22"/>
          <w:szCs w:val="22"/>
        </w:rPr>
      </w:pPr>
      <w:r w:rsidRPr="003C2C5A">
        <w:rPr>
          <w:rFonts w:asciiTheme="minorHAnsi" w:hAnsiTheme="minorHAnsi" w:cstheme="minorHAnsi"/>
          <w:sz w:val="22"/>
          <w:szCs w:val="22"/>
        </w:rPr>
        <w:t xml:space="preserve">Señalamiento; y </w:t>
      </w:r>
    </w:p>
    <w:p w:rsidR="0067155A" w:rsidRPr="003C2C5A" w:rsidRDefault="0067155A" w:rsidP="009E1BFA">
      <w:pPr>
        <w:pStyle w:val="Prrafodelista"/>
        <w:numPr>
          <w:ilvl w:val="0"/>
          <w:numId w:val="18"/>
        </w:numPr>
        <w:jc w:val="both"/>
        <w:rPr>
          <w:rFonts w:asciiTheme="minorHAnsi" w:hAnsiTheme="minorHAnsi" w:cstheme="minorHAnsi"/>
          <w:b/>
          <w:sz w:val="22"/>
          <w:szCs w:val="22"/>
        </w:rPr>
      </w:pPr>
      <w:r w:rsidRPr="003C2C5A">
        <w:rPr>
          <w:rFonts w:asciiTheme="minorHAnsi" w:hAnsiTheme="minorHAnsi" w:cstheme="minorHAnsi"/>
          <w:sz w:val="22"/>
          <w:szCs w:val="22"/>
        </w:rPr>
        <w:t>Mobiliario urbano, arbolado y jardinería en vialidades vehiculares y peatonales, áreas verdes, y de esparcimiento, y áreas de cesión.</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100</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Para las zonas</w:t>
      </w:r>
      <w:r w:rsidR="007971EC" w:rsidRPr="003C2C5A">
        <w:rPr>
          <w:rFonts w:cstheme="minorHAnsi"/>
          <w:i w:val="0"/>
          <w:color w:val="auto"/>
          <w:sz w:val="22"/>
          <w:szCs w:val="22"/>
        </w:rPr>
        <w:t xml:space="preserve"> con uso de suelo</w:t>
      </w:r>
      <w:r w:rsidR="0067155A" w:rsidRPr="003C2C5A">
        <w:rPr>
          <w:rFonts w:cstheme="minorHAnsi"/>
          <w:i w:val="0"/>
          <w:color w:val="auto"/>
          <w:sz w:val="22"/>
          <w:szCs w:val="22"/>
        </w:rPr>
        <w:t xml:space="preserve">, comercial y de servicios </w:t>
      </w:r>
      <w:proofErr w:type="gramStart"/>
      <w:r w:rsidR="004B6B3D" w:rsidRPr="003C2C5A">
        <w:rPr>
          <w:rFonts w:cstheme="minorHAnsi"/>
          <w:i w:val="0"/>
          <w:color w:val="auto"/>
          <w:sz w:val="22"/>
          <w:szCs w:val="22"/>
        </w:rPr>
        <w:t>básico(</w:t>
      </w:r>
      <w:proofErr w:type="gramEnd"/>
      <w:r w:rsidR="0067155A" w:rsidRPr="003C2C5A">
        <w:rPr>
          <w:rFonts w:cstheme="minorHAnsi"/>
          <w:i w:val="0"/>
          <w:color w:val="auto"/>
          <w:sz w:val="22"/>
          <w:szCs w:val="22"/>
        </w:rPr>
        <w:t>CS1</w:t>
      </w:r>
      <w:r w:rsidR="004B6B3D" w:rsidRPr="003C2C5A">
        <w:rPr>
          <w:rFonts w:cstheme="minorHAnsi"/>
          <w:i w:val="0"/>
          <w:color w:val="auto"/>
          <w:sz w:val="22"/>
          <w:szCs w:val="22"/>
        </w:rPr>
        <w:t>)</w:t>
      </w:r>
      <w:r w:rsidR="0067155A" w:rsidRPr="003C2C5A">
        <w:rPr>
          <w:rFonts w:cstheme="minorHAnsi"/>
          <w:i w:val="0"/>
          <w:color w:val="auto"/>
          <w:sz w:val="22"/>
          <w:szCs w:val="22"/>
        </w:rPr>
        <w:t>; comercial y de servi</w:t>
      </w:r>
      <w:r w:rsidR="004B6B3D" w:rsidRPr="003C2C5A">
        <w:rPr>
          <w:rFonts w:cstheme="minorHAnsi"/>
          <w:i w:val="0"/>
          <w:color w:val="auto"/>
          <w:sz w:val="22"/>
          <w:szCs w:val="22"/>
        </w:rPr>
        <w:t xml:space="preserve">cios </w:t>
      </w:r>
      <w:r w:rsidR="0067155A" w:rsidRPr="003C2C5A">
        <w:rPr>
          <w:rFonts w:cstheme="minorHAnsi"/>
          <w:i w:val="0"/>
          <w:color w:val="auto"/>
          <w:sz w:val="22"/>
          <w:szCs w:val="22"/>
        </w:rPr>
        <w:t xml:space="preserve">bajo </w:t>
      </w:r>
      <w:r w:rsidR="004B6B3D" w:rsidRPr="003C2C5A">
        <w:rPr>
          <w:rFonts w:cstheme="minorHAnsi"/>
          <w:i w:val="0"/>
          <w:color w:val="auto"/>
          <w:sz w:val="22"/>
          <w:szCs w:val="22"/>
        </w:rPr>
        <w:t>(</w:t>
      </w:r>
      <w:r w:rsidR="0067155A" w:rsidRPr="003C2C5A">
        <w:rPr>
          <w:rFonts w:cstheme="minorHAnsi"/>
          <w:i w:val="0"/>
          <w:color w:val="auto"/>
          <w:sz w:val="22"/>
          <w:szCs w:val="22"/>
        </w:rPr>
        <w:t>CS2</w:t>
      </w:r>
      <w:r w:rsidR="004B6B3D" w:rsidRPr="003C2C5A">
        <w:rPr>
          <w:rFonts w:cstheme="minorHAnsi"/>
          <w:i w:val="0"/>
          <w:color w:val="auto"/>
          <w:sz w:val="22"/>
          <w:szCs w:val="22"/>
        </w:rPr>
        <w:t>)</w:t>
      </w:r>
      <w:r w:rsidR="0067155A" w:rsidRPr="003C2C5A">
        <w:rPr>
          <w:rFonts w:cstheme="minorHAnsi"/>
          <w:i w:val="0"/>
          <w:color w:val="auto"/>
          <w:sz w:val="22"/>
          <w:szCs w:val="22"/>
        </w:rPr>
        <w:t xml:space="preserve">; comercial y de servicios medio </w:t>
      </w:r>
      <w:r w:rsidR="004B6B3D" w:rsidRPr="003C2C5A">
        <w:rPr>
          <w:rFonts w:cstheme="minorHAnsi"/>
          <w:i w:val="0"/>
          <w:color w:val="auto"/>
          <w:sz w:val="22"/>
          <w:szCs w:val="22"/>
        </w:rPr>
        <w:t>(</w:t>
      </w:r>
      <w:r w:rsidR="0067155A" w:rsidRPr="003C2C5A">
        <w:rPr>
          <w:rFonts w:cstheme="minorHAnsi"/>
          <w:i w:val="0"/>
          <w:color w:val="auto"/>
          <w:sz w:val="22"/>
          <w:szCs w:val="22"/>
        </w:rPr>
        <w:t>CS3</w:t>
      </w:r>
      <w:r w:rsidR="004B6B3D" w:rsidRPr="003C2C5A">
        <w:rPr>
          <w:rFonts w:cstheme="minorHAnsi"/>
          <w:i w:val="0"/>
          <w:color w:val="auto"/>
          <w:sz w:val="22"/>
          <w:szCs w:val="22"/>
        </w:rPr>
        <w:t>)</w:t>
      </w:r>
      <w:r w:rsidR="0067155A" w:rsidRPr="003C2C5A">
        <w:rPr>
          <w:rFonts w:cstheme="minorHAnsi"/>
          <w:i w:val="0"/>
          <w:color w:val="auto"/>
          <w:sz w:val="22"/>
          <w:szCs w:val="22"/>
        </w:rPr>
        <w:t xml:space="preserve">; </w:t>
      </w:r>
      <w:r w:rsidR="007971EC" w:rsidRPr="003C2C5A">
        <w:rPr>
          <w:rFonts w:cstheme="minorHAnsi"/>
          <w:i w:val="0"/>
          <w:color w:val="auto"/>
          <w:sz w:val="22"/>
          <w:szCs w:val="22"/>
        </w:rPr>
        <w:t xml:space="preserve">comercial y de servicios alto (CS4); </w:t>
      </w:r>
      <w:r w:rsidR="0067155A" w:rsidRPr="003C2C5A">
        <w:rPr>
          <w:rFonts w:cstheme="minorHAnsi"/>
          <w:i w:val="0"/>
          <w:color w:val="auto"/>
          <w:sz w:val="22"/>
          <w:szCs w:val="22"/>
        </w:rPr>
        <w:t>las obras mínimas de urbanización que se exigirán son las siguientes:</w:t>
      </w:r>
    </w:p>
    <w:p w:rsidR="0067155A" w:rsidRPr="003C2C5A" w:rsidRDefault="0067155A" w:rsidP="009E1BFA">
      <w:pPr>
        <w:pStyle w:val="Prrafodelista"/>
        <w:numPr>
          <w:ilvl w:val="0"/>
          <w:numId w:val="19"/>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abastecimiento de agua potable con toma domiciliaria; </w:t>
      </w:r>
    </w:p>
    <w:p w:rsidR="0067155A" w:rsidRPr="003C2C5A" w:rsidRDefault="0067155A" w:rsidP="009E1BFA">
      <w:pPr>
        <w:pStyle w:val="Prrafodelista"/>
        <w:numPr>
          <w:ilvl w:val="0"/>
          <w:numId w:val="19"/>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alcantarillado sanitario con descarga domiciliaria; </w:t>
      </w:r>
    </w:p>
    <w:p w:rsidR="0067155A" w:rsidRPr="003C2C5A" w:rsidRDefault="0067155A" w:rsidP="009E1BFA">
      <w:pPr>
        <w:pStyle w:val="Prrafodelista"/>
        <w:numPr>
          <w:ilvl w:val="0"/>
          <w:numId w:val="19"/>
        </w:numPr>
        <w:jc w:val="both"/>
        <w:rPr>
          <w:rFonts w:asciiTheme="minorHAnsi" w:hAnsiTheme="minorHAnsi" w:cstheme="minorHAnsi"/>
          <w:sz w:val="22"/>
          <w:szCs w:val="22"/>
        </w:rPr>
      </w:pPr>
      <w:r w:rsidRPr="003C2C5A">
        <w:rPr>
          <w:rFonts w:asciiTheme="minorHAnsi" w:hAnsiTheme="minorHAnsi" w:cstheme="minorHAnsi"/>
          <w:sz w:val="22"/>
          <w:szCs w:val="22"/>
        </w:rPr>
        <w:t xml:space="preserve">Sistema de drenaje pluvial; </w:t>
      </w:r>
    </w:p>
    <w:p w:rsidR="0067155A" w:rsidRPr="003C2C5A" w:rsidRDefault="0067155A" w:rsidP="009E1BFA">
      <w:pPr>
        <w:pStyle w:val="Prrafodelista"/>
        <w:numPr>
          <w:ilvl w:val="0"/>
          <w:numId w:val="19"/>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electrificación con servicio de baja y alta tensión, instalación, con acometida domiciliaria; </w:t>
      </w:r>
    </w:p>
    <w:p w:rsidR="0067155A" w:rsidRPr="003C2C5A" w:rsidRDefault="0067155A" w:rsidP="009E1BFA">
      <w:pPr>
        <w:pStyle w:val="Prrafodelista"/>
        <w:numPr>
          <w:ilvl w:val="0"/>
          <w:numId w:val="19"/>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alumbrado público sobre poste metálico, instalación oculta o aérea, en vialidades vehiculares y peatonales, en áreas verdes y áreas de cesión y de equipamiento urbano; </w:t>
      </w:r>
    </w:p>
    <w:p w:rsidR="0067155A" w:rsidRPr="003C2C5A" w:rsidRDefault="0067155A" w:rsidP="009E1BFA">
      <w:pPr>
        <w:pStyle w:val="Prrafodelista"/>
        <w:numPr>
          <w:ilvl w:val="0"/>
          <w:numId w:val="19"/>
        </w:numPr>
        <w:jc w:val="both"/>
        <w:rPr>
          <w:rFonts w:asciiTheme="minorHAnsi" w:hAnsiTheme="minorHAnsi" w:cstheme="minorHAnsi"/>
          <w:sz w:val="22"/>
          <w:szCs w:val="22"/>
        </w:rPr>
      </w:pPr>
      <w:r w:rsidRPr="003C2C5A">
        <w:rPr>
          <w:rFonts w:asciiTheme="minorHAnsi" w:hAnsiTheme="minorHAnsi" w:cstheme="minorHAnsi"/>
          <w:sz w:val="22"/>
          <w:szCs w:val="22"/>
        </w:rPr>
        <w:t xml:space="preserve">Red telefónica con instalación oculta y acometida domiciliaria; </w:t>
      </w:r>
    </w:p>
    <w:p w:rsidR="0067155A" w:rsidRPr="003C2C5A" w:rsidRDefault="0067155A" w:rsidP="009E1BFA">
      <w:pPr>
        <w:pStyle w:val="Prrafodelista"/>
        <w:numPr>
          <w:ilvl w:val="0"/>
          <w:numId w:val="19"/>
        </w:numPr>
        <w:jc w:val="both"/>
        <w:rPr>
          <w:rFonts w:asciiTheme="minorHAnsi" w:hAnsiTheme="minorHAnsi" w:cstheme="minorHAnsi"/>
          <w:sz w:val="22"/>
          <w:szCs w:val="22"/>
        </w:rPr>
      </w:pPr>
      <w:r w:rsidRPr="003C2C5A">
        <w:rPr>
          <w:rFonts w:asciiTheme="minorHAnsi" w:hAnsiTheme="minorHAnsi" w:cstheme="minorHAnsi"/>
          <w:sz w:val="22"/>
          <w:szCs w:val="22"/>
        </w:rPr>
        <w:t>Guarniciones integrales;</w:t>
      </w:r>
    </w:p>
    <w:p w:rsidR="0067155A" w:rsidRPr="003C2C5A" w:rsidRDefault="0067155A" w:rsidP="009E1BFA">
      <w:pPr>
        <w:pStyle w:val="Prrafodelista"/>
        <w:numPr>
          <w:ilvl w:val="0"/>
          <w:numId w:val="19"/>
        </w:numPr>
        <w:jc w:val="both"/>
        <w:rPr>
          <w:rFonts w:asciiTheme="minorHAnsi" w:hAnsiTheme="minorHAnsi" w:cstheme="minorHAnsi"/>
          <w:sz w:val="22"/>
          <w:szCs w:val="22"/>
        </w:rPr>
      </w:pPr>
      <w:r w:rsidRPr="003C2C5A">
        <w:rPr>
          <w:rFonts w:asciiTheme="minorHAnsi" w:hAnsiTheme="minorHAnsi" w:cstheme="minorHAnsi"/>
          <w:sz w:val="22"/>
          <w:szCs w:val="22"/>
        </w:rPr>
        <w:t xml:space="preserve">Banqueta de concreto hidráulico; </w:t>
      </w:r>
    </w:p>
    <w:p w:rsidR="0067155A" w:rsidRPr="003C2C5A" w:rsidRDefault="0067155A" w:rsidP="009E1BFA">
      <w:pPr>
        <w:pStyle w:val="Prrafodelista"/>
        <w:numPr>
          <w:ilvl w:val="0"/>
          <w:numId w:val="19"/>
        </w:numPr>
        <w:jc w:val="both"/>
        <w:rPr>
          <w:rFonts w:asciiTheme="minorHAnsi" w:hAnsiTheme="minorHAnsi" w:cstheme="minorHAnsi"/>
          <w:sz w:val="22"/>
          <w:szCs w:val="22"/>
        </w:rPr>
      </w:pPr>
      <w:r w:rsidRPr="003C2C5A">
        <w:rPr>
          <w:rFonts w:asciiTheme="minorHAnsi" w:hAnsiTheme="minorHAnsi" w:cstheme="minorHAnsi"/>
          <w:sz w:val="22"/>
          <w:szCs w:val="22"/>
        </w:rPr>
        <w:t xml:space="preserve">Pavimento de concreto hidráulico, empedrado, adoquín o similar; </w:t>
      </w:r>
    </w:p>
    <w:p w:rsidR="0067155A" w:rsidRPr="003C2C5A" w:rsidRDefault="0067155A" w:rsidP="009E1BFA">
      <w:pPr>
        <w:pStyle w:val="Prrafodelista"/>
        <w:numPr>
          <w:ilvl w:val="0"/>
          <w:numId w:val="19"/>
        </w:numPr>
        <w:jc w:val="both"/>
        <w:rPr>
          <w:rFonts w:asciiTheme="minorHAnsi" w:hAnsiTheme="minorHAnsi" w:cstheme="minorHAnsi"/>
          <w:sz w:val="22"/>
          <w:szCs w:val="22"/>
        </w:rPr>
      </w:pPr>
      <w:r w:rsidRPr="003C2C5A">
        <w:rPr>
          <w:rFonts w:asciiTheme="minorHAnsi" w:hAnsiTheme="minorHAnsi" w:cstheme="minorHAnsi"/>
          <w:sz w:val="22"/>
          <w:szCs w:val="22"/>
        </w:rPr>
        <w:t xml:space="preserve">Señalamiento; y </w:t>
      </w:r>
    </w:p>
    <w:p w:rsidR="0067155A" w:rsidRPr="003C2C5A" w:rsidRDefault="0067155A" w:rsidP="009E1BFA">
      <w:pPr>
        <w:pStyle w:val="Prrafodelista"/>
        <w:numPr>
          <w:ilvl w:val="0"/>
          <w:numId w:val="19"/>
        </w:numPr>
        <w:jc w:val="both"/>
        <w:rPr>
          <w:rFonts w:asciiTheme="minorHAnsi" w:hAnsiTheme="minorHAnsi" w:cstheme="minorHAnsi"/>
          <w:sz w:val="22"/>
          <w:szCs w:val="22"/>
        </w:rPr>
      </w:pPr>
      <w:r w:rsidRPr="003C2C5A">
        <w:rPr>
          <w:rFonts w:asciiTheme="minorHAnsi" w:hAnsiTheme="minorHAnsi" w:cstheme="minorHAnsi"/>
          <w:sz w:val="22"/>
          <w:szCs w:val="22"/>
        </w:rPr>
        <w:t>Mobiliario urbano, arbolado y jardinería en vialidades vehiculares y peatonales, áreas verdes y de esparcimiento, y áreas de cesión y de equipamiento.</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101</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 xml:space="preserve">Para las zonas, industria </w:t>
      </w:r>
      <w:proofErr w:type="gramStart"/>
      <w:r w:rsidR="0067155A" w:rsidRPr="003C2C5A">
        <w:rPr>
          <w:rFonts w:cstheme="minorHAnsi"/>
          <w:i w:val="0"/>
          <w:color w:val="auto"/>
          <w:sz w:val="22"/>
          <w:szCs w:val="22"/>
        </w:rPr>
        <w:t>baj</w:t>
      </w:r>
      <w:r w:rsidR="007971EC" w:rsidRPr="003C2C5A">
        <w:rPr>
          <w:rFonts w:cstheme="minorHAnsi"/>
          <w:i w:val="0"/>
          <w:color w:val="auto"/>
          <w:sz w:val="22"/>
          <w:szCs w:val="22"/>
        </w:rPr>
        <w:t>a</w:t>
      </w:r>
      <w:r w:rsidR="004B6B3D" w:rsidRPr="003C2C5A">
        <w:rPr>
          <w:rFonts w:cstheme="minorHAnsi"/>
          <w:i w:val="0"/>
          <w:color w:val="auto"/>
          <w:sz w:val="22"/>
          <w:szCs w:val="22"/>
        </w:rPr>
        <w:t>(</w:t>
      </w:r>
      <w:proofErr w:type="gramEnd"/>
      <w:r w:rsidR="0067155A" w:rsidRPr="003C2C5A">
        <w:rPr>
          <w:rFonts w:cstheme="minorHAnsi"/>
          <w:i w:val="0"/>
          <w:color w:val="auto"/>
          <w:sz w:val="22"/>
          <w:szCs w:val="22"/>
        </w:rPr>
        <w:t>I2</w:t>
      </w:r>
      <w:r w:rsidR="004B6B3D" w:rsidRPr="003C2C5A">
        <w:rPr>
          <w:rFonts w:cstheme="minorHAnsi"/>
          <w:i w:val="0"/>
          <w:color w:val="auto"/>
          <w:sz w:val="22"/>
          <w:szCs w:val="22"/>
        </w:rPr>
        <w:t>)</w:t>
      </w:r>
      <w:r w:rsidR="0067155A" w:rsidRPr="003C2C5A">
        <w:rPr>
          <w:rFonts w:cstheme="minorHAnsi"/>
          <w:i w:val="0"/>
          <w:color w:val="auto"/>
          <w:sz w:val="22"/>
          <w:szCs w:val="22"/>
        </w:rPr>
        <w:t>; industria alt</w:t>
      </w:r>
      <w:r w:rsidR="007971EC" w:rsidRPr="003C2C5A">
        <w:rPr>
          <w:rFonts w:cstheme="minorHAnsi"/>
          <w:i w:val="0"/>
          <w:color w:val="auto"/>
          <w:sz w:val="22"/>
          <w:szCs w:val="22"/>
        </w:rPr>
        <w:t>a</w:t>
      </w:r>
      <w:r w:rsidR="004B6B3D" w:rsidRPr="003C2C5A">
        <w:rPr>
          <w:rFonts w:cstheme="minorHAnsi"/>
          <w:i w:val="0"/>
          <w:color w:val="auto"/>
          <w:sz w:val="22"/>
          <w:szCs w:val="22"/>
        </w:rPr>
        <w:t>(</w:t>
      </w:r>
      <w:r w:rsidR="00376CC0" w:rsidRPr="003C2C5A">
        <w:rPr>
          <w:rFonts w:cstheme="minorHAnsi"/>
          <w:i w:val="0"/>
          <w:color w:val="auto"/>
          <w:sz w:val="22"/>
          <w:szCs w:val="22"/>
        </w:rPr>
        <w:t>I</w:t>
      </w:r>
      <w:r w:rsidR="0067155A" w:rsidRPr="003C2C5A">
        <w:rPr>
          <w:rFonts w:cstheme="minorHAnsi"/>
          <w:i w:val="0"/>
          <w:color w:val="auto"/>
          <w:sz w:val="22"/>
          <w:szCs w:val="22"/>
        </w:rPr>
        <w:t>4</w:t>
      </w:r>
      <w:r w:rsidR="004B6B3D" w:rsidRPr="003C2C5A">
        <w:rPr>
          <w:rFonts w:cstheme="minorHAnsi"/>
          <w:i w:val="0"/>
          <w:color w:val="auto"/>
          <w:sz w:val="22"/>
          <w:szCs w:val="22"/>
        </w:rPr>
        <w:t>)</w:t>
      </w:r>
      <w:r w:rsidR="0067155A" w:rsidRPr="003C2C5A">
        <w:rPr>
          <w:rFonts w:cstheme="minorHAnsi"/>
          <w:i w:val="0"/>
          <w:color w:val="auto"/>
          <w:sz w:val="22"/>
          <w:szCs w:val="22"/>
        </w:rPr>
        <w:t>, las obras mínimas de urbanización que se exigirán son las siguientes:</w:t>
      </w:r>
    </w:p>
    <w:p w:rsidR="0067155A" w:rsidRPr="003C2C5A" w:rsidRDefault="0067155A" w:rsidP="009E1BFA">
      <w:pPr>
        <w:pStyle w:val="Prrafodelista"/>
        <w:numPr>
          <w:ilvl w:val="0"/>
          <w:numId w:val="48"/>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abastecimiento de agua potable con toma domiciliaria; </w:t>
      </w:r>
    </w:p>
    <w:p w:rsidR="0067155A" w:rsidRPr="003C2C5A" w:rsidRDefault="0067155A" w:rsidP="009E1BFA">
      <w:pPr>
        <w:pStyle w:val="Prrafodelista"/>
        <w:numPr>
          <w:ilvl w:val="0"/>
          <w:numId w:val="48"/>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alcantarillado sanitario con descarga domiciliaria; </w:t>
      </w:r>
    </w:p>
    <w:p w:rsidR="0067155A" w:rsidRPr="003C2C5A" w:rsidRDefault="0067155A" w:rsidP="009E1BFA">
      <w:pPr>
        <w:pStyle w:val="Prrafodelista"/>
        <w:numPr>
          <w:ilvl w:val="0"/>
          <w:numId w:val="48"/>
        </w:numPr>
        <w:jc w:val="both"/>
        <w:rPr>
          <w:rFonts w:asciiTheme="minorHAnsi" w:hAnsiTheme="minorHAnsi" w:cstheme="minorHAnsi"/>
          <w:sz w:val="22"/>
          <w:szCs w:val="22"/>
        </w:rPr>
      </w:pPr>
      <w:r w:rsidRPr="003C2C5A">
        <w:rPr>
          <w:rFonts w:asciiTheme="minorHAnsi" w:hAnsiTheme="minorHAnsi" w:cstheme="minorHAnsi"/>
          <w:sz w:val="22"/>
          <w:szCs w:val="22"/>
        </w:rPr>
        <w:t xml:space="preserve">Sistema de drenaje pluvial; </w:t>
      </w:r>
    </w:p>
    <w:p w:rsidR="0067155A" w:rsidRPr="003C2C5A" w:rsidRDefault="0067155A" w:rsidP="009E1BFA">
      <w:pPr>
        <w:pStyle w:val="Prrafodelista"/>
        <w:numPr>
          <w:ilvl w:val="0"/>
          <w:numId w:val="48"/>
        </w:numPr>
        <w:jc w:val="both"/>
        <w:rPr>
          <w:rFonts w:asciiTheme="minorHAnsi" w:hAnsiTheme="minorHAnsi" w:cstheme="minorHAnsi"/>
          <w:sz w:val="22"/>
          <w:szCs w:val="22"/>
        </w:rPr>
      </w:pPr>
      <w:r w:rsidRPr="003C2C5A">
        <w:rPr>
          <w:rFonts w:asciiTheme="minorHAnsi" w:hAnsiTheme="minorHAnsi" w:cstheme="minorHAnsi"/>
          <w:sz w:val="22"/>
          <w:szCs w:val="22"/>
        </w:rPr>
        <w:t xml:space="preserve">Sistema de tratamiento de aguas negras o sanitarias; </w:t>
      </w:r>
    </w:p>
    <w:p w:rsidR="0067155A" w:rsidRPr="003C2C5A" w:rsidRDefault="0067155A" w:rsidP="009E1BFA">
      <w:pPr>
        <w:pStyle w:val="Prrafodelista"/>
        <w:numPr>
          <w:ilvl w:val="0"/>
          <w:numId w:val="48"/>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electrificación en alta tensión, instalación aérea; </w:t>
      </w:r>
    </w:p>
    <w:p w:rsidR="0067155A" w:rsidRPr="003C2C5A" w:rsidRDefault="0067155A" w:rsidP="009E1BFA">
      <w:pPr>
        <w:pStyle w:val="Prrafodelista"/>
        <w:numPr>
          <w:ilvl w:val="0"/>
          <w:numId w:val="48"/>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alumbrado público sobre poste metálico, instalación oculta o aérea, en vialidades vehiculares y peatonales, en áreas verdes y áreas de cesión y de equipamiento urbano; </w:t>
      </w:r>
    </w:p>
    <w:p w:rsidR="0067155A" w:rsidRPr="003C2C5A" w:rsidRDefault="0067155A" w:rsidP="009E1BFA">
      <w:pPr>
        <w:pStyle w:val="Prrafodelista"/>
        <w:numPr>
          <w:ilvl w:val="0"/>
          <w:numId w:val="48"/>
        </w:numPr>
        <w:jc w:val="both"/>
        <w:rPr>
          <w:rFonts w:asciiTheme="minorHAnsi" w:hAnsiTheme="minorHAnsi" w:cstheme="minorHAnsi"/>
          <w:sz w:val="22"/>
          <w:szCs w:val="22"/>
        </w:rPr>
      </w:pPr>
      <w:r w:rsidRPr="003C2C5A">
        <w:rPr>
          <w:rFonts w:asciiTheme="minorHAnsi" w:hAnsiTheme="minorHAnsi" w:cstheme="minorHAnsi"/>
          <w:sz w:val="22"/>
          <w:szCs w:val="22"/>
        </w:rPr>
        <w:t xml:space="preserve">Red telefónica con instalación oculta y acometida domiciliaria; </w:t>
      </w:r>
    </w:p>
    <w:p w:rsidR="0067155A" w:rsidRPr="003C2C5A" w:rsidRDefault="0067155A" w:rsidP="009E1BFA">
      <w:pPr>
        <w:pStyle w:val="Prrafodelista"/>
        <w:numPr>
          <w:ilvl w:val="0"/>
          <w:numId w:val="48"/>
        </w:numPr>
        <w:jc w:val="both"/>
        <w:rPr>
          <w:rFonts w:asciiTheme="minorHAnsi" w:hAnsiTheme="minorHAnsi" w:cstheme="minorHAnsi"/>
          <w:sz w:val="22"/>
          <w:szCs w:val="22"/>
        </w:rPr>
      </w:pPr>
      <w:r w:rsidRPr="003C2C5A">
        <w:rPr>
          <w:rFonts w:asciiTheme="minorHAnsi" w:hAnsiTheme="minorHAnsi" w:cstheme="minorHAnsi"/>
          <w:sz w:val="22"/>
          <w:szCs w:val="22"/>
        </w:rPr>
        <w:t xml:space="preserve">Red contra incendios por separado de la red de agua potable; </w:t>
      </w:r>
    </w:p>
    <w:p w:rsidR="0067155A" w:rsidRPr="003C2C5A" w:rsidRDefault="0067155A" w:rsidP="009E1BFA">
      <w:pPr>
        <w:pStyle w:val="Prrafodelista"/>
        <w:numPr>
          <w:ilvl w:val="0"/>
          <w:numId w:val="48"/>
        </w:numPr>
        <w:jc w:val="both"/>
        <w:rPr>
          <w:rFonts w:asciiTheme="minorHAnsi" w:hAnsiTheme="minorHAnsi" w:cstheme="minorHAnsi"/>
          <w:sz w:val="22"/>
          <w:szCs w:val="22"/>
        </w:rPr>
      </w:pPr>
      <w:r w:rsidRPr="003C2C5A">
        <w:rPr>
          <w:rFonts w:asciiTheme="minorHAnsi" w:hAnsiTheme="minorHAnsi" w:cstheme="minorHAnsi"/>
          <w:sz w:val="22"/>
          <w:szCs w:val="22"/>
        </w:rPr>
        <w:t xml:space="preserve">Banqueta de concreto hidráulico; </w:t>
      </w:r>
    </w:p>
    <w:p w:rsidR="0067155A" w:rsidRPr="003C2C5A" w:rsidRDefault="0067155A" w:rsidP="009E1BFA">
      <w:pPr>
        <w:pStyle w:val="Prrafodelista"/>
        <w:numPr>
          <w:ilvl w:val="0"/>
          <w:numId w:val="48"/>
        </w:numPr>
        <w:jc w:val="both"/>
        <w:rPr>
          <w:rFonts w:asciiTheme="minorHAnsi" w:hAnsiTheme="minorHAnsi" w:cstheme="minorHAnsi"/>
          <w:sz w:val="22"/>
          <w:szCs w:val="22"/>
        </w:rPr>
      </w:pPr>
      <w:r w:rsidRPr="003C2C5A">
        <w:rPr>
          <w:rFonts w:asciiTheme="minorHAnsi" w:hAnsiTheme="minorHAnsi" w:cstheme="minorHAnsi"/>
          <w:sz w:val="22"/>
          <w:szCs w:val="22"/>
        </w:rPr>
        <w:t xml:space="preserve">Pavimento de concreto hidráulico; </w:t>
      </w:r>
    </w:p>
    <w:p w:rsidR="0067155A" w:rsidRPr="003C2C5A" w:rsidRDefault="0067155A" w:rsidP="009E1BFA">
      <w:pPr>
        <w:pStyle w:val="Prrafodelista"/>
        <w:numPr>
          <w:ilvl w:val="0"/>
          <w:numId w:val="48"/>
        </w:numPr>
        <w:jc w:val="both"/>
        <w:rPr>
          <w:rFonts w:asciiTheme="minorHAnsi" w:hAnsiTheme="minorHAnsi" w:cstheme="minorHAnsi"/>
          <w:sz w:val="22"/>
          <w:szCs w:val="22"/>
        </w:rPr>
      </w:pPr>
      <w:r w:rsidRPr="003C2C5A">
        <w:rPr>
          <w:rFonts w:asciiTheme="minorHAnsi" w:hAnsiTheme="minorHAnsi" w:cstheme="minorHAnsi"/>
          <w:sz w:val="22"/>
          <w:szCs w:val="22"/>
        </w:rPr>
        <w:t xml:space="preserve">Señalamiento; y </w:t>
      </w:r>
    </w:p>
    <w:p w:rsidR="0067155A" w:rsidRPr="003C2C5A" w:rsidRDefault="0067155A" w:rsidP="009E1BFA">
      <w:pPr>
        <w:pStyle w:val="Prrafodelista"/>
        <w:numPr>
          <w:ilvl w:val="0"/>
          <w:numId w:val="48"/>
        </w:numPr>
        <w:jc w:val="both"/>
        <w:rPr>
          <w:rFonts w:asciiTheme="minorHAnsi" w:hAnsiTheme="minorHAnsi" w:cstheme="minorHAnsi"/>
          <w:sz w:val="22"/>
          <w:szCs w:val="22"/>
        </w:rPr>
      </w:pPr>
      <w:r w:rsidRPr="003C2C5A">
        <w:rPr>
          <w:rFonts w:asciiTheme="minorHAnsi" w:hAnsiTheme="minorHAnsi" w:cstheme="minorHAnsi"/>
          <w:sz w:val="22"/>
          <w:szCs w:val="22"/>
        </w:rPr>
        <w:t>Mobiliario urbano, arbolado y jardinería en vialidades vehiculares y peatonales, áreas verdes y de esparcimiento, y áreas de cesión y de equipamiento.</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102</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Para las zonas de equipamiento</w:t>
      </w:r>
      <w:r w:rsidR="007971EC" w:rsidRPr="003C2C5A">
        <w:rPr>
          <w:rFonts w:cstheme="minorHAnsi"/>
          <w:i w:val="0"/>
          <w:color w:val="auto"/>
          <w:sz w:val="22"/>
          <w:szCs w:val="22"/>
        </w:rPr>
        <w:t xml:space="preserve"> </w:t>
      </w:r>
      <w:r w:rsidR="007F290C" w:rsidRPr="003C2C5A">
        <w:rPr>
          <w:rFonts w:cstheme="minorHAnsi"/>
          <w:i w:val="0"/>
          <w:color w:val="auto"/>
          <w:sz w:val="22"/>
          <w:szCs w:val="22"/>
        </w:rPr>
        <w:t xml:space="preserve">urbano </w:t>
      </w:r>
      <w:proofErr w:type="gramStart"/>
      <w:r w:rsidR="007F290C" w:rsidRPr="003C2C5A">
        <w:rPr>
          <w:rFonts w:cstheme="minorHAnsi"/>
          <w:i w:val="0"/>
          <w:color w:val="auto"/>
          <w:sz w:val="22"/>
          <w:szCs w:val="22"/>
        </w:rPr>
        <w:t>básico</w:t>
      </w:r>
      <w:r w:rsidR="004B6B3D" w:rsidRPr="003C2C5A">
        <w:rPr>
          <w:rFonts w:cstheme="minorHAnsi"/>
          <w:i w:val="0"/>
          <w:color w:val="auto"/>
          <w:sz w:val="22"/>
          <w:szCs w:val="22"/>
        </w:rPr>
        <w:t>(</w:t>
      </w:r>
      <w:proofErr w:type="gramEnd"/>
      <w:r w:rsidR="0067155A" w:rsidRPr="003C2C5A">
        <w:rPr>
          <w:rFonts w:cstheme="minorHAnsi"/>
          <w:i w:val="0"/>
          <w:color w:val="auto"/>
          <w:sz w:val="22"/>
          <w:szCs w:val="22"/>
        </w:rPr>
        <w:t>E1</w:t>
      </w:r>
      <w:r w:rsidR="004B6B3D" w:rsidRPr="003C2C5A">
        <w:rPr>
          <w:rFonts w:cstheme="minorHAnsi"/>
          <w:i w:val="0"/>
          <w:color w:val="auto"/>
          <w:sz w:val="22"/>
          <w:szCs w:val="22"/>
        </w:rPr>
        <w:t>)</w:t>
      </w:r>
      <w:r w:rsidR="0067155A" w:rsidRPr="003C2C5A">
        <w:rPr>
          <w:rFonts w:cstheme="minorHAnsi"/>
          <w:i w:val="0"/>
          <w:color w:val="auto"/>
          <w:sz w:val="22"/>
          <w:szCs w:val="22"/>
        </w:rPr>
        <w:t>; equipamiento</w:t>
      </w:r>
      <w:r w:rsidR="007971EC" w:rsidRPr="003C2C5A">
        <w:rPr>
          <w:rFonts w:cstheme="minorHAnsi"/>
          <w:i w:val="0"/>
          <w:color w:val="auto"/>
          <w:sz w:val="22"/>
          <w:szCs w:val="22"/>
        </w:rPr>
        <w:t xml:space="preserve"> urbano l</w:t>
      </w:r>
      <w:r w:rsidR="004B6B3D" w:rsidRPr="003C2C5A">
        <w:rPr>
          <w:rFonts w:cstheme="minorHAnsi"/>
          <w:i w:val="0"/>
          <w:color w:val="auto"/>
          <w:sz w:val="22"/>
          <w:szCs w:val="22"/>
        </w:rPr>
        <w:t>(</w:t>
      </w:r>
      <w:r w:rsidR="0067155A" w:rsidRPr="003C2C5A">
        <w:rPr>
          <w:rFonts w:cstheme="minorHAnsi"/>
          <w:i w:val="0"/>
          <w:color w:val="auto"/>
          <w:sz w:val="22"/>
          <w:szCs w:val="22"/>
        </w:rPr>
        <w:t>E2</w:t>
      </w:r>
      <w:r w:rsidR="004B6B3D" w:rsidRPr="003C2C5A">
        <w:rPr>
          <w:rFonts w:cstheme="minorHAnsi"/>
          <w:i w:val="0"/>
          <w:color w:val="auto"/>
          <w:sz w:val="22"/>
          <w:szCs w:val="22"/>
        </w:rPr>
        <w:t xml:space="preserve">) y </w:t>
      </w:r>
      <w:r w:rsidR="0067155A" w:rsidRPr="003C2C5A">
        <w:rPr>
          <w:rFonts w:cstheme="minorHAnsi"/>
          <w:i w:val="0"/>
          <w:color w:val="auto"/>
          <w:sz w:val="22"/>
          <w:szCs w:val="22"/>
        </w:rPr>
        <w:t xml:space="preserve">equipamiento </w:t>
      </w:r>
      <w:r w:rsidR="004B6B3D" w:rsidRPr="003C2C5A">
        <w:rPr>
          <w:rFonts w:cstheme="minorHAnsi"/>
          <w:i w:val="0"/>
          <w:color w:val="auto"/>
          <w:sz w:val="22"/>
          <w:szCs w:val="22"/>
        </w:rPr>
        <w:t>regional (ER)</w:t>
      </w:r>
      <w:r w:rsidR="0067155A" w:rsidRPr="003C2C5A">
        <w:rPr>
          <w:rFonts w:cstheme="minorHAnsi"/>
          <w:i w:val="0"/>
          <w:color w:val="auto"/>
          <w:sz w:val="22"/>
          <w:szCs w:val="22"/>
        </w:rPr>
        <w:t xml:space="preserve"> las obras mínimas de urbanización que se exigirán son las siguientes:</w:t>
      </w:r>
    </w:p>
    <w:p w:rsidR="0067155A" w:rsidRPr="003C2C5A" w:rsidRDefault="0067155A" w:rsidP="009E1BFA">
      <w:pPr>
        <w:pStyle w:val="Prrafodelista"/>
        <w:numPr>
          <w:ilvl w:val="0"/>
          <w:numId w:val="20"/>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abastecimiento de agua potable con toma domiciliaria; </w:t>
      </w:r>
    </w:p>
    <w:p w:rsidR="0067155A" w:rsidRPr="003C2C5A" w:rsidRDefault="0067155A" w:rsidP="009E1BFA">
      <w:pPr>
        <w:pStyle w:val="Prrafodelista"/>
        <w:numPr>
          <w:ilvl w:val="0"/>
          <w:numId w:val="20"/>
        </w:numPr>
        <w:jc w:val="both"/>
        <w:rPr>
          <w:rFonts w:asciiTheme="minorHAnsi" w:hAnsiTheme="minorHAnsi" w:cstheme="minorHAnsi"/>
          <w:sz w:val="22"/>
          <w:szCs w:val="22"/>
        </w:rPr>
      </w:pPr>
      <w:r w:rsidRPr="003C2C5A">
        <w:rPr>
          <w:rFonts w:asciiTheme="minorHAnsi" w:hAnsiTheme="minorHAnsi" w:cstheme="minorHAnsi"/>
          <w:sz w:val="22"/>
          <w:szCs w:val="22"/>
        </w:rPr>
        <w:lastRenderedPageBreak/>
        <w:t xml:space="preserve">Red de alcantarillado sanitario con descarga domiciliaria; </w:t>
      </w:r>
    </w:p>
    <w:p w:rsidR="0067155A" w:rsidRPr="003C2C5A" w:rsidRDefault="0067155A" w:rsidP="009E1BFA">
      <w:pPr>
        <w:pStyle w:val="Prrafodelista"/>
        <w:numPr>
          <w:ilvl w:val="0"/>
          <w:numId w:val="20"/>
        </w:numPr>
        <w:jc w:val="both"/>
        <w:rPr>
          <w:rFonts w:asciiTheme="minorHAnsi" w:hAnsiTheme="minorHAnsi" w:cstheme="minorHAnsi"/>
          <w:sz w:val="22"/>
          <w:szCs w:val="22"/>
        </w:rPr>
      </w:pPr>
      <w:r w:rsidRPr="003C2C5A">
        <w:rPr>
          <w:rFonts w:asciiTheme="minorHAnsi" w:hAnsiTheme="minorHAnsi" w:cstheme="minorHAnsi"/>
          <w:sz w:val="22"/>
          <w:szCs w:val="22"/>
        </w:rPr>
        <w:t xml:space="preserve">Sistema de drenaje pluvial; </w:t>
      </w:r>
    </w:p>
    <w:p w:rsidR="0067155A" w:rsidRPr="003C2C5A" w:rsidRDefault="0067155A" w:rsidP="009E1BFA">
      <w:pPr>
        <w:pStyle w:val="Prrafodelista"/>
        <w:numPr>
          <w:ilvl w:val="0"/>
          <w:numId w:val="20"/>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electrificación con servicio de baja tensión, instalación aérea; </w:t>
      </w:r>
    </w:p>
    <w:p w:rsidR="0067155A" w:rsidRPr="003C2C5A" w:rsidRDefault="0067155A" w:rsidP="009E1BFA">
      <w:pPr>
        <w:pStyle w:val="Prrafodelista"/>
        <w:numPr>
          <w:ilvl w:val="0"/>
          <w:numId w:val="20"/>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alumbrado público sobre poste metálico e instalación oculta, en vialidades vehiculares, peatonales y áreas verdes; </w:t>
      </w:r>
    </w:p>
    <w:p w:rsidR="0067155A" w:rsidRPr="003C2C5A" w:rsidRDefault="0067155A" w:rsidP="009E1BFA">
      <w:pPr>
        <w:pStyle w:val="Prrafodelista"/>
        <w:numPr>
          <w:ilvl w:val="0"/>
          <w:numId w:val="20"/>
        </w:numPr>
        <w:jc w:val="both"/>
        <w:rPr>
          <w:rFonts w:asciiTheme="minorHAnsi" w:hAnsiTheme="minorHAnsi" w:cstheme="minorHAnsi"/>
          <w:sz w:val="22"/>
          <w:szCs w:val="22"/>
        </w:rPr>
      </w:pPr>
      <w:r w:rsidRPr="003C2C5A">
        <w:rPr>
          <w:rFonts w:asciiTheme="minorHAnsi" w:hAnsiTheme="minorHAnsi" w:cstheme="minorHAnsi"/>
          <w:sz w:val="22"/>
          <w:szCs w:val="22"/>
        </w:rPr>
        <w:t xml:space="preserve">Red telefónica con instalación oculta y acometida domiciliaria; </w:t>
      </w:r>
    </w:p>
    <w:p w:rsidR="0067155A" w:rsidRPr="003C2C5A" w:rsidRDefault="0067155A" w:rsidP="009E1BFA">
      <w:pPr>
        <w:pStyle w:val="Prrafodelista"/>
        <w:numPr>
          <w:ilvl w:val="0"/>
          <w:numId w:val="20"/>
        </w:numPr>
        <w:jc w:val="both"/>
        <w:rPr>
          <w:rFonts w:asciiTheme="minorHAnsi" w:hAnsiTheme="minorHAnsi" w:cstheme="minorHAnsi"/>
          <w:sz w:val="22"/>
          <w:szCs w:val="22"/>
        </w:rPr>
      </w:pPr>
      <w:r w:rsidRPr="003C2C5A">
        <w:rPr>
          <w:rFonts w:asciiTheme="minorHAnsi" w:hAnsiTheme="minorHAnsi" w:cstheme="minorHAnsi"/>
          <w:sz w:val="22"/>
          <w:szCs w:val="22"/>
        </w:rPr>
        <w:t xml:space="preserve">Banquetas de concreto hidráulico; </w:t>
      </w:r>
    </w:p>
    <w:p w:rsidR="0067155A" w:rsidRPr="003C2C5A" w:rsidRDefault="0067155A" w:rsidP="009E1BFA">
      <w:pPr>
        <w:pStyle w:val="Prrafodelista"/>
        <w:numPr>
          <w:ilvl w:val="0"/>
          <w:numId w:val="20"/>
        </w:numPr>
        <w:jc w:val="both"/>
        <w:rPr>
          <w:rFonts w:asciiTheme="minorHAnsi" w:hAnsiTheme="minorHAnsi" w:cstheme="minorHAnsi"/>
          <w:sz w:val="22"/>
          <w:szCs w:val="22"/>
        </w:rPr>
      </w:pPr>
      <w:r w:rsidRPr="003C2C5A">
        <w:rPr>
          <w:rFonts w:asciiTheme="minorHAnsi" w:hAnsiTheme="minorHAnsi" w:cstheme="minorHAnsi"/>
          <w:sz w:val="22"/>
          <w:szCs w:val="22"/>
        </w:rPr>
        <w:t xml:space="preserve">Pavimento de concreto hidráulico; </w:t>
      </w:r>
    </w:p>
    <w:p w:rsidR="0067155A" w:rsidRPr="003C2C5A" w:rsidRDefault="0067155A" w:rsidP="009E1BFA">
      <w:pPr>
        <w:pStyle w:val="Prrafodelista"/>
        <w:numPr>
          <w:ilvl w:val="0"/>
          <w:numId w:val="20"/>
        </w:numPr>
        <w:jc w:val="both"/>
        <w:rPr>
          <w:rFonts w:asciiTheme="minorHAnsi" w:hAnsiTheme="minorHAnsi" w:cstheme="minorHAnsi"/>
          <w:sz w:val="22"/>
          <w:szCs w:val="22"/>
        </w:rPr>
      </w:pPr>
      <w:r w:rsidRPr="003C2C5A">
        <w:rPr>
          <w:rFonts w:asciiTheme="minorHAnsi" w:hAnsiTheme="minorHAnsi" w:cstheme="minorHAnsi"/>
          <w:sz w:val="22"/>
          <w:szCs w:val="22"/>
        </w:rPr>
        <w:t xml:space="preserve">Señalamiento; y </w:t>
      </w:r>
    </w:p>
    <w:p w:rsidR="0067155A" w:rsidRPr="003C2C5A" w:rsidRDefault="0067155A" w:rsidP="009E1BFA">
      <w:pPr>
        <w:pStyle w:val="Prrafodelista"/>
        <w:numPr>
          <w:ilvl w:val="0"/>
          <w:numId w:val="20"/>
        </w:numPr>
        <w:jc w:val="both"/>
        <w:rPr>
          <w:rFonts w:asciiTheme="minorHAnsi" w:hAnsiTheme="minorHAnsi" w:cstheme="minorHAnsi"/>
          <w:sz w:val="22"/>
          <w:szCs w:val="22"/>
        </w:rPr>
      </w:pPr>
      <w:r w:rsidRPr="003C2C5A">
        <w:rPr>
          <w:rFonts w:asciiTheme="minorHAnsi" w:hAnsiTheme="minorHAnsi" w:cstheme="minorHAnsi"/>
          <w:sz w:val="22"/>
          <w:szCs w:val="22"/>
        </w:rPr>
        <w:t>Mobiliario urbano, arbolado y jardinería en vialidades vehiculares, peatonales y áreas verdes.</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103</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Para las zonas de espacios</w:t>
      </w:r>
      <w:r w:rsidR="004B6B3D" w:rsidRPr="003C2C5A">
        <w:rPr>
          <w:rFonts w:cstheme="minorHAnsi"/>
          <w:i w:val="0"/>
          <w:color w:val="auto"/>
          <w:sz w:val="22"/>
          <w:szCs w:val="22"/>
        </w:rPr>
        <w:t xml:space="preserve"> verdes</w:t>
      </w:r>
      <w:r w:rsidR="0067155A" w:rsidRPr="003C2C5A">
        <w:rPr>
          <w:rFonts w:cstheme="minorHAnsi"/>
          <w:i w:val="0"/>
          <w:color w:val="auto"/>
          <w:sz w:val="22"/>
          <w:szCs w:val="22"/>
        </w:rPr>
        <w:t xml:space="preserve"> y </w:t>
      </w:r>
      <w:proofErr w:type="gramStart"/>
      <w:r w:rsidR="0067155A" w:rsidRPr="003C2C5A">
        <w:rPr>
          <w:rFonts w:cstheme="minorHAnsi"/>
          <w:i w:val="0"/>
          <w:color w:val="auto"/>
          <w:sz w:val="22"/>
          <w:szCs w:val="22"/>
        </w:rPr>
        <w:t>abierto</w:t>
      </w:r>
      <w:r w:rsidR="004B6B3D" w:rsidRPr="003C2C5A">
        <w:rPr>
          <w:rFonts w:cstheme="minorHAnsi"/>
          <w:i w:val="0"/>
          <w:color w:val="auto"/>
          <w:sz w:val="22"/>
          <w:szCs w:val="22"/>
        </w:rPr>
        <w:t>s(</w:t>
      </w:r>
      <w:proofErr w:type="gramEnd"/>
      <w:r w:rsidR="0067155A" w:rsidRPr="003C2C5A">
        <w:rPr>
          <w:rFonts w:cstheme="minorHAnsi"/>
          <w:i w:val="0"/>
          <w:color w:val="auto"/>
          <w:sz w:val="22"/>
          <w:szCs w:val="22"/>
        </w:rPr>
        <w:t>EV</w:t>
      </w:r>
      <w:r w:rsidR="004B6B3D" w:rsidRPr="003C2C5A">
        <w:rPr>
          <w:rFonts w:cstheme="minorHAnsi"/>
          <w:i w:val="0"/>
          <w:color w:val="auto"/>
          <w:sz w:val="22"/>
          <w:szCs w:val="22"/>
        </w:rPr>
        <w:t xml:space="preserve">A) y de </w:t>
      </w:r>
      <w:r w:rsidR="0067155A" w:rsidRPr="003C2C5A">
        <w:rPr>
          <w:rFonts w:cstheme="minorHAnsi"/>
          <w:i w:val="0"/>
          <w:color w:val="auto"/>
          <w:sz w:val="22"/>
          <w:szCs w:val="22"/>
        </w:rPr>
        <w:t xml:space="preserve">espacios verdes </w:t>
      </w:r>
      <w:r w:rsidR="004B6B3D" w:rsidRPr="003C2C5A">
        <w:rPr>
          <w:rFonts w:cstheme="minorHAnsi"/>
          <w:i w:val="0"/>
          <w:color w:val="auto"/>
          <w:sz w:val="22"/>
          <w:szCs w:val="22"/>
        </w:rPr>
        <w:t>(</w:t>
      </w:r>
      <w:r w:rsidR="0067155A" w:rsidRPr="003C2C5A">
        <w:rPr>
          <w:rFonts w:cstheme="minorHAnsi"/>
          <w:i w:val="0"/>
          <w:color w:val="auto"/>
          <w:sz w:val="22"/>
          <w:szCs w:val="22"/>
        </w:rPr>
        <w:t>EV</w:t>
      </w:r>
      <w:r w:rsidR="004B6B3D" w:rsidRPr="003C2C5A">
        <w:rPr>
          <w:rFonts w:cstheme="minorHAnsi"/>
          <w:i w:val="0"/>
          <w:color w:val="auto"/>
          <w:sz w:val="22"/>
          <w:szCs w:val="22"/>
        </w:rPr>
        <w:t>)</w:t>
      </w:r>
      <w:r w:rsidR="0067155A" w:rsidRPr="003C2C5A">
        <w:rPr>
          <w:rFonts w:cstheme="minorHAnsi"/>
          <w:i w:val="0"/>
          <w:color w:val="auto"/>
          <w:sz w:val="22"/>
          <w:szCs w:val="22"/>
        </w:rPr>
        <w:t>, las obras mínimas de urbanización que se exigirán son las siguientes:</w:t>
      </w:r>
    </w:p>
    <w:p w:rsidR="0067155A" w:rsidRPr="003C2C5A" w:rsidRDefault="0067155A" w:rsidP="009E1BFA">
      <w:pPr>
        <w:pStyle w:val="Prrafodelista"/>
        <w:numPr>
          <w:ilvl w:val="0"/>
          <w:numId w:val="21"/>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abastecimiento de agua potable; </w:t>
      </w:r>
    </w:p>
    <w:p w:rsidR="0067155A" w:rsidRPr="003C2C5A" w:rsidRDefault="0067155A" w:rsidP="009E1BFA">
      <w:pPr>
        <w:pStyle w:val="Prrafodelista"/>
        <w:numPr>
          <w:ilvl w:val="0"/>
          <w:numId w:val="21"/>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alcantarillado sanitario; </w:t>
      </w:r>
    </w:p>
    <w:p w:rsidR="0067155A" w:rsidRPr="003C2C5A" w:rsidRDefault="0067155A" w:rsidP="009E1BFA">
      <w:pPr>
        <w:pStyle w:val="Prrafodelista"/>
        <w:numPr>
          <w:ilvl w:val="0"/>
          <w:numId w:val="21"/>
        </w:numPr>
        <w:jc w:val="both"/>
        <w:rPr>
          <w:rFonts w:asciiTheme="minorHAnsi" w:hAnsiTheme="minorHAnsi" w:cstheme="minorHAnsi"/>
          <w:sz w:val="22"/>
          <w:szCs w:val="22"/>
        </w:rPr>
      </w:pPr>
      <w:r w:rsidRPr="003C2C5A">
        <w:rPr>
          <w:rFonts w:asciiTheme="minorHAnsi" w:hAnsiTheme="minorHAnsi" w:cstheme="minorHAnsi"/>
          <w:sz w:val="22"/>
          <w:szCs w:val="22"/>
        </w:rPr>
        <w:t xml:space="preserve">Sistema de drenaje pluvial; </w:t>
      </w:r>
    </w:p>
    <w:p w:rsidR="0067155A" w:rsidRPr="003C2C5A" w:rsidRDefault="0067155A" w:rsidP="009E1BFA">
      <w:pPr>
        <w:pStyle w:val="Prrafodelista"/>
        <w:numPr>
          <w:ilvl w:val="0"/>
          <w:numId w:val="21"/>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electrificación con servicio de baja tensión e instalación oculta; </w:t>
      </w:r>
    </w:p>
    <w:p w:rsidR="0067155A" w:rsidRPr="003C2C5A" w:rsidRDefault="0067155A" w:rsidP="009E1BFA">
      <w:pPr>
        <w:pStyle w:val="Prrafodelista"/>
        <w:numPr>
          <w:ilvl w:val="0"/>
          <w:numId w:val="21"/>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alumbrado público sobre poste metálico e instalación oculta; </w:t>
      </w:r>
    </w:p>
    <w:p w:rsidR="0067155A" w:rsidRPr="003C2C5A" w:rsidRDefault="0067155A" w:rsidP="009E1BFA">
      <w:pPr>
        <w:pStyle w:val="Prrafodelista"/>
        <w:numPr>
          <w:ilvl w:val="0"/>
          <w:numId w:val="21"/>
        </w:numPr>
        <w:jc w:val="both"/>
        <w:rPr>
          <w:rFonts w:asciiTheme="minorHAnsi" w:hAnsiTheme="minorHAnsi" w:cstheme="minorHAnsi"/>
          <w:sz w:val="22"/>
          <w:szCs w:val="22"/>
        </w:rPr>
      </w:pPr>
      <w:r w:rsidRPr="003C2C5A">
        <w:rPr>
          <w:rFonts w:asciiTheme="minorHAnsi" w:hAnsiTheme="minorHAnsi" w:cstheme="minorHAnsi"/>
          <w:sz w:val="22"/>
          <w:szCs w:val="22"/>
        </w:rPr>
        <w:t xml:space="preserve">Red telefónica con instalación oculta y casetas de servicio público; </w:t>
      </w:r>
    </w:p>
    <w:p w:rsidR="0067155A" w:rsidRPr="003C2C5A" w:rsidRDefault="0067155A" w:rsidP="009E1BFA">
      <w:pPr>
        <w:pStyle w:val="Prrafodelista"/>
        <w:numPr>
          <w:ilvl w:val="0"/>
          <w:numId w:val="21"/>
        </w:numPr>
        <w:jc w:val="both"/>
        <w:rPr>
          <w:rFonts w:asciiTheme="minorHAnsi" w:hAnsiTheme="minorHAnsi" w:cstheme="minorHAnsi"/>
          <w:sz w:val="22"/>
          <w:szCs w:val="22"/>
        </w:rPr>
      </w:pPr>
      <w:r w:rsidRPr="003C2C5A">
        <w:rPr>
          <w:rFonts w:asciiTheme="minorHAnsi" w:hAnsiTheme="minorHAnsi" w:cstheme="minorHAnsi"/>
          <w:sz w:val="22"/>
          <w:szCs w:val="22"/>
        </w:rPr>
        <w:t xml:space="preserve">Banquetas de concreto hidráulico; </w:t>
      </w:r>
    </w:p>
    <w:p w:rsidR="0067155A" w:rsidRPr="003C2C5A" w:rsidRDefault="0067155A" w:rsidP="009E1BFA">
      <w:pPr>
        <w:pStyle w:val="Prrafodelista"/>
        <w:numPr>
          <w:ilvl w:val="0"/>
          <w:numId w:val="21"/>
        </w:numPr>
        <w:jc w:val="both"/>
        <w:rPr>
          <w:rFonts w:asciiTheme="minorHAnsi" w:hAnsiTheme="minorHAnsi" w:cstheme="minorHAnsi"/>
          <w:sz w:val="22"/>
          <w:szCs w:val="22"/>
        </w:rPr>
      </w:pPr>
      <w:r w:rsidRPr="003C2C5A">
        <w:rPr>
          <w:rFonts w:asciiTheme="minorHAnsi" w:hAnsiTheme="minorHAnsi" w:cstheme="minorHAnsi"/>
          <w:sz w:val="22"/>
          <w:szCs w:val="22"/>
        </w:rPr>
        <w:t>Pavimento de concreto hidráulico, adoquín o similar</w:t>
      </w:r>
    </w:p>
    <w:p w:rsidR="0067155A" w:rsidRPr="003C2C5A" w:rsidRDefault="0067155A" w:rsidP="009E1BFA">
      <w:pPr>
        <w:pStyle w:val="Prrafodelista"/>
        <w:numPr>
          <w:ilvl w:val="0"/>
          <w:numId w:val="21"/>
        </w:numPr>
        <w:jc w:val="both"/>
        <w:rPr>
          <w:rFonts w:asciiTheme="minorHAnsi" w:hAnsiTheme="minorHAnsi" w:cstheme="minorHAnsi"/>
          <w:sz w:val="22"/>
          <w:szCs w:val="22"/>
        </w:rPr>
      </w:pPr>
      <w:r w:rsidRPr="003C2C5A">
        <w:rPr>
          <w:rFonts w:asciiTheme="minorHAnsi" w:hAnsiTheme="minorHAnsi" w:cstheme="minorHAnsi"/>
          <w:sz w:val="22"/>
          <w:szCs w:val="22"/>
        </w:rPr>
        <w:t xml:space="preserve">Señalamiento; y </w:t>
      </w:r>
    </w:p>
    <w:p w:rsidR="0067155A" w:rsidRPr="003C2C5A" w:rsidRDefault="0067155A" w:rsidP="009E1BFA">
      <w:pPr>
        <w:pStyle w:val="Prrafodelista"/>
        <w:numPr>
          <w:ilvl w:val="0"/>
          <w:numId w:val="21"/>
        </w:numPr>
        <w:jc w:val="both"/>
        <w:rPr>
          <w:rFonts w:asciiTheme="minorHAnsi" w:hAnsiTheme="minorHAnsi" w:cstheme="minorHAnsi"/>
          <w:sz w:val="22"/>
          <w:szCs w:val="22"/>
        </w:rPr>
      </w:pPr>
      <w:r w:rsidRPr="003C2C5A">
        <w:rPr>
          <w:rFonts w:asciiTheme="minorHAnsi" w:hAnsiTheme="minorHAnsi" w:cstheme="minorHAnsi"/>
          <w:sz w:val="22"/>
          <w:szCs w:val="22"/>
        </w:rPr>
        <w:t>Estacionamientos;</w:t>
      </w:r>
    </w:p>
    <w:p w:rsidR="0067155A" w:rsidRPr="003C2C5A" w:rsidRDefault="0067155A" w:rsidP="009E1BFA">
      <w:pPr>
        <w:pStyle w:val="Prrafodelista"/>
        <w:numPr>
          <w:ilvl w:val="0"/>
          <w:numId w:val="21"/>
        </w:numPr>
        <w:jc w:val="both"/>
        <w:rPr>
          <w:rFonts w:asciiTheme="minorHAnsi" w:hAnsiTheme="minorHAnsi" w:cstheme="minorHAnsi"/>
          <w:sz w:val="22"/>
          <w:szCs w:val="22"/>
        </w:rPr>
      </w:pPr>
      <w:r w:rsidRPr="003C2C5A">
        <w:rPr>
          <w:rFonts w:asciiTheme="minorHAnsi" w:hAnsiTheme="minorHAnsi" w:cstheme="minorHAnsi"/>
          <w:sz w:val="22"/>
          <w:szCs w:val="22"/>
        </w:rPr>
        <w:t>Mobiliario urbano, arbolado y jardinería en vialidades vehiculares, peatonales y áreas verdes.</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104</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 xml:space="preserve">Para las zonas de Restricción por Infraestructura de Instalaciones Especiales </w:t>
      </w:r>
      <w:r w:rsidR="00125739" w:rsidRPr="003C2C5A">
        <w:rPr>
          <w:rFonts w:cstheme="minorHAnsi"/>
          <w:i w:val="0"/>
          <w:color w:val="auto"/>
          <w:sz w:val="22"/>
          <w:szCs w:val="22"/>
        </w:rPr>
        <w:t>(</w:t>
      </w:r>
      <w:r w:rsidR="0067155A" w:rsidRPr="003C2C5A">
        <w:rPr>
          <w:rFonts w:cstheme="minorHAnsi"/>
          <w:i w:val="0"/>
          <w:color w:val="auto"/>
          <w:sz w:val="22"/>
          <w:szCs w:val="22"/>
        </w:rPr>
        <w:t>RIE</w:t>
      </w:r>
      <w:r w:rsidR="00125739" w:rsidRPr="003C2C5A">
        <w:rPr>
          <w:rFonts w:cstheme="minorHAnsi"/>
          <w:i w:val="0"/>
          <w:color w:val="auto"/>
          <w:sz w:val="22"/>
          <w:szCs w:val="22"/>
        </w:rPr>
        <w:t>)</w:t>
      </w:r>
      <w:r w:rsidR="0067155A" w:rsidRPr="003C2C5A">
        <w:rPr>
          <w:rFonts w:cstheme="minorHAnsi"/>
          <w:i w:val="0"/>
          <w:color w:val="auto"/>
          <w:sz w:val="22"/>
          <w:szCs w:val="22"/>
        </w:rPr>
        <w:t xml:space="preserve">; Restricción por Infraestructura de Servicios Públicos </w:t>
      </w:r>
      <w:r w:rsidR="00125739" w:rsidRPr="003C2C5A">
        <w:rPr>
          <w:rFonts w:cstheme="minorHAnsi"/>
          <w:i w:val="0"/>
          <w:color w:val="auto"/>
          <w:sz w:val="22"/>
          <w:szCs w:val="22"/>
        </w:rPr>
        <w:t>(</w:t>
      </w:r>
      <w:r w:rsidR="0067155A" w:rsidRPr="003C2C5A">
        <w:rPr>
          <w:rFonts w:cstheme="minorHAnsi"/>
          <w:i w:val="0"/>
          <w:color w:val="auto"/>
          <w:sz w:val="22"/>
          <w:szCs w:val="22"/>
        </w:rPr>
        <w:t>RIS</w:t>
      </w:r>
      <w:r w:rsidR="00125739" w:rsidRPr="003C2C5A">
        <w:rPr>
          <w:rFonts w:cstheme="minorHAnsi"/>
          <w:i w:val="0"/>
          <w:color w:val="auto"/>
          <w:sz w:val="22"/>
          <w:szCs w:val="22"/>
        </w:rPr>
        <w:t>)</w:t>
      </w:r>
      <w:r w:rsidR="0067155A" w:rsidRPr="003C2C5A">
        <w:rPr>
          <w:rFonts w:cstheme="minorHAnsi"/>
          <w:i w:val="0"/>
          <w:color w:val="auto"/>
          <w:sz w:val="22"/>
          <w:szCs w:val="22"/>
        </w:rPr>
        <w:t>; Restricción por Infraestructura de Transporte</w:t>
      </w:r>
      <w:r w:rsidR="000A2650">
        <w:rPr>
          <w:rFonts w:cstheme="minorHAnsi"/>
          <w:i w:val="0"/>
          <w:color w:val="auto"/>
          <w:sz w:val="22"/>
          <w:szCs w:val="22"/>
        </w:rPr>
        <w:t xml:space="preserve"> </w:t>
      </w:r>
      <w:r w:rsidR="00125739" w:rsidRPr="003C2C5A">
        <w:rPr>
          <w:rFonts w:cstheme="minorHAnsi"/>
          <w:i w:val="0"/>
          <w:color w:val="auto"/>
          <w:sz w:val="22"/>
          <w:szCs w:val="22"/>
        </w:rPr>
        <w:t>(</w:t>
      </w:r>
      <w:r w:rsidR="0067155A" w:rsidRPr="003C2C5A">
        <w:rPr>
          <w:rFonts w:cstheme="minorHAnsi"/>
          <w:i w:val="0"/>
          <w:color w:val="auto"/>
          <w:sz w:val="22"/>
          <w:szCs w:val="22"/>
        </w:rPr>
        <w:t>RIT</w:t>
      </w:r>
      <w:r w:rsidR="00125739" w:rsidRPr="003C2C5A">
        <w:rPr>
          <w:rFonts w:cstheme="minorHAnsi"/>
          <w:i w:val="0"/>
          <w:color w:val="auto"/>
          <w:sz w:val="22"/>
          <w:szCs w:val="22"/>
        </w:rPr>
        <w:t>)</w:t>
      </w:r>
      <w:r w:rsidR="0067155A" w:rsidRPr="003C2C5A">
        <w:rPr>
          <w:rFonts w:cstheme="minorHAnsi"/>
          <w:i w:val="0"/>
          <w:color w:val="auto"/>
          <w:sz w:val="22"/>
          <w:szCs w:val="22"/>
        </w:rPr>
        <w:t>, las obras mínimas de urbanización que se exigirán son las siguientes:</w:t>
      </w:r>
    </w:p>
    <w:p w:rsidR="0067155A" w:rsidRPr="003C2C5A" w:rsidRDefault="0067155A" w:rsidP="009E1BFA">
      <w:pPr>
        <w:pStyle w:val="Prrafodelista"/>
        <w:numPr>
          <w:ilvl w:val="0"/>
          <w:numId w:val="22"/>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abastecimiento de agua potable; </w:t>
      </w:r>
    </w:p>
    <w:p w:rsidR="0067155A" w:rsidRPr="003C2C5A" w:rsidRDefault="0067155A" w:rsidP="009E1BFA">
      <w:pPr>
        <w:pStyle w:val="Prrafodelista"/>
        <w:numPr>
          <w:ilvl w:val="0"/>
          <w:numId w:val="22"/>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alcantarillado sanitario; </w:t>
      </w:r>
    </w:p>
    <w:p w:rsidR="0067155A" w:rsidRPr="003C2C5A" w:rsidRDefault="0067155A" w:rsidP="009E1BFA">
      <w:pPr>
        <w:pStyle w:val="Prrafodelista"/>
        <w:numPr>
          <w:ilvl w:val="0"/>
          <w:numId w:val="22"/>
        </w:numPr>
        <w:jc w:val="both"/>
        <w:rPr>
          <w:rFonts w:asciiTheme="minorHAnsi" w:hAnsiTheme="minorHAnsi" w:cstheme="minorHAnsi"/>
          <w:sz w:val="22"/>
          <w:szCs w:val="22"/>
        </w:rPr>
      </w:pPr>
      <w:r w:rsidRPr="003C2C5A">
        <w:rPr>
          <w:rFonts w:asciiTheme="minorHAnsi" w:hAnsiTheme="minorHAnsi" w:cstheme="minorHAnsi"/>
          <w:sz w:val="22"/>
          <w:szCs w:val="22"/>
        </w:rPr>
        <w:t xml:space="preserve">Sistema de drenaje pluvial; </w:t>
      </w:r>
    </w:p>
    <w:p w:rsidR="0067155A" w:rsidRPr="003C2C5A" w:rsidRDefault="0067155A" w:rsidP="009E1BFA">
      <w:pPr>
        <w:pStyle w:val="Prrafodelista"/>
        <w:numPr>
          <w:ilvl w:val="0"/>
          <w:numId w:val="22"/>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electrificación con servicio de baja tensión e instalación oculta; </w:t>
      </w:r>
    </w:p>
    <w:p w:rsidR="0067155A" w:rsidRPr="003C2C5A" w:rsidRDefault="0067155A" w:rsidP="009E1BFA">
      <w:pPr>
        <w:pStyle w:val="Prrafodelista"/>
        <w:numPr>
          <w:ilvl w:val="0"/>
          <w:numId w:val="22"/>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alumbrado público sobre poste metálico e instalación oculta; </w:t>
      </w:r>
    </w:p>
    <w:p w:rsidR="0067155A" w:rsidRPr="003C2C5A" w:rsidRDefault="0067155A" w:rsidP="009E1BFA">
      <w:pPr>
        <w:pStyle w:val="Prrafodelista"/>
        <w:numPr>
          <w:ilvl w:val="0"/>
          <w:numId w:val="22"/>
        </w:numPr>
        <w:jc w:val="both"/>
        <w:rPr>
          <w:rFonts w:asciiTheme="minorHAnsi" w:hAnsiTheme="minorHAnsi" w:cstheme="minorHAnsi"/>
          <w:sz w:val="22"/>
          <w:szCs w:val="22"/>
        </w:rPr>
      </w:pPr>
      <w:r w:rsidRPr="003C2C5A">
        <w:rPr>
          <w:rFonts w:asciiTheme="minorHAnsi" w:hAnsiTheme="minorHAnsi" w:cstheme="minorHAnsi"/>
          <w:sz w:val="22"/>
          <w:szCs w:val="22"/>
        </w:rPr>
        <w:t xml:space="preserve">Red telefónica con instalación oculta y caseta de servicio público; </w:t>
      </w:r>
    </w:p>
    <w:p w:rsidR="0067155A" w:rsidRPr="003C2C5A" w:rsidRDefault="0067155A" w:rsidP="009E1BFA">
      <w:pPr>
        <w:pStyle w:val="Prrafodelista"/>
        <w:numPr>
          <w:ilvl w:val="0"/>
          <w:numId w:val="22"/>
        </w:numPr>
        <w:jc w:val="both"/>
        <w:rPr>
          <w:rFonts w:asciiTheme="minorHAnsi" w:hAnsiTheme="minorHAnsi" w:cstheme="minorHAnsi"/>
          <w:sz w:val="22"/>
          <w:szCs w:val="22"/>
        </w:rPr>
      </w:pPr>
      <w:r w:rsidRPr="003C2C5A">
        <w:rPr>
          <w:rFonts w:asciiTheme="minorHAnsi" w:hAnsiTheme="minorHAnsi" w:cstheme="minorHAnsi"/>
          <w:sz w:val="22"/>
          <w:szCs w:val="22"/>
        </w:rPr>
        <w:t xml:space="preserve">Banquetas de concreto hidráulico; </w:t>
      </w:r>
    </w:p>
    <w:p w:rsidR="0067155A" w:rsidRPr="003C2C5A" w:rsidRDefault="0067155A" w:rsidP="009E1BFA">
      <w:pPr>
        <w:pStyle w:val="Prrafodelista"/>
        <w:numPr>
          <w:ilvl w:val="0"/>
          <w:numId w:val="22"/>
        </w:numPr>
        <w:jc w:val="both"/>
        <w:rPr>
          <w:rFonts w:asciiTheme="minorHAnsi" w:hAnsiTheme="minorHAnsi" w:cstheme="minorHAnsi"/>
          <w:sz w:val="22"/>
          <w:szCs w:val="22"/>
        </w:rPr>
      </w:pPr>
      <w:r w:rsidRPr="003C2C5A">
        <w:rPr>
          <w:rFonts w:asciiTheme="minorHAnsi" w:hAnsiTheme="minorHAnsi" w:cstheme="minorHAnsi"/>
          <w:sz w:val="22"/>
          <w:szCs w:val="22"/>
        </w:rPr>
        <w:t xml:space="preserve">Pavimento de concreto hidráulico; </w:t>
      </w:r>
    </w:p>
    <w:p w:rsidR="0067155A" w:rsidRPr="003C2C5A" w:rsidRDefault="0067155A" w:rsidP="009E1BFA">
      <w:pPr>
        <w:pStyle w:val="Prrafodelista"/>
        <w:numPr>
          <w:ilvl w:val="0"/>
          <w:numId w:val="22"/>
        </w:numPr>
        <w:jc w:val="both"/>
        <w:rPr>
          <w:rFonts w:asciiTheme="minorHAnsi" w:hAnsiTheme="minorHAnsi" w:cstheme="minorHAnsi"/>
          <w:sz w:val="22"/>
          <w:szCs w:val="22"/>
        </w:rPr>
      </w:pPr>
      <w:r w:rsidRPr="003C2C5A">
        <w:rPr>
          <w:rFonts w:asciiTheme="minorHAnsi" w:hAnsiTheme="minorHAnsi" w:cstheme="minorHAnsi"/>
          <w:sz w:val="22"/>
          <w:szCs w:val="22"/>
        </w:rPr>
        <w:t xml:space="preserve">Señalamiento; y </w:t>
      </w:r>
    </w:p>
    <w:p w:rsidR="0067155A" w:rsidRPr="003C2C5A" w:rsidRDefault="0067155A" w:rsidP="009E1BFA">
      <w:pPr>
        <w:pStyle w:val="Prrafodelista"/>
        <w:numPr>
          <w:ilvl w:val="0"/>
          <w:numId w:val="22"/>
        </w:numPr>
        <w:jc w:val="both"/>
        <w:rPr>
          <w:rFonts w:asciiTheme="minorHAnsi" w:hAnsiTheme="minorHAnsi" w:cstheme="minorHAnsi"/>
          <w:sz w:val="22"/>
          <w:szCs w:val="22"/>
        </w:rPr>
      </w:pPr>
      <w:r w:rsidRPr="003C2C5A">
        <w:rPr>
          <w:rFonts w:asciiTheme="minorHAnsi" w:hAnsiTheme="minorHAnsi" w:cstheme="minorHAnsi"/>
          <w:sz w:val="22"/>
          <w:szCs w:val="22"/>
        </w:rPr>
        <w:t>Mobiliario urbano, arbolado y jardinería en vialidades vehiculares, peatonales y áreas verdes.</w:t>
      </w:r>
    </w:p>
    <w:p w:rsidR="00011020" w:rsidRDefault="00011020" w:rsidP="009E1BFA">
      <w:pPr>
        <w:pStyle w:val="Epgrafe"/>
        <w:spacing w:after="0"/>
        <w:jc w:val="both"/>
        <w:rPr>
          <w:rFonts w:cstheme="minorHAnsi"/>
          <w:b/>
          <w:i w:val="0"/>
          <w:color w:val="auto"/>
          <w:sz w:val="22"/>
          <w:szCs w:val="22"/>
        </w:rPr>
      </w:pPr>
    </w:p>
    <w:p w:rsidR="0067155A"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105</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cstheme="minorHAnsi"/>
          <w:i w:val="0"/>
          <w:color w:val="auto"/>
          <w:sz w:val="22"/>
          <w:szCs w:val="22"/>
        </w:rPr>
        <w:t xml:space="preserve">Para las zonas de </w:t>
      </w:r>
      <w:r w:rsidR="00125739" w:rsidRPr="003C2C5A">
        <w:rPr>
          <w:rFonts w:cstheme="minorHAnsi"/>
          <w:i w:val="0"/>
          <w:color w:val="auto"/>
          <w:sz w:val="22"/>
          <w:szCs w:val="22"/>
        </w:rPr>
        <w:t>P</w:t>
      </w:r>
      <w:r w:rsidR="0067155A" w:rsidRPr="003C2C5A">
        <w:rPr>
          <w:rFonts w:cstheme="minorHAnsi"/>
          <w:i w:val="0"/>
          <w:color w:val="auto"/>
          <w:sz w:val="22"/>
          <w:szCs w:val="22"/>
        </w:rPr>
        <w:t xml:space="preserve">atrimonio </w:t>
      </w:r>
      <w:r w:rsidR="00125739" w:rsidRPr="003C2C5A">
        <w:rPr>
          <w:rFonts w:cstheme="minorHAnsi"/>
          <w:i w:val="0"/>
          <w:color w:val="auto"/>
          <w:sz w:val="22"/>
          <w:szCs w:val="22"/>
        </w:rPr>
        <w:t>H</w:t>
      </w:r>
      <w:r w:rsidR="0067155A" w:rsidRPr="003C2C5A">
        <w:rPr>
          <w:rFonts w:cstheme="minorHAnsi"/>
          <w:i w:val="0"/>
          <w:color w:val="auto"/>
          <w:sz w:val="22"/>
          <w:szCs w:val="22"/>
        </w:rPr>
        <w:t xml:space="preserve">istórico, </w:t>
      </w:r>
      <w:r w:rsidR="00125739" w:rsidRPr="003C2C5A">
        <w:rPr>
          <w:rFonts w:cstheme="minorHAnsi"/>
          <w:i w:val="0"/>
          <w:color w:val="auto"/>
          <w:sz w:val="22"/>
          <w:szCs w:val="22"/>
        </w:rPr>
        <w:t>C</w:t>
      </w:r>
      <w:r w:rsidR="0067155A" w:rsidRPr="003C2C5A">
        <w:rPr>
          <w:rFonts w:cstheme="minorHAnsi"/>
          <w:i w:val="0"/>
          <w:color w:val="auto"/>
          <w:sz w:val="22"/>
          <w:szCs w:val="22"/>
        </w:rPr>
        <w:t xml:space="preserve">ultural o </w:t>
      </w:r>
      <w:r w:rsidR="00125739" w:rsidRPr="003C2C5A">
        <w:rPr>
          <w:rFonts w:cstheme="minorHAnsi"/>
          <w:i w:val="0"/>
          <w:color w:val="auto"/>
          <w:sz w:val="22"/>
          <w:szCs w:val="22"/>
        </w:rPr>
        <w:t>A</w:t>
      </w:r>
      <w:r w:rsidR="0067155A" w:rsidRPr="003C2C5A">
        <w:rPr>
          <w:rFonts w:cstheme="minorHAnsi"/>
          <w:i w:val="0"/>
          <w:color w:val="auto"/>
          <w:sz w:val="22"/>
          <w:szCs w:val="22"/>
        </w:rPr>
        <w:t xml:space="preserve">rtístico </w:t>
      </w:r>
      <w:r w:rsidR="004B6B3D" w:rsidRPr="003C2C5A">
        <w:rPr>
          <w:rFonts w:cstheme="minorHAnsi"/>
          <w:i w:val="0"/>
          <w:color w:val="auto"/>
          <w:sz w:val="22"/>
          <w:szCs w:val="22"/>
        </w:rPr>
        <w:t>(</w:t>
      </w:r>
      <w:r w:rsidR="0067155A" w:rsidRPr="003C2C5A">
        <w:rPr>
          <w:rFonts w:cstheme="minorHAnsi"/>
          <w:i w:val="0"/>
          <w:color w:val="auto"/>
          <w:sz w:val="22"/>
          <w:szCs w:val="22"/>
        </w:rPr>
        <w:t>PHCA</w:t>
      </w:r>
      <w:r w:rsidR="004B6B3D" w:rsidRPr="003C2C5A">
        <w:rPr>
          <w:rFonts w:cstheme="minorHAnsi"/>
          <w:i w:val="0"/>
          <w:color w:val="auto"/>
          <w:sz w:val="22"/>
          <w:szCs w:val="22"/>
        </w:rPr>
        <w:t>)</w:t>
      </w:r>
      <w:r w:rsidR="0067155A" w:rsidRPr="003C2C5A">
        <w:rPr>
          <w:rFonts w:cstheme="minorHAnsi"/>
          <w:i w:val="0"/>
          <w:color w:val="auto"/>
          <w:sz w:val="22"/>
          <w:szCs w:val="22"/>
        </w:rPr>
        <w:t>; las obras mínimas de urbanización que se exigirán son las siguientes:</w:t>
      </w:r>
    </w:p>
    <w:p w:rsidR="0067155A" w:rsidRPr="003C2C5A" w:rsidRDefault="0067155A" w:rsidP="009E1BFA">
      <w:pPr>
        <w:pStyle w:val="Prrafodelista"/>
        <w:numPr>
          <w:ilvl w:val="0"/>
          <w:numId w:val="49"/>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abastecimiento de agua potable con toma domiciliaria; </w:t>
      </w:r>
    </w:p>
    <w:p w:rsidR="0067155A" w:rsidRPr="003C2C5A" w:rsidRDefault="0067155A" w:rsidP="009E1BFA">
      <w:pPr>
        <w:pStyle w:val="Prrafodelista"/>
        <w:numPr>
          <w:ilvl w:val="0"/>
          <w:numId w:val="49"/>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alcantarillado sanitario con descarga domiciliaria; </w:t>
      </w:r>
    </w:p>
    <w:p w:rsidR="0067155A" w:rsidRPr="003C2C5A" w:rsidRDefault="0067155A" w:rsidP="009E1BFA">
      <w:pPr>
        <w:pStyle w:val="Prrafodelista"/>
        <w:numPr>
          <w:ilvl w:val="0"/>
          <w:numId w:val="49"/>
        </w:numPr>
        <w:jc w:val="both"/>
        <w:rPr>
          <w:rFonts w:asciiTheme="minorHAnsi" w:hAnsiTheme="minorHAnsi" w:cstheme="minorHAnsi"/>
          <w:sz w:val="22"/>
          <w:szCs w:val="22"/>
        </w:rPr>
      </w:pPr>
      <w:r w:rsidRPr="003C2C5A">
        <w:rPr>
          <w:rFonts w:asciiTheme="minorHAnsi" w:hAnsiTheme="minorHAnsi" w:cstheme="minorHAnsi"/>
          <w:sz w:val="22"/>
          <w:szCs w:val="22"/>
        </w:rPr>
        <w:t xml:space="preserve">Sistema de drenaje pluvial; </w:t>
      </w:r>
    </w:p>
    <w:p w:rsidR="0067155A" w:rsidRPr="003C2C5A" w:rsidRDefault="0067155A" w:rsidP="009E1BFA">
      <w:pPr>
        <w:pStyle w:val="Prrafodelista"/>
        <w:numPr>
          <w:ilvl w:val="0"/>
          <w:numId w:val="49"/>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electrificación con servicio de baja y alta tensión, instalación, con acometida domiciliaria; </w:t>
      </w:r>
    </w:p>
    <w:p w:rsidR="0067155A" w:rsidRPr="003C2C5A" w:rsidRDefault="0067155A" w:rsidP="009E1BFA">
      <w:pPr>
        <w:pStyle w:val="Prrafodelista"/>
        <w:numPr>
          <w:ilvl w:val="0"/>
          <w:numId w:val="49"/>
        </w:numPr>
        <w:jc w:val="both"/>
        <w:rPr>
          <w:rFonts w:asciiTheme="minorHAnsi" w:hAnsiTheme="minorHAnsi" w:cstheme="minorHAnsi"/>
          <w:sz w:val="22"/>
          <w:szCs w:val="22"/>
        </w:rPr>
      </w:pPr>
      <w:r w:rsidRPr="003C2C5A">
        <w:rPr>
          <w:rFonts w:asciiTheme="minorHAnsi" w:hAnsiTheme="minorHAnsi" w:cstheme="minorHAnsi"/>
          <w:sz w:val="22"/>
          <w:szCs w:val="22"/>
        </w:rPr>
        <w:t xml:space="preserve">Red de alumbrado público sobre poste metálico, instalación oculta o aérea, en vialidades vehiculares y peatonales, en áreas verdes y áreas de cesión y de equipamiento urbano; </w:t>
      </w:r>
    </w:p>
    <w:p w:rsidR="0067155A" w:rsidRPr="003C2C5A" w:rsidRDefault="0067155A" w:rsidP="009E1BFA">
      <w:pPr>
        <w:pStyle w:val="Prrafodelista"/>
        <w:numPr>
          <w:ilvl w:val="0"/>
          <w:numId w:val="49"/>
        </w:numPr>
        <w:jc w:val="both"/>
        <w:rPr>
          <w:rFonts w:asciiTheme="minorHAnsi" w:hAnsiTheme="minorHAnsi" w:cstheme="minorHAnsi"/>
          <w:sz w:val="22"/>
          <w:szCs w:val="22"/>
        </w:rPr>
      </w:pPr>
      <w:r w:rsidRPr="003C2C5A">
        <w:rPr>
          <w:rFonts w:asciiTheme="minorHAnsi" w:hAnsiTheme="minorHAnsi" w:cstheme="minorHAnsi"/>
          <w:sz w:val="22"/>
          <w:szCs w:val="22"/>
        </w:rPr>
        <w:t xml:space="preserve">Red telefónica con instalación oculta y acometida domiciliaria; </w:t>
      </w:r>
    </w:p>
    <w:p w:rsidR="0067155A" w:rsidRPr="003C2C5A" w:rsidRDefault="0067155A" w:rsidP="009E1BFA">
      <w:pPr>
        <w:pStyle w:val="Prrafodelista"/>
        <w:numPr>
          <w:ilvl w:val="0"/>
          <w:numId w:val="49"/>
        </w:numPr>
        <w:jc w:val="both"/>
        <w:rPr>
          <w:rFonts w:asciiTheme="minorHAnsi" w:hAnsiTheme="minorHAnsi" w:cstheme="minorHAnsi"/>
          <w:sz w:val="22"/>
          <w:szCs w:val="22"/>
        </w:rPr>
      </w:pPr>
      <w:r w:rsidRPr="003C2C5A">
        <w:rPr>
          <w:rFonts w:asciiTheme="minorHAnsi" w:hAnsiTheme="minorHAnsi" w:cstheme="minorHAnsi"/>
          <w:sz w:val="22"/>
          <w:szCs w:val="22"/>
        </w:rPr>
        <w:t>Guarniciones integrales;</w:t>
      </w:r>
    </w:p>
    <w:p w:rsidR="0067155A" w:rsidRPr="003C2C5A" w:rsidRDefault="0067155A" w:rsidP="009E1BFA">
      <w:pPr>
        <w:pStyle w:val="Prrafodelista"/>
        <w:numPr>
          <w:ilvl w:val="0"/>
          <w:numId w:val="49"/>
        </w:numPr>
        <w:jc w:val="both"/>
        <w:rPr>
          <w:rFonts w:asciiTheme="minorHAnsi" w:hAnsiTheme="minorHAnsi" w:cstheme="minorHAnsi"/>
          <w:sz w:val="22"/>
          <w:szCs w:val="22"/>
        </w:rPr>
      </w:pPr>
      <w:r w:rsidRPr="003C2C5A">
        <w:rPr>
          <w:rFonts w:asciiTheme="minorHAnsi" w:hAnsiTheme="minorHAnsi" w:cstheme="minorHAnsi"/>
          <w:sz w:val="22"/>
          <w:szCs w:val="22"/>
        </w:rPr>
        <w:t xml:space="preserve">Banqueta de concreto hidráulico; </w:t>
      </w:r>
    </w:p>
    <w:p w:rsidR="0067155A" w:rsidRPr="003C2C5A" w:rsidRDefault="0067155A" w:rsidP="009E1BFA">
      <w:pPr>
        <w:pStyle w:val="Prrafodelista"/>
        <w:numPr>
          <w:ilvl w:val="0"/>
          <w:numId w:val="49"/>
        </w:numPr>
        <w:jc w:val="both"/>
        <w:rPr>
          <w:rFonts w:asciiTheme="minorHAnsi" w:hAnsiTheme="minorHAnsi" w:cstheme="minorHAnsi"/>
          <w:sz w:val="22"/>
          <w:szCs w:val="22"/>
        </w:rPr>
      </w:pPr>
      <w:r w:rsidRPr="003C2C5A">
        <w:rPr>
          <w:rFonts w:asciiTheme="minorHAnsi" w:hAnsiTheme="minorHAnsi" w:cstheme="minorHAnsi"/>
          <w:sz w:val="22"/>
          <w:szCs w:val="22"/>
        </w:rPr>
        <w:t xml:space="preserve">Pavimento de concreto hidráulico, empedrado, adoquín o similar; </w:t>
      </w:r>
    </w:p>
    <w:p w:rsidR="0067155A" w:rsidRPr="003C2C5A" w:rsidRDefault="0067155A" w:rsidP="009E1BFA">
      <w:pPr>
        <w:pStyle w:val="Prrafodelista"/>
        <w:numPr>
          <w:ilvl w:val="0"/>
          <w:numId w:val="49"/>
        </w:numPr>
        <w:jc w:val="both"/>
        <w:rPr>
          <w:rFonts w:asciiTheme="minorHAnsi" w:hAnsiTheme="minorHAnsi" w:cstheme="minorHAnsi"/>
          <w:sz w:val="22"/>
          <w:szCs w:val="22"/>
        </w:rPr>
      </w:pPr>
      <w:r w:rsidRPr="003C2C5A">
        <w:rPr>
          <w:rFonts w:asciiTheme="minorHAnsi" w:hAnsiTheme="minorHAnsi" w:cstheme="minorHAnsi"/>
          <w:sz w:val="22"/>
          <w:szCs w:val="22"/>
        </w:rPr>
        <w:t xml:space="preserve">Señalamiento; y </w:t>
      </w:r>
    </w:p>
    <w:p w:rsidR="0067155A" w:rsidRPr="003C2C5A" w:rsidRDefault="0067155A" w:rsidP="009E1BFA">
      <w:pPr>
        <w:pStyle w:val="Prrafodelista"/>
        <w:numPr>
          <w:ilvl w:val="0"/>
          <w:numId w:val="49"/>
        </w:numPr>
        <w:jc w:val="both"/>
        <w:rPr>
          <w:rFonts w:asciiTheme="minorHAnsi" w:hAnsiTheme="minorHAnsi" w:cstheme="minorHAnsi"/>
          <w:sz w:val="22"/>
          <w:szCs w:val="22"/>
        </w:rPr>
      </w:pPr>
      <w:r w:rsidRPr="003C2C5A">
        <w:rPr>
          <w:rFonts w:asciiTheme="minorHAnsi" w:hAnsiTheme="minorHAnsi" w:cstheme="minorHAnsi"/>
          <w:sz w:val="22"/>
          <w:szCs w:val="22"/>
        </w:rPr>
        <w:t>Mobiliario urbano, arbolado y jardinería en vialidades vehiculares y peatonales, áreas verdes y de esparcimiento, y áreas de cesión y de equipamiento.</w:t>
      </w:r>
    </w:p>
    <w:p w:rsidR="0067155A" w:rsidRPr="003C2C5A" w:rsidRDefault="0067155A" w:rsidP="009E1BFA">
      <w:pPr>
        <w:spacing w:after="0" w:line="240" w:lineRule="auto"/>
        <w:jc w:val="both"/>
        <w:rPr>
          <w:rFonts w:cstheme="minorHAnsi"/>
          <w:b/>
        </w:rPr>
      </w:pPr>
    </w:p>
    <w:p w:rsidR="00FF03B1" w:rsidRPr="003C2C5A" w:rsidRDefault="00FF03B1" w:rsidP="009E1BFA">
      <w:pPr>
        <w:pStyle w:val="Epgrafe"/>
        <w:spacing w:after="0"/>
        <w:jc w:val="both"/>
        <w:rPr>
          <w:rFonts w:cstheme="minorHAnsi"/>
          <w:i w:val="0"/>
          <w:color w:val="000000" w:themeColor="text1"/>
          <w:sz w:val="22"/>
          <w:szCs w:val="22"/>
        </w:rPr>
      </w:pPr>
      <w:r w:rsidRPr="003C2C5A">
        <w:rPr>
          <w:rFonts w:cstheme="minorHAnsi"/>
          <w:b/>
          <w:i w:val="0"/>
          <w:color w:val="000000" w:themeColor="text1"/>
          <w:sz w:val="22"/>
          <w:szCs w:val="22"/>
        </w:rPr>
        <w:t xml:space="preserve">Artículo </w:t>
      </w:r>
      <w:r w:rsidRPr="003C2C5A">
        <w:rPr>
          <w:rFonts w:cstheme="minorHAnsi"/>
          <w:b/>
          <w:i w:val="0"/>
          <w:color w:val="000000" w:themeColor="text1"/>
          <w:sz w:val="22"/>
          <w:szCs w:val="22"/>
        </w:rPr>
        <w:fldChar w:fldCharType="begin"/>
      </w:r>
      <w:r w:rsidRPr="003C2C5A">
        <w:rPr>
          <w:rFonts w:cstheme="minorHAnsi"/>
          <w:b/>
          <w:i w:val="0"/>
          <w:color w:val="000000" w:themeColor="text1"/>
          <w:sz w:val="22"/>
          <w:szCs w:val="22"/>
        </w:rPr>
        <w:instrText xml:space="preserve"> SEQ Artículo \* ARABIC </w:instrText>
      </w:r>
      <w:r w:rsidRPr="003C2C5A">
        <w:rPr>
          <w:rFonts w:cstheme="minorHAnsi"/>
          <w:b/>
          <w:i w:val="0"/>
          <w:color w:val="000000" w:themeColor="text1"/>
          <w:sz w:val="22"/>
          <w:szCs w:val="22"/>
        </w:rPr>
        <w:fldChar w:fldCharType="separate"/>
      </w:r>
      <w:r w:rsidR="00C118A2" w:rsidRPr="003C2C5A">
        <w:rPr>
          <w:rFonts w:cstheme="minorHAnsi"/>
          <w:b/>
          <w:i w:val="0"/>
          <w:noProof/>
          <w:color w:val="000000" w:themeColor="text1"/>
          <w:sz w:val="22"/>
          <w:szCs w:val="22"/>
        </w:rPr>
        <w:t>106</w:t>
      </w:r>
      <w:r w:rsidRPr="003C2C5A">
        <w:rPr>
          <w:rFonts w:cstheme="minorHAnsi"/>
          <w:b/>
          <w:i w:val="0"/>
          <w:color w:val="000000" w:themeColor="text1"/>
          <w:sz w:val="22"/>
          <w:szCs w:val="22"/>
        </w:rPr>
        <w:fldChar w:fldCharType="end"/>
      </w:r>
      <w:r w:rsidRPr="003C2C5A">
        <w:rPr>
          <w:rFonts w:cstheme="minorHAnsi"/>
          <w:b/>
          <w:i w:val="0"/>
          <w:color w:val="000000" w:themeColor="text1"/>
          <w:sz w:val="22"/>
          <w:szCs w:val="22"/>
        </w:rPr>
        <w:t>.</w:t>
      </w:r>
      <w:r w:rsidRPr="003C2C5A">
        <w:rPr>
          <w:rFonts w:cstheme="minorHAnsi"/>
          <w:i w:val="0"/>
          <w:color w:val="000000" w:themeColor="text1"/>
          <w:sz w:val="22"/>
          <w:szCs w:val="22"/>
        </w:rPr>
        <w:t xml:space="preserve"> En relación al arbolado y jardinería, así como en función de las características climatológicas del suelo de la zona, de las dimensiones del espacio público, del tamaño de los arriates y cajetes, de las instalaciones aéreas y subterráneas y de las características de los espacios libres, se deberá establecer de conformidad al catálogo de especies vegetales del municipio, a fin </w:t>
      </w:r>
      <w:r w:rsidRPr="003C2C5A">
        <w:rPr>
          <w:rFonts w:cstheme="minorHAnsi"/>
          <w:i w:val="0"/>
          <w:color w:val="000000" w:themeColor="text1"/>
          <w:sz w:val="22"/>
          <w:szCs w:val="22"/>
        </w:rPr>
        <w:lastRenderedPageBreak/>
        <w:t>de que sean apropiadas a la localidad y propicien una adecuada armonía visual y ayuden a la coherencia entre las áreas públicas y a las privadas</w:t>
      </w:r>
    </w:p>
    <w:p w:rsidR="00D73097" w:rsidRPr="003C2C5A" w:rsidRDefault="00D73097" w:rsidP="009E1BFA">
      <w:pPr>
        <w:pStyle w:val="Textocomentario"/>
        <w:keepNext/>
        <w:spacing w:after="0"/>
        <w:jc w:val="both"/>
        <w:rPr>
          <w:rFonts w:cstheme="minorHAnsi"/>
          <w:sz w:val="22"/>
          <w:szCs w:val="22"/>
        </w:rPr>
      </w:pPr>
      <w:r w:rsidRPr="003C2C5A">
        <w:rPr>
          <w:rFonts w:cstheme="minorHAnsi"/>
          <w:sz w:val="22"/>
          <w:szCs w:val="22"/>
        </w:rPr>
        <w:t>.</w:t>
      </w:r>
    </w:p>
    <w:p w:rsidR="00D73097" w:rsidRPr="003C2C5A" w:rsidRDefault="00D73097" w:rsidP="009E1BFA">
      <w:pPr>
        <w:spacing w:after="0" w:line="240" w:lineRule="auto"/>
        <w:jc w:val="both"/>
        <w:rPr>
          <w:rFonts w:cstheme="minorHAnsi"/>
          <w:b/>
        </w:rPr>
      </w:pPr>
    </w:p>
    <w:p w:rsidR="0067155A" w:rsidRPr="00011020" w:rsidRDefault="0067155A" w:rsidP="009E1BFA">
      <w:pPr>
        <w:pStyle w:val="Ttulo3"/>
        <w:spacing w:before="0" w:line="240" w:lineRule="auto"/>
        <w:rPr>
          <w:rFonts w:asciiTheme="minorHAnsi" w:hAnsiTheme="minorHAnsi" w:cstheme="minorHAnsi"/>
          <w:b/>
          <w:szCs w:val="22"/>
        </w:rPr>
      </w:pPr>
      <w:bookmarkStart w:id="49" w:name="_Toc48848105"/>
      <w:bookmarkStart w:id="50" w:name="_Toc57201868"/>
      <w:r w:rsidRPr="00011020">
        <w:rPr>
          <w:rFonts w:asciiTheme="minorHAnsi" w:hAnsiTheme="minorHAnsi" w:cstheme="minorHAnsi"/>
          <w:b/>
          <w:szCs w:val="22"/>
        </w:rPr>
        <w:t xml:space="preserve">CAPÍTULO </w:t>
      </w:r>
      <w:bookmarkEnd w:id="49"/>
      <w:r w:rsidR="002435EF" w:rsidRPr="00011020">
        <w:rPr>
          <w:rFonts w:asciiTheme="minorHAnsi" w:hAnsiTheme="minorHAnsi" w:cstheme="minorHAnsi"/>
          <w:b/>
          <w:szCs w:val="22"/>
        </w:rPr>
        <w:t>CUARTO</w:t>
      </w:r>
      <w:bookmarkEnd w:id="50"/>
    </w:p>
    <w:p w:rsidR="00E81586" w:rsidRPr="00011020" w:rsidRDefault="004C3E8E" w:rsidP="009E1BFA">
      <w:pPr>
        <w:pStyle w:val="Ttulo3"/>
        <w:spacing w:before="0" w:line="240" w:lineRule="auto"/>
        <w:rPr>
          <w:rFonts w:asciiTheme="minorHAnsi" w:hAnsiTheme="minorHAnsi" w:cstheme="minorHAnsi"/>
          <w:b/>
          <w:szCs w:val="22"/>
        </w:rPr>
      </w:pPr>
      <w:bookmarkStart w:id="51" w:name="_Toc48848106"/>
      <w:bookmarkStart w:id="52" w:name="_Toc57201869"/>
      <w:r w:rsidRPr="00011020">
        <w:rPr>
          <w:rFonts w:asciiTheme="minorHAnsi" w:hAnsiTheme="minorHAnsi" w:cstheme="minorHAnsi"/>
          <w:b/>
          <w:szCs w:val="22"/>
        </w:rPr>
        <w:t>P</w:t>
      </w:r>
      <w:r w:rsidR="0067155A" w:rsidRPr="00011020">
        <w:rPr>
          <w:rFonts w:asciiTheme="minorHAnsi" w:hAnsiTheme="minorHAnsi" w:cstheme="minorHAnsi"/>
          <w:b/>
          <w:szCs w:val="22"/>
        </w:rPr>
        <w:t>ermutas de las áreas de cesión para destinos</w:t>
      </w:r>
      <w:bookmarkEnd w:id="51"/>
      <w:bookmarkEnd w:id="52"/>
    </w:p>
    <w:p w:rsidR="0067155A" w:rsidRPr="003C2C5A" w:rsidRDefault="0067155A" w:rsidP="009E1BFA">
      <w:pPr>
        <w:spacing w:after="0" w:line="240" w:lineRule="auto"/>
        <w:jc w:val="both"/>
        <w:rPr>
          <w:rFonts w:cstheme="minorHAnsi"/>
          <w:b/>
        </w:rPr>
      </w:pPr>
    </w:p>
    <w:p w:rsidR="0067155A" w:rsidRDefault="004548A4" w:rsidP="009E1BFA">
      <w:pPr>
        <w:pStyle w:val="Epgrafe"/>
        <w:spacing w:after="0"/>
        <w:jc w:val="both"/>
        <w:rPr>
          <w:rFonts w:eastAsia="Calibri"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107</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eastAsia="Calibri" w:cstheme="minorHAnsi"/>
          <w:i w:val="0"/>
          <w:iCs w:val="0"/>
          <w:color w:val="auto"/>
          <w:sz w:val="22"/>
          <w:szCs w:val="22"/>
        </w:rPr>
        <w:t xml:space="preserve"> Cuando a juicio de la autoridad municipal las áreas de cesión a que se refiere este Capítulo no sean útiles para fines públicos, éstas podrán permutarse por otros terrenos, sujeto a las siguientes reglas:</w:t>
      </w:r>
    </w:p>
    <w:p w:rsidR="009E1BFA" w:rsidRPr="009E1BFA" w:rsidRDefault="009E1BFA" w:rsidP="009E1BFA">
      <w:pPr>
        <w:spacing w:after="0" w:line="240" w:lineRule="auto"/>
      </w:pPr>
    </w:p>
    <w:p w:rsidR="0067155A" w:rsidRPr="003C2C5A" w:rsidRDefault="0067155A" w:rsidP="009E1BFA">
      <w:pPr>
        <w:numPr>
          <w:ilvl w:val="0"/>
          <w:numId w:val="16"/>
        </w:numPr>
        <w:spacing w:after="0" w:line="240" w:lineRule="auto"/>
        <w:ind w:left="567" w:hanging="283"/>
        <w:jc w:val="both"/>
        <w:rPr>
          <w:rFonts w:cstheme="minorHAnsi"/>
        </w:rPr>
      </w:pPr>
      <w:r w:rsidRPr="003C2C5A">
        <w:rPr>
          <w:rFonts w:cstheme="minorHAnsi"/>
        </w:rPr>
        <w:t>No podrán permutarse áreas de cesión por vialidades salvo las vialidades primarias contempladas en</w:t>
      </w:r>
      <w:r w:rsidR="00125739" w:rsidRPr="003C2C5A">
        <w:rPr>
          <w:rFonts w:cstheme="minorHAnsi"/>
        </w:rPr>
        <w:t xml:space="preserve"> </w:t>
      </w:r>
      <w:r w:rsidR="007F290C" w:rsidRPr="003C2C5A">
        <w:rPr>
          <w:rFonts w:cstheme="minorHAnsi"/>
        </w:rPr>
        <w:t>el Plan</w:t>
      </w:r>
      <w:r w:rsidRPr="003C2C5A">
        <w:rPr>
          <w:rFonts w:cstheme="minorHAnsi"/>
        </w:rPr>
        <w:t xml:space="preserve"> de </w:t>
      </w:r>
      <w:r w:rsidR="00125739" w:rsidRPr="003C2C5A">
        <w:rPr>
          <w:rFonts w:cstheme="minorHAnsi"/>
        </w:rPr>
        <w:t>D</w:t>
      </w:r>
      <w:r w:rsidRPr="003C2C5A">
        <w:rPr>
          <w:rFonts w:cstheme="minorHAnsi"/>
        </w:rPr>
        <w:t xml:space="preserve">esarrollo </w:t>
      </w:r>
      <w:r w:rsidR="00125739" w:rsidRPr="003C2C5A">
        <w:rPr>
          <w:rFonts w:cstheme="minorHAnsi"/>
        </w:rPr>
        <w:t>U</w:t>
      </w:r>
      <w:r w:rsidRPr="003C2C5A">
        <w:rPr>
          <w:rFonts w:cstheme="minorHAnsi"/>
        </w:rPr>
        <w:t>rbano de centro de población o en los planes parciales de desarrollo urbano que afecten a un predio, conforme a lo dispuesto en el artículo 178 del Código Urbano para el Estado de Jalisco</w:t>
      </w:r>
      <w:r w:rsidR="00125739" w:rsidRPr="003C2C5A">
        <w:rPr>
          <w:rFonts w:cstheme="minorHAnsi"/>
        </w:rPr>
        <w:t>;</w:t>
      </w:r>
    </w:p>
    <w:p w:rsidR="0067155A" w:rsidRPr="003C2C5A" w:rsidRDefault="0067155A" w:rsidP="009E1BFA">
      <w:pPr>
        <w:numPr>
          <w:ilvl w:val="0"/>
          <w:numId w:val="16"/>
        </w:numPr>
        <w:tabs>
          <w:tab w:val="left" w:pos="567"/>
        </w:tabs>
        <w:spacing w:after="0" w:line="240" w:lineRule="auto"/>
        <w:ind w:left="567" w:hanging="425"/>
        <w:jc w:val="both"/>
        <w:rPr>
          <w:rFonts w:cstheme="minorHAnsi"/>
        </w:rPr>
      </w:pPr>
      <w:r w:rsidRPr="003C2C5A">
        <w:rPr>
          <w:rFonts w:cstheme="minorHAnsi"/>
        </w:rPr>
        <w:t>Solo podrán ser objeto de permuta parcial las áreas destinadas a áreas verdes o equipamiento, cuando no sean útiles para el Municipio;</w:t>
      </w:r>
    </w:p>
    <w:p w:rsidR="0067155A" w:rsidRPr="003C2C5A" w:rsidRDefault="0067155A" w:rsidP="009E1BFA">
      <w:pPr>
        <w:numPr>
          <w:ilvl w:val="0"/>
          <w:numId w:val="16"/>
        </w:numPr>
        <w:tabs>
          <w:tab w:val="left" w:pos="567"/>
        </w:tabs>
        <w:spacing w:after="0" w:line="240" w:lineRule="auto"/>
        <w:ind w:left="567" w:hanging="425"/>
        <w:jc w:val="both"/>
        <w:rPr>
          <w:rFonts w:cstheme="minorHAnsi"/>
          <w:bCs/>
          <w:lang w:val="es-ES" w:eastAsia="es-ES"/>
        </w:rPr>
      </w:pPr>
      <w:r w:rsidRPr="003C2C5A">
        <w:rPr>
          <w:rFonts w:cstheme="minorHAnsi"/>
        </w:rPr>
        <w:t>Se podrá recibir a cambio áreas o superficie edificada destinada para equipamiento cuando se trate de acciones urbanísticas en áreas de renovación urbana;</w:t>
      </w:r>
    </w:p>
    <w:p w:rsidR="0067155A" w:rsidRPr="003C2C5A" w:rsidRDefault="0067155A" w:rsidP="009E1BFA">
      <w:pPr>
        <w:numPr>
          <w:ilvl w:val="0"/>
          <w:numId w:val="16"/>
        </w:numPr>
        <w:tabs>
          <w:tab w:val="left" w:pos="567"/>
        </w:tabs>
        <w:spacing w:after="0" w:line="240" w:lineRule="auto"/>
        <w:ind w:left="567" w:hanging="425"/>
        <w:jc w:val="both"/>
        <w:rPr>
          <w:rFonts w:cstheme="minorHAnsi"/>
        </w:rPr>
      </w:pPr>
      <w:r w:rsidRPr="003C2C5A">
        <w:rPr>
          <w:rFonts w:cstheme="minorHAnsi"/>
          <w:bCs/>
          <w:lang w:val="es-ES" w:eastAsia="es-ES"/>
        </w:rPr>
        <w:t>Únicamente se podrán recibir a cambio áreas que constituyan reserva territorial o para la protección ambiental de los centros de población previstas en los planes municipales aplicables</w:t>
      </w:r>
      <w:r w:rsidR="00125739" w:rsidRPr="003C2C5A">
        <w:rPr>
          <w:rFonts w:cstheme="minorHAnsi"/>
          <w:bCs/>
          <w:lang w:val="es-ES" w:eastAsia="es-ES"/>
        </w:rPr>
        <w:t>;</w:t>
      </w:r>
    </w:p>
    <w:p w:rsidR="0067155A" w:rsidRPr="003C2C5A" w:rsidRDefault="0067155A" w:rsidP="009E1BFA">
      <w:pPr>
        <w:numPr>
          <w:ilvl w:val="0"/>
          <w:numId w:val="16"/>
        </w:numPr>
        <w:tabs>
          <w:tab w:val="left" w:pos="567"/>
        </w:tabs>
        <w:spacing w:after="0" w:line="240" w:lineRule="auto"/>
        <w:ind w:left="567" w:hanging="425"/>
        <w:jc w:val="both"/>
        <w:rPr>
          <w:rFonts w:cstheme="minorHAnsi"/>
        </w:rPr>
      </w:pPr>
      <w:r w:rsidRPr="003C2C5A">
        <w:rPr>
          <w:rFonts w:cstheme="minorHAnsi"/>
        </w:rPr>
        <w:t xml:space="preserve">Para cuantificar los términos del intercambio las áreas de cesión se valorarán incorporando el costo del terreno, más el costo prorrateado de la infraestructura y del equipamiento, por metro cuadrado, que el urbanizador haya sufragado o deba sufragar; contra </w:t>
      </w:r>
      <w:r w:rsidR="005561D3" w:rsidRPr="003C2C5A">
        <w:rPr>
          <w:rFonts w:cstheme="minorHAnsi"/>
        </w:rPr>
        <w:t xml:space="preserve">el valor </w:t>
      </w:r>
      <w:r w:rsidR="00B0291A" w:rsidRPr="003C2C5A">
        <w:rPr>
          <w:rFonts w:cstheme="minorHAnsi"/>
        </w:rPr>
        <w:t>catastral</w:t>
      </w:r>
      <w:r w:rsidR="005561D3" w:rsidRPr="003C2C5A">
        <w:rPr>
          <w:rFonts w:cstheme="minorHAnsi"/>
        </w:rPr>
        <w:t xml:space="preserve"> </w:t>
      </w:r>
      <w:r w:rsidRPr="003C2C5A">
        <w:rPr>
          <w:rFonts w:cstheme="minorHAnsi"/>
        </w:rPr>
        <w:t>del terreno que se proponga permutar;</w:t>
      </w:r>
    </w:p>
    <w:p w:rsidR="0067155A" w:rsidRPr="003C2C5A" w:rsidRDefault="0067155A" w:rsidP="009E1BFA">
      <w:pPr>
        <w:numPr>
          <w:ilvl w:val="0"/>
          <w:numId w:val="16"/>
        </w:numPr>
        <w:tabs>
          <w:tab w:val="left" w:pos="567"/>
        </w:tabs>
        <w:spacing w:after="0" w:line="240" w:lineRule="auto"/>
        <w:ind w:left="567" w:hanging="567"/>
        <w:jc w:val="both"/>
        <w:rPr>
          <w:rFonts w:cstheme="minorHAnsi"/>
        </w:rPr>
      </w:pPr>
      <w:r w:rsidRPr="003C2C5A">
        <w:rPr>
          <w:rFonts w:cstheme="minorHAnsi"/>
        </w:rPr>
        <w:t>El terreno o superficie edificada en su caso, que entregará el urbanizador al municipio por motivo de la permuta, deberá ser dentro del mismo plan de centro de población</w:t>
      </w:r>
      <w:r w:rsidRPr="003C2C5A">
        <w:rPr>
          <w:rFonts w:cstheme="minorHAnsi"/>
          <w:bCs/>
        </w:rPr>
        <w:t xml:space="preserve">; </w:t>
      </w:r>
    </w:p>
    <w:p w:rsidR="0067155A" w:rsidRPr="003C2C5A" w:rsidRDefault="0067155A" w:rsidP="009E1BFA">
      <w:pPr>
        <w:numPr>
          <w:ilvl w:val="0"/>
          <w:numId w:val="16"/>
        </w:numPr>
        <w:tabs>
          <w:tab w:val="left" w:pos="567"/>
        </w:tabs>
        <w:spacing w:after="0" w:line="240" w:lineRule="auto"/>
        <w:ind w:left="567" w:hanging="567"/>
        <w:jc w:val="both"/>
        <w:rPr>
          <w:rFonts w:cstheme="minorHAnsi"/>
        </w:rPr>
      </w:pPr>
      <w:r w:rsidRPr="003C2C5A">
        <w:rPr>
          <w:rFonts w:cstheme="minorHAnsi"/>
        </w:rPr>
        <w:t>Se requerirá acuerdo del ayuntamiento para la permuta de que se trate;</w:t>
      </w:r>
    </w:p>
    <w:p w:rsidR="0067155A" w:rsidRPr="003C2C5A" w:rsidRDefault="0067155A" w:rsidP="009E1BFA">
      <w:pPr>
        <w:numPr>
          <w:ilvl w:val="0"/>
          <w:numId w:val="16"/>
        </w:numPr>
        <w:tabs>
          <w:tab w:val="left" w:pos="567"/>
        </w:tabs>
        <w:spacing w:after="0" w:line="240" w:lineRule="auto"/>
        <w:ind w:left="567" w:hanging="567"/>
        <w:jc w:val="both"/>
        <w:rPr>
          <w:rFonts w:cstheme="minorHAnsi"/>
        </w:rPr>
      </w:pPr>
      <w:r w:rsidRPr="003C2C5A">
        <w:rPr>
          <w:rFonts w:cstheme="minorHAnsi"/>
        </w:rPr>
        <w:t xml:space="preserve">La permuta no podrá ser mayor del 50% del área de cesión a que esté obligado el urbanizador en el caso de usos habitacionales, con excepción de predios </w:t>
      </w:r>
      <w:proofErr w:type="spellStart"/>
      <w:r w:rsidRPr="003C2C5A">
        <w:rPr>
          <w:rFonts w:cstheme="minorHAnsi"/>
        </w:rPr>
        <w:t>intraurbanos</w:t>
      </w:r>
      <w:proofErr w:type="spellEnd"/>
      <w:r w:rsidRPr="003C2C5A">
        <w:rPr>
          <w:rFonts w:cstheme="minorHAnsi"/>
        </w:rPr>
        <w:t xml:space="preserve"> no mayores a 10,000 metros, cuyo porcentaje podrá ser total; en los desarrollos de otros usos, los reglamentos municipales determinarán los porcentajes aplicables; y</w:t>
      </w:r>
    </w:p>
    <w:p w:rsidR="0067155A" w:rsidRPr="003C2C5A" w:rsidRDefault="0067155A" w:rsidP="009E1BFA">
      <w:pPr>
        <w:numPr>
          <w:ilvl w:val="0"/>
          <w:numId w:val="16"/>
        </w:numPr>
        <w:tabs>
          <w:tab w:val="left" w:pos="567"/>
        </w:tabs>
        <w:spacing w:after="0" w:line="240" w:lineRule="auto"/>
        <w:ind w:left="567" w:hanging="567"/>
        <w:jc w:val="both"/>
        <w:rPr>
          <w:rFonts w:cstheme="minorHAnsi"/>
        </w:rPr>
      </w:pPr>
      <w:r w:rsidRPr="003C2C5A">
        <w:rPr>
          <w:rFonts w:cstheme="minorHAnsi"/>
        </w:rPr>
        <w:t>En ningún caso podrá hacerse pago en efectivo, únicamente procederá la permuta por suelo que permita la constitución de reservas territoriales o asegure políticas de conservación.</w:t>
      </w:r>
    </w:p>
    <w:p w:rsidR="0067155A" w:rsidRPr="003C2C5A" w:rsidRDefault="0067155A" w:rsidP="009E1BFA">
      <w:pPr>
        <w:pStyle w:val="Prrafodelista"/>
        <w:jc w:val="both"/>
        <w:rPr>
          <w:rFonts w:asciiTheme="minorHAnsi" w:hAnsiTheme="minorHAnsi" w:cstheme="minorHAnsi"/>
          <w:sz w:val="22"/>
          <w:szCs w:val="22"/>
        </w:rPr>
      </w:pPr>
    </w:p>
    <w:p w:rsidR="0067155A" w:rsidRPr="003C2C5A" w:rsidRDefault="004548A4" w:rsidP="009E1BFA">
      <w:pPr>
        <w:pStyle w:val="Epgrafe"/>
        <w:spacing w:after="0"/>
        <w:jc w:val="both"/>
        <w:rPr>
          <w:rFonts w:eastAsia="Calibri"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108</w:t>
      </w:r>
      <w:r w:rsidR="00FB6B87" w:rsidRPr="003C2C5A">
        <w:rPr>
          <w:rFonts w:cstheme="minorHAnsi"/>
          <w:b/>
          <w:i w:val="0"/>
          <w:color w:val="auto"/>
          <w:sz w:val="22"/>
          <w:szCs w:val="22"/>
        </w:rPr>
        <w:fldChar w:fldCharType="end"/>
      </w:r>
      <w:r w:rsidR="0067155A" w:rsidRPr="003C2C5A">
        <w:rPr>
          <w:rFonts w:cstheme="minorHAnsi"/>
          <w:b/>
          <w:i w:val="0"/>
          <w:color w:val="auto"/>
          <w:sz w:val="22"/>
          <w:szCs w:val="22"/>
        </w:rPr>
        <w:t>.</w:t>
      </w:r>
      <w:r w:rsidR="0067155A" w:rsidRPr="003C2C5A">
        <w:rPr>
          <w:rFonts w:eastAsia="Calibri" w:cstheme="minorHAnsi"/>
          <w:i w:val="0"/>
          <w:iCs w:val="0"/>
          <w:color w:val="auto"/>
          <w:sz w:val="22"/>
          <w:szCs w:val="22"/>
        </w:rPr>
        <w:t xml:space="preserve"> Con base en los diagnósticos realizados en los Planes Parciales, se identificarán las zonas con mayores carencias de equipamiento y de áreas verdes públicas, ubicando en estas zonas, predios o baldíos susceptibles de compra por el desarrollador que pretenda realizar la permuta de áreas de cesión</w:t>
      </w:r>
      <w:r w:rsidR="00125739" w:rsidRPr="003C2C5A">
        <w:rPr>
          <w:rFonts w:eastAsia="Calibri" w:cstheme="minorHAnsi"/>
          <w:i w:val="0"/>
          <w:iCs w:val="0"/>
          <w:color w:val="auto"/>
          <w:sz w:val="22"/>
          <w:szCs w:val="22"/>
        </w:rPr>
        <w:t>.</w:t>
      </w:r>
    </w:p>
    <w:p w:rsidR="00011020" w:rsidRDefault="00011020" w:rsidP="009E1BFA">
      <w:pPr>
        <w:spacing w:after="0" w:line="240" w:lineRule="auto"/>
        <w:jc w:val="both"/>
        <w:rPr>
          <w:rFonts w:cstheme="minorHAnsi"/>
        </w:rPr>
      </w:pPr>
    </w:p>
    <w:p w:rsidR="0067155A" w:rsidRPr="003C2C5A" w:rsidRDefault="0067155A" w:rsidP="009E1BFA">
      <w:pPr>
        <w:spacing w:after="0" w:line="240" w:lineRule="auto"/>
        <w:jc w:val="both"/>
        <w:rPr>
          <w:rFonts w:cstheme="minorHAnsi"/>
        </w:rPr>
      </w:pPr>
      <w:r w:rsidRPr="003C2C5A">
        <w:rPr>
          <w:rFonts w:cstheme="minorHAnsi"/>
        </w:rPr>
        <w:t xml:space="preserve">Cuando una Acción Urbanística quiera permutar su área de cesión, la Dirección </w:t>
      </w:r>
      <w:r w:rsidR="00C416E4" w:rsidRPr="003C2C5A">
        <w:rPr>
          <w:rFonts w:cstheme="minorHAnsi"/>
        </w:rPr>
        <w:t xml:space="preserve">de Desarrollo Urbano y Medio Ambiente </w:t>
      </w:r>
      <w:r w:rsidRPr="003C2C5A">
        <w:rPr>
          <w:rFonts w:cstheme="minorHAnsi"/>
        </w:rPr>
        <w:t xml:space="preserve">definirá en dónde se ubicará la misma, debiendo elegir el desarrollador entre los predios con las características de la fracción que antecede. En todo caso la permuta deberá ser aprobada por el Pleno del Ayuntamiento; </w:t>
      </w:r>
    </w:p>
    <w:p w:rsidR="00011020" w:rsidRDefault="00011020" w:rsidP="009E1BFA">
      <w:pPr>
        <w:spacing w:after="0" w:line="240" w:lineRule="auto"/>
        <w:jc w:val="both"/>
        <w:rPr>
          <w:rFonts w:cstheme="minorHAnsi"/>
        </w:rPr>
      </w:pPr>
    </w:p>
    <w:p w:rsidR="0067155A" w:rsidRPr="003C2C5A" w:rsidRDefault="00186835" w:rsidP="009E1BFA">
      <w:pPr>
        <w:spacing w:after="0" w:line="240" w:lineRule="auto"/>
        <w:jc w:val="both"/>
        <w:rPr>
          <w:rFonts w:cstheme="minorHAnsi"/>
        </w:rPr>
      </w:pPr>
      <w:r w:rsidRPr="003C2C5A">
        <w:rPr>
          <w:rFonts w:cstheme="minorHAnsi"/>
        </w:rPr>
        <w:t>La autoridad municipal competente</w:t>
      </w:r>
      <w:r w:rsidR="0067155A" w:rsidRPr="003C2C5A">
        <w:rPr>
          <w:rFonts w:cstheme="minorHAnsi"/>
        </w:rPr>
        <w:t xml:space="preserve"> promoverá que las áreas de cesión sean agrupadas o concentradas en áreas de mayor tamaño, a fin de garantizar su mejor aprovechamiento, mantenimiento y acceso público.</w:t>
      </w:r>
    </w:p>
    <w:p w:rsidR="00880961" w:rsidRPr="003C2C5A" w:rsidRDefault="00880961" w:rsidP="009E1BFA">
      <w:pPr>
        <w:pStyle w:val="Estilo"/>
        <w:rPr>
          <w:rFonts w:asciiTheme="minorHAnsi" w:hAnsiTheme="minorHAnsi" w:cstheme="minorHAnsi"/>
          <w:strike/>
          <w:sz w:val="22"/>
          <w:szCs w:val="22"/>
        </w:rPr>
      </w:pPr>
    </w:p>
    <w:p w:rsidR="0067155A" w:rsidRPr="00011020" w:rsidRDefault="0067155A" w:rsidP="009E1BFA">
      <w:pPr>
        <w:pStyle w:val="Ttulo3"/>
        <w:spacing w:before="0" w:line="240" w:lineRule="auto"/>
        <w:rPr>
          <w:rFonts w:asciiTheme="minorHAnsi" w:hAnsiTheme="minorHAnsi" w:cstheme="minorHAnsi"/>
          <w:b/>
          <w:szCs w:val="22"/>
        </w:rPr>
      </w:pPr>
      <w:bookmarkStart w:id="53" w:name="_Toc48848111"/>
      <w:bookmarkStart w:id="54" w:name="_Toc57201870"/>
      <w:r w:rsidRPr="00011020">
        <w:rPr>
          <w:rFonts w:asciiTheme="minorHAnsi" w:hAnsiTheme="minorHAnsi" w:cstheme="minorHAnsi"/>
          <w:b/>
          <w:szCs w:val="22"/>
        </w:rPr>
        <w:t xml:space="preserve">CAPÍTULO </w:t>
      </w:r>
      <w:bookmarkEnd w:id="53"/>
      <w:r w:rsidR="002435EF" w:rsidRPr="00011020">
        <w:rPr>
          <w:rFonts w:asciiTheme="minorHAnsi" w:hAnsiTheme="minorHAnsi" w:cstheme="minorHAnsi"/>
          <w:b/>
          <w:szCs w:val="22"/>
        </w:rPr>
        <w:t>QUINTO</w:t>
      </w:r>
      <w:bookmarkEnd w:id="54"/>
    </w:p>
    <w:p w:rsidR="0003353E" w:rsidRPr="00011020" w:rsidRDefault="004C3E8E" w:rsidP="009E1BFA">
      <w:pPr>
        <w:pStyle w:val="Ttulo3"/>
        <w:spacing w:before="0" w:line="240" w:lineRule="auto"/>
        <w:rPr>
          <w:rFonts w:asciiTheme="minorHAnsi" w:hAnsiTheme="minorHAnsi" w:cstheme="minorHAnsi"/>
          <w:b/>
          <w:szCs w:val="22"/>
        </w:rPr>
      </w:pPr>
      <w:bookmarkStart w:id="55" w:name="_Toc57201871"/>
      <w:r w:rsidRPr="00011020">
        <w:rPr>
          <w:rFonts w:asciiTheme="minorHAnsi" w:hAnsiTheme="minorHAnsi" w:cstheme="minorHAnsi"/>
          <w:b/>
          <w:szCs w:val="22"/>
        </w:rPr>
        <w:t>U</w:t>
      </w:r>
      <w:r w:rsidR="00AE5B13" w:rsidRPr="00011020">
        <w:rPr>
          <w:rFonts w:asciiTheme="minorHAnsi" w:hAnsiTheme="minorHAnsi" w:cstheme="minorHAnsi"/>
          <w:b/>
          <w:szCs w:val="22"/>
        </w:rPr>
        <w:t>so, aprovechamiento y custodia del espacio público.</w:t>
      </w:r>
      <w:bookmarkEnd w:id="55"/>
    </w:p>
    <w:p w:rsidR="0003353E" w:rsidRPr="003C2C5A" w:rsidRDefault="0003353E" w:rsidP="009E1BFA">
      <w:pPr>
        <w:pStyle w:val="Textoindependiente"/>
        <w:spacing w:after="0" w:line="240" w:lineRule="auto"/>
        <w:jc w:val="both"/>
        <w:rPr>
          <w:rFonts w:cstheme="minorHAnsi"/>
          <w:b/>
        </w:rPr>
      </w:pPr>
    </w:p>
    <w:p w:rsidR="004B37E7"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109</w:t>
      </w:r>
      <w:r w:rsidR="00FB6B87" w:rsidRPr="003C2C5A">
        <w:rPr>
          <w:rFonts w:cstheme="minorHAnsi"/>
          <w:b/>
          <w:i w:val="0"/>
          <w:color w:val="auto"/>
          <w:sz w:val="22"/>
          <w:szCs w:val="22"/>
        </w:rPr>
        <w:fldChar w:fldCharType="end"/>
      </w:r>
      <w:r w:rsidR="004B37E7" w:rsidRPr="003C2C5A">
        <w:rPr>
          <w:rFonts w:cstheme="minorHAnsi"/>
          <w:b/>
          <w:i w:val="0"/>
          <w:color w:val="auto"/>
          <w:sz w:val="22"/>
          <w:szCs w:val="22"/>
        </w:rPr>
        <w:t>.</w:t>
      </w:r>
      <w:r w:rsidR="004B37E7" w:rsidRPr="003C2C5A">
        <w:rPr>
          <w:rFonts w:cstheme="minorHAnsi"/>
          <w:i w:val="0"/>
          <w:iCs w:val="0"/>
          <w:color w:val="auto"/>
          <w:sz w:val="22"/>
          <w:szCs w:val="22"/>
        </w:rPr>
        <w:t xml:space="preserve"> Para los efe</w:t>
      </w:r>
      <w:r w:rsidR="00723ED8" w:rsidRPr="003C2C5A">
        <w:rPr>
          <w:rFonts w:cstheme="minorHAnsi"/>
          <w:i w:val="0"/>
          <w:iCs w:val="0"/>
          <w:color w:val="auto"/>
          <w:sz w:val="22"/>
          <w:szCs w:val="22"/>
        </w:rPr>
        <w:t>ctos del presente artículo, la a</w:t>
      </w:r>
      <w:r w:rsidR="004B37E7" w:rsidRPr="003C2C5A">
        <w:rPr>
          <w:rFonts w:cstheme="minorHAnsi"/>
          <w:i w:val="0"/>
          <w:iCs w:val="0"/>
          <w:color w:val="auto"/>
          <w:sz w:val="22"/>
          <w:szCs w:val="22"/>
        </w:rPr>
        <w:t xml:space="preserve">utoridad </w:t>
      </w:r>
      <w:r w:rsidR="00723ED8" w:rsidRPr="003C2C5A">
        <w:rPr>
          <w:rFonts w:cstheme="minorHAnsi"/>
          <w:i w:val="0"/>
          <w:iCs w:val="0"/>
          <w:color w:val="auto"/>
          <w:sz w:val="22"/>
          <w:szCs w:val="22"/>
        </w:rPr>
        <w:t>m</w:t>
      </w:r>
      <w:r w:rsidR="004B37E7" w:rsidRPr="003C2C5A">
        <w:rPr>
          <w:rFonts w:cstheme="minorHAnsi"/>
          <w:i w:val="0"/>
          <w:iCs w:val="0"/>
          <w:color w:val="auto"/>
          <w:sz w:val="22"/>
          <w:szCs w:val="22"/>
        </w:rPr>
        <w:t xml:space="preserve">unicipal competente tendrá a su cargo la administración, control y supervisión del debido uso, aprovechamiento y custodia del espacio público en el municipio de Puerto Vallarta, Jalisco, deberá aplicarse de conformidad a lo que establece el presente reglamento y demás disposiciones aplicables en materia del </w:t>
      </w:r>
      <w:r w:rsidR="00125739" w:rsidRPr="003C2C5A">
        <w:rPr>
          <w:rFonts w:cstheme="minorHAnsi"/>
          <w:i w:val="0"/>
          <w:iCs w:val="0"/>
          <w:color w:val="auto"/>
          <w:sz w:val="22"/>
          <w:szCs w:val="22"/>
        </w:rPr>
        <w:t>e</w:t>
      </w:r>
      <w:r w:rsidR="004B37E7" w:rsidRPr="003C2C5A">
        <w:rPr>
          <w:rFonts w:cstheme="minorHAnsi"/>
          <w:i w:val="0"/>
          <w:iCs w:val="0"/>
          <w:color w:val="auto"/>
          <w:sz w:val="22"/>
          <w:szCs w:val="22"/>
        </w:rPr>
        <w:t>spacio público.</w:t>
      </w:r>
    </w:p>
    <w:p w:rsidR="004B37E7" w:rsidRPr="003C2C5A" w:rsidRDefault="00060308" w:rsidP="009E1BFA">
      <w:pPr>
        <w:spacing w:after="0" w:line="240" w:lineRule="auto"/>
        <w:jc w:val="both"/>
        <w:rPr>
          <w:rFonts w:cstheme="minorHAnsi"/>
        </w:rPr>
      </w:pPr>
      <w:r w:rsidRPr="003C2C5A">
        <w:rPr>
          <w:rFonts w:cstheme="minorHAnsi"/>
        </w:rPr>
        <w:t>L</w:t>
      </w:r>
      <w:r w:rsidR="004B37E7" w:rsidRPr="003C2C5A">
        <w:rPr>
          <w:rFonts w:cstheme="minorHAnsi"/>
        </w:rPr>
        <w:t xml:space="preserve">os particulares podrán promover </w:t>
      </w:r>
      <w:r w:rsidRPr="003C2C5A">
        <w:rPr>
          <w:rFonts w:cstheme="minorHAnsi"/>
        </w:rPr>
        <w:t xml:space="preserve">el uso y aprovechamiento del espacio público </w:t>
      </w:r>
      <w:r w:rsidR="004B37E7" w:rsidRPr="003C2C5A">
        <w:rPr>
          <w:rFonts w:cstheme="minorHAnsi"/>
        </w:rPr>
        <w:t>previo dictamen y con las consideraciones que contemple la autoridad municipal.</w:t>
      </w:r>
    </w:p>
    <w:p w:rsidR="00011020" w:rsidRDefault="00011020" w:rsidP="009E1BFA">
      <w:pPr>
        <w:pStyle w:val="Epgrafe"/>
        <w:spacing w:after="0"/>
        <w:jc w:val="both"/>
        <w:rPr>
          <w:rFonts w:cstheme="minorHAnsi"/>
          <w:b/>
          <w:i w:val="0"/>
          <w:color w:val="auto"/>
          <w:sz w:val="22"/>
          <w:szCs w:val="22"/>
        </w:rPr>
      </w:pPr>
    </w:p>
    <w:p w:rsidR="004B37E7"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110</w:t>
      </w:r>
      <w:r w:rsidR="00FB6B87" w:rsidRPr="003C2C5A">
        <w:rPr>
          <w:rFonts w:cstheme="minorHAnsi"/>
          <w:b/>
          <w:i w:val="0"/>
          <w:color w:val="auto"/>
          <w:sz w:val="22"/>
          <w:szCs w:val="22"/>
        </w:rPr>
        <w:fldChar w:fldCharType="end"/>
      </w:r>
      <w:r w:rsidR="004B37E7" w:rsidRPr="003C2C5A">
        <w:rPr>
          <w:rFonts w:cstheme="minorHAnsi"/>
          <w:b/>
          <w:i w:val="0"/>
          <w:color w:val="auto"/>
          <w:sz w:val="22"/>
          <w:szCs w:val="22"/>
        </w:rPr>
        <w:t>.</w:t>
      </w:r>
      <w:r w:rsidR="001A2444" w:rsidRPr="003C2C5A">
        <w:rPr>
          <w:rFonts w:cstheme="minorHAnsi"/>
          <w:i w:val="0"/>
          <w:color w:val="auto"/>
          <w:sz w:val="22"/>
          <w:szCs w:val="22"/>
        </w:rPr>
        <w:t>Los municipios serán los encargados de velar, vigilar y proteger la seguridad, integridad y calidad del espacio público en consecuencia l</w:t>
      </w:r>
      <w:r w:rsidR="004B37E7" w:rsidRPr="003C2C5A">
        <w:rPr>
          <w:rFonts w:cstheme="minorHAnsi"/>
          <w:i w:val="0"/>
          <w:color w:val="auto"/>
          <w:sz w:val="22"/>
          <w:szCs w:val="22"/>
        </w:rPr>
        <w:t xml:space="preserve">a autoridad municipal </w:t>
      </w:r>
      <w:r w:rsidR="00887303" w:rsidRPr="003C2C5A">
        <w:rPr>
          <w:rFonts w:cstheme="minorHAnsi"/>
          <w:i w:val="0"/>
          <w:color w:val="auto"/>
          <w:sz w:val="22"/>
          <w:szCs w:val="22"/>
        </w:rPr>
        <w:t xml:space="preserve">promoverá, protegerá y </w:t>
      </w:r>
      <w:r w:rsidR="004B37E7" w:rsidRPr="003C2C5A">
        <w:rPr>
          <w:rFonts w:cstheme="minorHAnsi"/>
          <w:i w:val="0"/>
          <w:color w:val="auto"/>
          <w:sz w:val="22"/>
          <w:szCs w:val="22"/>
        </w:rPr>
        <w:t>deberá considerar para el uso y aprovechamiento del espacio público lo siguiente:</w:t>
      </w:r>
    </w:p>
    <w:p w:rsidR="001A2444" w:rsidRPr="003C2C5A" w:rsidRDefault="001A2444" w:rsidP="009E1BFA">
      <w:pPr>
        <w:pStyle w:val="Prrafodelista"/>
        <w:numPr>
          <w:ilvl w:val="0"/>
          <w:numId w:val="56"/>
        </w:numPr>
        <w:jc w:val="both"/>
        <w:rPr>
          <w:rFonts w:asciiTheme="minorHAnsi" w:hAnsiTheme="minorHAnsi" w:cstheme="minorHAnsi"/>
          <w:sz w:val="22"/>
          <w:szCs w:val="22"/>
        </w:rPr>
      </w:pPr>
      <w:r w:rsidRPr="003C2C5A">
        <w:rPr>
          <w:rFonts w:asciiTheme="minorHAnsi" w:hAnsiTheme="minorHAnsi" w:cstheme="minorHAnsi"/>
          <w:sz w:val="22"/>
          <w:szCs w:val="22"/>
        </w:rPr>
        <w:lastRenderedPageBreak/>
        <w:t xml:space="preserve">Prevalecerá el interés general sobre el particular; </w:t>
      </w:r>
    </w:p>
    <w:p w:rsidR="001A2444" w:rsidRPr="003C2C5A" w:rsidRDefault="001A2444" w:rsidP="009E1BFA">
      <w:pPr>
        <w:pStyle w:val="Prrafodelista"/>
        <w:numPr>
          <w:ilvl w:val="0"/>
          <w:numId w:val="56"/>
        </w:numPr>
        <w:jc w:val="both"/>
        <w:rPr>
          <w:rFonts w:asciiTheme="minorHAnsi" w:hAnsiTheme="minorHAnsi" w:cstheme="minorHAnsi"/>
          <w:sz w:val="22"/>
          <w:szCs w:val="22"/>
        </w:rPr>
      </w:pPr>
      <w:r w:rsidRPr="003C2C5A">
        <w:rPr>
          <w:rFonts w:asciiTheme="minorHAnsi" w:hAnsiTheme="minorHAnsi" w:cstheme="minorHAnsi"/>
          <w:sz w:val="22"/>
          <w:szCs w:val="22"/>
        </w:rPr>
        <w:t>Se deberá promover la equidad en su uso y disfrute;</w:t>
      </w:r>
    </w:p>
    <w:p w:rsidR="001A2444" w:rsidRPr="003C2C5A" w:rsidRDefault="001A2444" w:rsidP="009E1BFA">
      <w:pPr>
        <w:pStyle w:val="Prrafodelista"/>
        <w:numPr>
          <w:ilvl w:val="0"/>
          <w:numId w:val="56"/>
        </w:numPr>
        <w:jc w:val="both"/>
        <w:rPr>
          <w:rFonts w:asciiTheme="minorHAnsi" w:hAnsiTheme="minorHAnsi" w:cstheme="minorHAnsi"/>
          <w:sz w:val="22"/>
          <w:szCs w:val="22"/>
        </w:rPr>
      </w:pPr>
      <w:r w:rsidRPr="003C2C5A">
        <w:rPr>
          <w:rFonts w:asciiTheme="minorHAnsi" w:hAnsiTheme="minorHAnsi" w:cstheme="minorHAnsi"/>
          <w:sz w:val="22"/>
          <w:szCs w:val="22"/>
        </w:rPr>
        <w:t xml:space="preserve">Se deberá asegurar la accesibilidad universal y libre circulación de todas las personas, promoviendo espacios públicos que sirvan como transición y conexión entre barrios y fomenten la pluralidad y la cohesión social; </w:t>
      </w:r>
    </w:p>
    <w:p w:rsidR="001A2444" w:rsidRPr="003C2C5A" w:rsidRDefault="001A2444" w:rsidP="009E1BFA">
      <w:pPr>
        <w:pStyle w:val="Prrafodelista"/>
        <w:numPr>
          <w:ilvl w:val="0"/>
          <w:numId w:val="56"/>
        </w:numPr>
        <w:jc w:val="both"/>
        <w:rPr>
          <w:rFonts w:asciiTheme="minorHAnsi" w:hAnsiTheme="minorHAnsi" w:cstheme="minorHAnsi"/>
          <w:sz w:val="22"/>
          <w:szCs w:val="22"/>
        </w:rPr>
      </w:pPr>
      <w:r w:rsidRPr="003C2C5A">
        <w:rPr>
          <w:rFonts w:asciiTheme="minorHAnsi" w:hAnsiTheme="minorHAnsi" w:cstheme="minorHAnsi"/>
          <w:sz w:val="22"/>
          <w:szCs w:val="22"/>
        </w:rPr>
        <w:t xml:space="preserve">En el caso de los bienes de dominio público, éstos son inalienables; </w:t>
      </w:r>
    </w:p>
    <w:p w:rsidR="001A2444" w:rsidRPr="003C2C5A" w:rsidRDefault="001A2444" w:rsidP="009E1BFA">
      <w:pPr>
        <w:pStyle w:val="Prrafodelista"/>
        <w:numPr>
          <w:ilvl w:val="0"/>
          <w:numId w:val="56"/>
        </w:numPr>
        <w:jc w:val="both"/>
        <w:rPr>
          <w:rFonts w:asciiTheme="minorHAnsi" w:hAnsiTheme="minorHAnsi" w:cstheme="minorHAnsi"/>
          <w:sz w:val="22"/>
          <w:szCs w:val="22"/>
        </w:rPr>
      </w:pPr>
      <w:r w:rsidRPr="003C2C5A">
        <w:rPr>
          <w:rFonts w:asciiTheme="minorHAnsi" w:hAnsiTheme="minorHAnsi" w:cstheme="minorHAnsi"/>
          <w:sz w:val="22"/>
          <w:szCs w:val="22"/>
        </w:rPr>
        <w:t>Los espacios públicos originalmente destinados a la recreación, el deporte y zonas verdes destinados a parques, jardines o zonas de esparcimiento, no podrán ser destinados a otro uso;</w:t>
      </w:r>
    </w:p>
    <w:p w:rsidR="001A2444" w:rsidRPr="003C2C5A" w:rsidRDefault="001A2444" w:rsidP="009E1BFA">
      <w:pPr>
        <w:pStyle w:val="Prrafodelista"/>
        <w:numPr>
          <w:ilvl w:val="0"/>
          <w:numId w:val="56"/>
        </w:numPr>
        <w:jc w:val="both"/>
        <w:rPr>
          <w:rFonts w:asciiTheme="minorHAnsi" w:hAnsiTheme="minorHAnsi" w:cstheme="minorHAnsi"/>
          <w:sz w:val="22"/>
          <w:szCs w:val="22"/>
        </w:rPr>
      </w:pPr>
      <w:r w:rsidRPr="003C2C5A">
        <w:rPr>
          <w:rFonts w:asciiTheme="minorHAnsi" w:hAnsiTheme="minorHAnsi" w:cstheme="minorHAnsi"/>
          <w:sz w:val="22"/>
          <w:szCs w:val="22"/>
        </w:rPr>
        <w:t xml:space="preserve">Los instrumentos en los que se autorice la ocupación del Espacio Público solo confiere a sus titulares el derecho sobre la ocupación temporal y para el uso definido; </w:t>
      </w:r>
    </w:p>
    <w:p w:rsidR="001A2444" w:rsidRPr="003C2C5A" w:rsidRDefault="001A2444" w:rsidP="009E1BFA">
      <w:pPr>
        <w:pStyle w:val="Prrafodelista"/>
        <w:numPr>
          <w:ilvl w:val="0"/>
          <w:numId w:val="56"/>
        </w:numPr>
        <w:jc w:val="both"/>
        <w:rPr>
          <w:rFonts w:asciiTheme="minorHAnsi" w:hAnsiTheme="minorHAnsi" w:cstheme="minorHAnsi"/>
          <w:sz w:val="22"/>
          <w:szCs w:val="22"/>
        </w:rPr>
      </w:pPr>
      <w:r w:rsidRPr="003C2C5A">
        <w:rPr>
          <w:rFonts w:asciiTheme="minorHAnsi" w:hAnsiTheme="minorHAnsi" w:cstheme="minorHAnsi"/>
          <w:sz w:val="22"/>
          <w:szCs w:val="22"/>
        </w:rPr>
        <w:t xml:space="preserve">Se deberá asegurar la preservación y restauración del equilibrio ecológico y la protección al ambiente, la calidad formal e imagen urbana, la Conservación de los monumentos y el paisaje y mobiliario urbano, y </w:t>
      </w:r>
    </w:p>
    <w:p w:rsidR="001A2444" w:rsidRPr="003C2C5A" w:rsidRDefault="001A2444" w:rsidP="009E1BFA">
      <w:pPr>
        <w:pStyle w:val="Prrafodelista"/>
        <w:numPr>
          <w:ilvl w:val="0"/>
          <w:numId w:val="56"/>
        </w:numPr>
        <w:jc w:val="both"/>
        <w:rPr>
          <w:rFonts w:asciiTheme="minorHAnsi" w:hAnsiTheme="minorHAnsi" w:cstheme="minorHAnsi"/>
          <w:sz w:val="22"/>
          <w:szCs w:val="22"/>
        </w:rPr>
      </w:pPr>
      <w:r w:rsidRPr="003C2C5A">
        <w:rPr>
          <w:rFonts w:asciiTheme="minorHAnsi" w:hAnsiTheme="minorHAnsi" w:cstheme="minorHAnsi"/>
          <w:sz w:val="22"/>
          <w:szCs w:val="22"/>
        </w:rPr>
        <w:t>En caso de tener que utilizar suelo destinado a Espacio Público para otros fines, la autoridad tendrá que justificar sus acciones para dicho cambio en el uso de suelo, además de sustituirlo por otro de características, ubicación y dimensiones similares.</w:t>
      </w:r>
    </w:p>
    <w:p w:rsidR="001A2444" w:rsidRPr="003C2C5A" w:rsidRDefault="001A2444" w:rsidP="009E1BFA">
      <w:pPr>
        <w:pStyle w:val="Prrafodelista"/>
        <w:numPr>
          <w:ilvl w:val="0"/>
          <w:numId w:val="56"/>
        </w:numPr>
        <w:jc w:val="both"/>
        <w:rPr>
          <w:rFonts w:asciiTheme="minorHAnsi" w:hAnsiTheme="minorHAnsi" w:cstheme="minorHAnsi"/>
          <w:sz w:val="22"/>
          <w:szCs w:val="22"/>
        </w:rPr>
      </w:pPr>
      <w:r w:rsidRPr="003C2C5A">
        <w:rPr>
          <w:rFonts w:asciiTheme="minorHAnsi" w:hAnsiTheme="minorHAnsi" w:cstheme="minorHAnsi"/>
          <w:sz w:val="22"/>
          <w:szCs w:val="22"/>
        </w:rPr>
        <w:t xml:space="preserve">Los municipios vigilarán y protegerán la seguridad, integridad, calidad, mantenimiento y promoverán la gestión del Espacio Público con cobertura suficiente. </w:t>
      </w:r>
    </w:p>
    <w:p w:rsidR="004B37E7" w:rsidRPr="003C2C5A" w:rsidRDefault="004B37E7" w:rsidP="009E1BFA">
      <w:pPr>
        <w:pStyle w:val="Prrafodelista"/>
        <w:numPr>
          <w:ilvl w:val="0"/>
          <w:numId w:val="56"/>
        </w:numPr>
        <w:jc w:val="both"/>
        <w:rPr>
          <w:rFonts w:asciiTheme="minorHAnsi" w:hAnsiTheme="minorHAnsi" w:cstheme="minorHAnsi"/>
          <w:sz w:val="22"/>
          <w:szCs w:val="22"/>
        </w:rPr>
      </w:pPr>
      <w:r w:rsidRPr="003C2C5A">
        <w:rPr>
          <w:rFonts w:asciiTheme="minorHAnsi" w:hAnsiTheme="minorHAnsi" w:cstheme="minorHAnsi"/>
          <w:sz w:val="22"/>
          <w:szCs w:val="22"/>
        </w:rPr>
        <w:t xml:space="preserve">Las condiciones de habitabilidad como elementos fundamentales para el derecho a una vida sana, la convivencia, recreación y seguridad ciudadana que considere las necesidades diferenciada por personas y grupos. </w:t>
      </w:r>
    </w:p>
    <w:p w:rsidR="004B37E7" w:rsidRPr="003C2C5A" w:rsidRDefault="004B37E7" w:rsidP="009E1BFA">
      <w:pPr>
        <w:pStyle w:val="Prrafodelista"/>
        <w:numPr>
          <w:ilvl w:val="0"/>
          <w:numId w:val="56"/>
        </w:numPr>
        <w:jc w:val="both"/>
        <w:rPr>
          <w:rFonts w:asciiTheme="minorHAnsi" w:hAnsiTheme="minorHAnsi" w:cstheme="minorHAnsi"/>
          <w:sz w:val="22"/>
          <w:szCs w:val="22"/>
        </w:rPr>
      </w:pPr>
      <w:r w:rsidRPr="003C2C5A">
        <w:rPr>
          <w:rFonts w:asciiTheme="minorHAnsi" w:hAnsiTheme="minorHAnsi" w:cstheme="minorHAnsi"/>
          <w:sz w:val="22"/>
          <w:szCs w:val="22"/>
        </w:rPr>
        <w:t>El rescate, la creación y el mantenimiento de los espacios públicos que podrán ampliarse, o mejorarse, previendo nunca destruirse o verse disminuido;</w:t>
      </w:r>
    </w:p>
    <w:p w:rsidR="004B37E7" w:rsidRPr="003C2C5A" w:rsidRDefault="004B37E7" w:rsidP="009E1BFA">
      <w:pPr>
        <w:pStyle w:val="Prrafodelista"/>
        <w:numPr>
          <w:ilvl w:val="0"/>
          <w:numId w:val="56"/>
        </w:numPr>
        <w:jc w:val="both"/>
        <w:rPr>
          <w:rStyle w:val="fontstyle01"/>
          <w:rFonts w:asciiTheme="minorHAnsi" w:hAnsiTheme="minorHAnsi" w:cstheme="minorHAnsi"/>
          <w:b w:val="0"/>
          <w:color w:val="auto"/>
          <w:sz w:val="22"/>
          <w:szCs w:val="22"/>
        </w:rPr>
      </w:pPr>
      <w:r w:rsidRPr="003C2C5A">
        <w:rPr>
          <w:rStyle w:val="fontstyle01"/>
          <w:rFonts w:asciiTheme="minorHAnsi" w:hAnsiTheme="minorHAnsi" w:cstheme="minorHAnsi"/>
          <w:b w:val="0"/>
          <w:color w:val="auto"/>
          <w:sz w:val="22"/>
          <w:szCs w:val="22"/>
        </w:rPr>
        <w:t xml:space="preserve">Las previsiones y acciones prioritarias para conservar, proteger, acrecentar y mejorar el </w:t>
      </w:r>
      <w:r w:rsidR="00125739" w:rsidRPr="003C2C5A">
        <w:rPr>
          <w:rStyle w:val="fontstyle01"/>
          <w:rFonts w:asciiTheme="minorHAnsi" w:hAnsiTheme="minorHAnsi" w:cstheme="minorHAnsi"/>
          <w:b w:val="0"/>
          <w:color w:val="auto"/>
          <w:sz w:val="22"/>
          <w:szCs w:val="22"/>
        </w:rPr>
        <w:t>e</w:t>
      </w:r>
      <w:r w:rsidRPr="003C2C5A">
        <w:rPr>
          <w:rStyle w:val="fontstyle01"/>
          <w:rFonts w:asciiTheme="minorHAnsi" w:hAnsiTheme="minorHAnsi" w:cstheme="minorHAnsi"/>
          <w:b w:val="0"/>
          <w:color w:val="auto"/>
          <w:sz w:val="22"/>
          <w:szCs w:val="22"/>
        </w:rPr>
        <w:t xml:space="preserve">spacio </w:t>
      </w:r>
      <w:r w:rsidR="00125739" w:rsidRPr="003C2C5A">
        <w:rPr>
          <w:rStyle w:val="fontstyle01"/>
          <w:rFonts w:asciiTheme="minorHAnsi" w:hAnsiTheme="minorHAnsi" w:cstheme="minorHAnsi"/>
          <w:b w:val="0"/>
          <w:color w:val="auto"/>
          <w:sz w:val="22"/>
          <w:szCs w:val="22"/>
        </w:rPr>
        <w:t>p</w:t>
      </w:r>
      <w:r w:rsidRPr="003C2C5A">
        <w:rPr>
          <w:rStyle w:val="fontstyle01"/>
          <w:rFonts w:asciiTheme="minorHAnsi" w:hAnsiTheme="minorHAnsi" w:cstheme="minorHAnsi"/>
          <w:b w:val="0"/>
          <w:color w:val="auto"/>
          <w:sz w:val="22"/>
          <w:szCs w:val="22"/>
        </w:rPr>
        <w:t>úblico</w:t>
      </w:r>
      <w:r w:rsidR="00125739" w:rsidRPr="003C2C5A">
        <w:rPr>
          <w:rStyle w:val="fontstyle01"/>
          <w:rFonts w:asciiTheme="minorHAnsi" w:hAnsiTheme="minorHAnsi" w:cstheme="minorHAnsi"/>
          <w:b w:val="0"/>
          <w:color w:val="auto"/>
          <w:sz w:val="22"/>
          <w:szCs w:val="22"/>
        </w:rPr>
        <w:t>;</w:t>
      </w:r>
    </w:p>
    <w:p w:rsidR="004B37E7" w:rsidRPr="003C2C5A" w:rsidRDefault="004B37E7" w:rsidP="009E1BFA">
      <w:pPr>
        <w:pStyle w:val="Prrafodelista"/>
        <w:numPr>
          <w:ilvl w:val="0"/>
          <w:numId w:val="56"/>
        </w:numPr>
        <w:jc w:val="both"/>
        <w:rPr>
          <w:rFonts w:asciiTheme="minorHAnsi" w:hAnsiTheme="minorHAnsi" w:cstheme="minorHAnsi"/>
          <w:sz w:val="22"/>
          <w:szCs w:val="22"/>
        </w:rPr>
      </w:pPr>
      <w:r w:rsidRPr="003C2C5A">
        <w:rPr>
          <w:rFonts w:asciiTheme="minorHAnsi" w:hAnsiTheme="minorHAnsi" w:cstheme="minorHAnsi"/>
          <w:sz w:val="22"/>
          <w:szCs w:val="22"/>
        </w:rPr>
        <w:t xml:space="preserve">La distribución equitativa del </w:t>
      </w:r>
      <w:r w:rsidR="00125739" w:rsidRPr="003C2C5A">
        <w:rPr>
          <w:rFonts w:asciiTheme="minorHAnsi" w:hAnsiTheme="minorHAnsi" w:cstheme="minorHAnsi"/>
          <w:sz w:val="22"/>
          <w:szCs w:val="22"/>
        </w:rPr>
        <w:t>e</w:t>
      </w:r>
      <w:r w:rsidRPr="003C2C5A">
        <w:rPr>
          <w:rFonts w:asciiTheme="minorHAnsi" w:hAnsiTheme="minorHAnsi" w:cstheme="minorHAnsi"/>
          <w:sz w:val="22"/>
          <w:szCs w:val="22"/>
        </w:rPr>
        <w:t xml:space="preserve">spacio </w:t>
      </w:r>
      <w:r w:rsidR="00125739" w:rsidRPr="003C2C5A">
        <w:rPr>
          <w:rFonts w:asciiTheme="minorHAnsi" w:hAnsiTheme="minorHAnsi" w:cstheme="minorHAnsi"/>
          <w:sz w:val="22"/>
          <w:szCs w:val="22"/>
        </w:rPr>
        <w:t>p</w:t>
      </w:r>
      <w:r w:rsidRPr="003C2C5A">
        <w:rPr>
          <w:rFonts w:asciiTheme="minorHAnsi" w:hAnsiTheme="minorHAnsi" w:cstheme="minorHAnsi"/>
          <w:sz w:val="22"/>
          <w:szCs w:val="22"/>
        </w:rPr>
        <w:t>úblico de vialidades que permita la máxima armonía entre los diferentes tipos de usuarios de la movilidad urbana;</w:t>
      </w:r>
    </w:p>
    <w:p w:rsidR="004B37E7" w:rsidRPr="003C2C5A" w:rsidRDefault="004B37E7" w:rsidP="009E1BFA">
      <w:pPr>
        <w:pStyle w:val="Prrafodelista"/>
        <w:numPr>
          <w:ilvl w:val="0"/>
          <w:numId w:val="56"/>
        </w:numPr>
        <w:jc w:val="both"/>
        <w:rPr>
          <w:rFonts w:asciiTheme="minorHAnsi" w:hAnsiTheme="minorHAnsi" w:cstheme="minorHAnsi"/>
          <w:sz w:val="22"/>
          <w:szCs w:val="22"/>
        </w:rPr>
      </w:pPr>
      <w:r w:rsidRPr="003C2C5A">
        <w:rPr>
          <w:rFonts w:asciiTheme="minorHAnsi" w:hAnsiTheme="minorHAnsi" w:cstheme="minorHAnsi"/>
          <w:sz w:val="22"/>
          <w:szCs w:val="22"/>
        </w:rPr>
        <w:t xml:space="preserve">En caso de utilidad pública, estos espacios deberán ser sustituidos por otros que generen beneficios equivalentes; </w:t>
      </w:r>
    </w:p>
    <w:p w:rsidR="0002529E" w:rsidRPr="003C2C5A" w:rsidRDefault="004B37E7" w:rsidP="009E1BFA">
      <w:pPr>
        <w:pStyle w:val="Prrafodelista"/>
        <w:numPr>
          <w:ilvl w:val="0"/>
          <w:numId w:val="56"/>
        </w:numPr>
        <w:jc w:val="both"/>
        <w:rPr>
          <w:rFonts w:asciiTheme="minorHAnsi" w:hAnsiTheme="minorHAnsi" w:cstheme="minorHAnsi"/>
          <w:sz w:val="22"/>
          <w:szCs w:val="22"/>
        </w:rPr>
      </w:pPr>
      <w:r w:rsidRPr="003C2C5A">
        <w:rPr>
          <w:rFonts w:asciiTheme="minorHAnsi" w:hAnsiTheme="minorHAnsi" w:cstheme="minorHAnsi"/>
          <w:sz w:val="22"/>
          <w:szCs w:val="22"/>
        </w:rPr>
        <w:t>Las demás que la autoridad considere, de conformidad al presente reglamento y demás disposiciones aplicables en materia del uso, aprovechamiento y custodia del espacio público.</w:t>
      </w:r>
    </w:p>
    <w:p w:rsidR="00011020" w:rsidRDefault="00011020" w:rsidP="009E1BFA">
      <w:pPr>
        <w:pStyle w:val="Epgrafe"/>
        <w:spacing w:after="0"/>
        <w:jc w:val="both"/>
        <w:rPr>
          <w:rFonts w:cstheme="minorHAnsi"/>
          <w:b/>
          <w:i w:val="0"/>
          <w:color w:val="auto"/>
          <w:sz w:val="22"/>
          <w:szCs w:val="22"/>
        </w:rPr>
      </w:pPr>
    </w:p>
    <w:p w:rsidR="004B37E7"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111</w:t>
      </w:r>
      <w:r w:rsidR="00FB6B87" w:rsidRPr="003C2C5A">
        <w:rPr>
          <w:rFonts w:cstheme="minorHAnsi"/>
          <w:b/>
          <w:i w:val="0"/>
          <w:color w:val="auto"/>
          <w:sz w:val="22"/>
          <w:szCs w:val="22"/>
        </w:rPr>
        <w:fldChar w:fldCharType="end"/>
      </w:r>
      <w:r w:rsidR="004B37E7" w:rsidRPr="003C2C5A">
        <w:rPr>
          <w:rFonts w:cstheme="minorHAnsi"/>
          <w:b/>
          <w:i w:val="0"/>
          <w:color w:val="auto"/>
          <w:sz w:val="22"/>
          <w:szCs w:val="22"/>
        </w:rPr>
        <w:t>.</w:t>
      </w:r>
      <w:r w:rsidR="004B37E7" w:rsidRPr="003C2C5A">
        <w:rPr>
          <w:rFonts w:cstheme="minorHAnsi"/>
          <w:i w:val="0"/>
          <w:color w:val="auto"/>
          <w:sz w:val="22"/>
          <w:szCs w:val="22"/>
        </w:rPr>
        <w:t xml:space="preserve"> El </w:t>
      </w:r>
      <w:r w:rsidR="00125739" w:rsidRPr="003C2C5A">
        <w:rPr>
          <w:rFonts w:cstheme="minorHAnsi"/>
          <w:i w:val="0"/>
          <w:color w:val="auto"/>
          <w:sz w:val="22"/>
          <w:szCs w:val="22"/>
        </w:rPr>
        <w:t>A</w:t>
      </w:r>
      <w:r w:rsidR="004B37E7" w:rsidRPr="003C2C5A">
        <w:rPr>
          <w:rFonts w:cstheme="minorHAnsi"/>
          <w:i w:val="0"/>
          <w:color w:val="auto"/>
          <w:sz w:val="22"/>
          <w:szCs w:val="22"/>
        </w:rPr>
        <w:t>yuntamiento por conducto de sus dependencias municipales podrá coadyuvarse con otras de carácter estatal o federal, para el uso y aprovechamiento del espacio público en eventos oficiales, cívicos, culturales, deportivos, artísticos, de exhibición, religiosos, de espectáculos y demás actividades que requieran el uso y aprovechamiento del espacio público de conformidad a las disposiciones aplicables.</w:t>
      </w:r>
      <w:r w:rsidR="00B17696" w:rsidRPr="003C2C5A">
        <w:rPr>
          <w:rFonts w:cstheme="minorHAnsi"/>
          <w:i w:val="0"/>
          <w:color w:val="auto"/>
          <w:sz w:val="22"/>
          <w:szCs w:val="22"/>
        </w:rPr>
        <w:t xml:space="preserve"> </w:t>
      </w:r>
      <w:r w:rsidR="00887303" w:rsidRPr="003C2C5A">
        <w:rPr>
          <w:rFonts w:cstheme="minorHAnsi"/>
          <w:i w:val="0"/>
          <w:color w:val="auto"/>
          <w:sz w:val="22"/>
          <w:szCs w:val="22"/>
        </w:rPr>
        <w:t>El</w:t>
      </w:r>
      <w:r w:rsidR="00B17696" w:rsidRPr="003C2C5A">
        <w:rPr>
          <w:rFonts w:cstheme="minorHAnsi"/>
          <w:i w:val="0"/>
          <w:color w:val="auto"/>
          <w:sz w:val="22"/>
          <w:szCs w:val="22"/>
        </w:rPr>
        <w:t xml:space="preserve"> </w:t>
      </w:r>
      <w:r w:rsidR="00887303" w:rsidRPr="003C2C5A">
        <w:rPr>
          <w:rFonts w:cstheme="minorHAnsi"/>
          <w:i w:val="0"/>
          <w:color w:val="auto"/>
          <w:sz w:val="22"/>
          <w:szCs w:val="22"/>
        </w:rPr>
        <w:t>municipio vigilará y protegerá la seguridad, integridad, calidad, mantenimiento y promoverán la gestión del Espacio Público con cobertura suficiente.</w:t>
      </w:r>
    </w:p>
    <w:p w:rsidR="0003353E" w:rsidRPr="003C2C5A" w:rsidRDefault="0003353E" w:rsidP="009E1BFA">
      <w:pPr>
        <w:spacing w:after="0" w:line="240" w:lineRule="auto"/>
        <w:jc w:val="both"/>
        <w:rPr>
          <w:rFonts w:cstheme="minorHAnsi"/>
        </w:rPr>
      </w:pPr>
    </w:p>
    <w:p w:rsidR="0067155A" w:rsidRPr="00011020" w:rsidRDefault="0067155A" w:rsidP="009E1BFA">
      <w:pPr>
        <w:pStyle w:val="Ttulo3"/>
        <w:spacing w:before="0" w:line="240" w:lineRule="auto"/>
        <w:rPr>
          <w:rFonts w:asciiTheme="minorHAnsi" w:hAnsiTheme="minorHAnsi" w:cstheme="minorHAnsi"/>
          <w:b/>
          <w:szCs w:val="22"/>
        </w:rPr>
      </w:pPr>
      <w:bookmarkStart w:id="56" w:name="_Toc48848113"/>
      <w:bookmarkStart w:id="57" w:name="_Toc57201872"/>
      <w:r w:rsidRPr="00011020">
        <w:rPr>
          <w:rFonts w:asciiTheme="minorHAnsi" w:hAnsiTheme="minorHAnsi" w:cstheme="minorHAnsi"/>
          <w:b/>
          <w:szCs w:val="22"/>
        </w:rPr>
        <w:t xml:space="preserve">CAPÍTULO </w:t>
      </w:r>
      <w:bookmarkEnd w:id="56"/>
      <w:r w:rsidR="002435EF" w:rsidRPr="00011020">
        <w:rPr>
          <w:rFonts w:asciiTheme="minorHAnsi" w:hAnsiTheme="minorHAnsi" w:cstheme="minorHAnsi"/>
          <w:b/>
          <w:szCs w:val="22"/>
        </w:rPr>
        <w:t>SEXTO</w:t>
      </w:r>
      <w:bookmarkEnd w:id="57"/>
    </w:p>
    <w:p w:rsidR="0067155A" w:rsidRPr="00011020" w:rsidRDefault="0067155A" w:rsidP="009E1BFA">
      <w:pPr>
        <w:pStyle w:val="Ttulo3"/>
        <w:spacing w:before="0" w:line="240" w:lineRule="auto"/>
        <w:rPr>
          <w:rFonts w:asciiTheme="minorHAnsi" w:hAnsiTheme="minorHAnsi" w:cstheme="minorHAnsi"/>
          <w:b/>
          <w:szCs w:val="22"/>
        </w:rPr>
      </w:pPr>
      <w:bookmarkStart w:id="58" w:name="_Toc48848114"/>
      <w:bookmarkStart w:id="59" w:name="_Toc57201873"/>
      <w:r w:rsidRPr="00011020">
        <w:rPr>
          <w:rFonts w:asciiTheme="minorHAnsi" w:hAnsiTheme="minorHAnsi" w:cstheme="minorHAnsi"/>
          <w:b/>
          <w:szCs w:val="22"/>
        </w:rPr>
        <w:t>Otras normas específicas de carácter general o regional</w:t>
      </w:r>
      <w:bookmarkEnd w:id="58"/>
      <w:bookmarkEnd w:id="59"/>
    </w:p>
    <w:p w:rsidR="003660BE" w:rsidRPr="003C2C5A" w:rsidRDefault="003660BE" w:rsidP="009E1BFA">
      <w:pPr>
        <w:pStyle w:val="Epgrafe"/>
        <w:spacing w:after="0"/>
        <w:jc w:val="both"/>
        <w:rPr>
          <w:rFonts w:cstheme="minorHAnsi"/>
          <w:b/>
          <w:i w:val="0"/>
          <w:color w:val="auto"/>
          <w:sz w:val="22"/>
          <w:szCs w:val="22"/>
        </w:rPr>
      </w:pPr>
    </w:p>
    <w:p w:rsidR="00561AFC" w:rsidRPr="003C2C5A" w:rsidRDefault="004548A4" w:rsidP="009E1BFA">
      <w:pPr>
        <w:spacing w:after="0" w:line="240" w:lineRule="auto"/>
        <w:jc w:val="both"/>
        <w:rPr>
          <w:rFonts w:cstheme="minorHAnsi"/>
          <w:b/>
        </w:rPr>
      </w:pPr>
      <w:r w:rsidRPr="003C2C5A">
        <w:rPr>
          <w:rFonts w:cstheme="minorHAnsi"/>
          <w:b/>
        </w:rPr>
        <w:t xml:space="preserve">Artículo </w:t>
      </w:r>
      <w:r w:rsidR="00FB6B87" w:rsidRPr="003C2C5A">
        <w:rPr>
          <w:rFonts w:cstheme="minorHAnsi"/>
          <w:b/>
        </w:rPr>
        <w:fldChar w:fldCharType="begin"/>
      </w:r>
      <w:r w:rsidRPr="003C2C5A">
        <w:rPr>
          <w:rFonts w:cstheme="minorHAnsi"/>
          <w:b/>
        </w:rPr>
        <w:instrText xml:space="preserve"> SEQ Artículo \* ARABIC </w:instrText>
      </w:r>
      <w:r w:rsidR="00FB6B87" w:rsidRPr="003C2C5A">
        <w:rPr>
          <w:rFonts w:cstheme="minorHAnsi"/>
          <w:b/>
        </w:rPr>
        <w:fldChar w:fldCharType="separate"/>
      </w:r>
      <w:r w:rsidR="00C118A2" w:rsidRPr="003C2C5A">
        <w:rPr>
          <w:rFonts w:cstheme="minorHAnsi"/>
          <w:b/>
          <w:noProof/>
        </w:rPr>
        <w:t>112</w:t>
      </w:r>
      <w:r w:rsidR="00FB6B87" w:rsidRPr="003C2C5A">
        <w:rPr>
          <w:rFonts w:cstheme="minorHAnsi"/>
          <w:b/>
        </w:rPr>
        <w:fldChar w:fldCharType="end"/>
      </w:r>
      <w:r w:rsidR="003660BE" w:rsidRPr="003C2C5A">
        <w:rPr>
          <w:rFonts w:cstheme="minorHAnsi"/>
          <w:b/>
        </w:rPr>
        <w:t>.</w:t>
      </w:r>
      <w:r w:rsidR="003660BE" w:rsidRPr="003C2C5A">
        <w:rPr>
          <w:rFonts w:cstheme="minorHAnsi"/>
          <w:i/>
        </w:rPr>
        <w:t xml:space="preserve">  </w:t>
      </w:r>
      <w:r w:rsidR="00561AFC" w:rsidRPr="003C2C5A">
        <w:rPr>
          <w:rFonts w:cstheme="minorHAnsi"/>
        </w:rPr>
        <w:t>Norma Urbanística 1: Incremento de coeficiente de utilización del suelo ICUS.</w:t>
      </w:r>
    </w:p>
    <w:p w:rsidR="008B57BE" w:rsidRPr="003C2C5A" w:rsidRDefault="003660BE" w:rsidP="009E1BFA">
      <w:pPr>
        <w:pStyle w:val="Epgrafe"/>
        <w:spacing w:after="0"/>
        <w:jc w:val="both"/>
        <w:rPr>
          <w:rFonts w:cstheme="minorHAnsi"/>
          <w:i w:val="0"/>
          <w:color w:val="auto"/>
          <w:sz w:val="22"/>
          <w:szCs w:val="22"/>
        </w:rPr>
      </w:pPr>
      <w:r w:rsidRPr="003C2C5A">
        <w:rPr>
          <w:rFonts w:cstheme="minorHAnsi"/>
          <w:i w:val="0"/>
          <w:color w:val="auto"/>
          <w:sz w:val="22"/>
          <w:szCs w:val="22"/>
        </w:rPr>
        <w:t>Se define como Incremento de coeficiente de utilización del suelo a la contribución especial de los predios, terrenos o lotes, señalados</w:t>
      </w:r>
      <w:r w:rsidR="008B57BE" w:rsidRPr="003C2C5A">
        <w:rPr>
          <w:rFonts w:cstheme="minorHAnsi"/>
          <w:i w:val="0"/>
          <w:color w:val="auto"/>
          <w:sz w:val="22"/>
          <w:szCs w:val="22"/>
        </w:rPr>
        <w:t xml:space="preserve"> </w:t>
      </w:r>
      <w:r w:rsidR="007F290C" w:rsidRPr="003C2C5A">
        <w:rPr>
          <w:rFonts w:cstheme="minorHAnsi"/>
          <w:i w:val="0"/>
          <w:color w:val="auto"/>
          <w:sz w:val="22"/>
          <w:szCs w:val="22"/>
        </w:rPr>
        <w:t>y establecidos</w:t>
      </w:r>
      <w:r w:rsidR="008B57BE" w:rsidRPr="003C2C5A">
        <w:rPr>
          <w:rFonts w:cstheme="minorHAnsi"/>
          <w:i w:val="0"/>
          <w:color w:val="auto"/>
          <w:sz w:val="22"/>
          <w:szCs w:val="22"/>
        </w:rPr>
        <w:t xml:space="preserve"> en los </w:t>
      </w:r>
      <w:r w:rsidR="00F90FF9" w:rsidRPr="003C2C5A">
        <w:rPr>
          <w:rFonts w:cstheme="minorHAnsi"/>
          <w:i w:val="0"/>
          <w:color w:val="auto"/>
          <w:sz w:val="22"/>
          <w:szCs w:val="22"/>
        </w:rPr>
        <w:t>Planes Parciales de Desarrollo Urbano</w:t>
      </w:r>
      <w:r w:rsidR="008B57BE" w:rsidRPr="003C2C5A">
        <w:rPr>
          <w:rFonts w:cstheme="minorHAnsi"/>
          <w:i w:val="0"/>
          <w:color w:val="auto"/>
          <w:sz w:val="22"/>
          <w:szCs w:val="22"/>
        </w:rPr>
        <w:t xml:space="preserve"> o en la normatividad específica en el ámbito de su competencia.</w:t>
      </w:r>
    </w:p>
    <w:p w:rsidR="00011020" w:rsidRDefault="00011020" w:rsidP="009E1BFA">
      <w:pPr>
        <w:spacing w:after="0" w:line="240" w:lineRule="auto"/>
        <w:jc w:val="both"/>
        <w:rPr>
          <w:rFonts w:cstheme="minorHAnsi"/>
          <w:b/>
        </w:rPr>
      </w:pPr>
    </w:p>
    <w:p w:rsidR="00561AFC" w:rsidRPr="003C2C5A" w:rsidRDefault="004548A4" w:rsidP="009E1BFA">
      <w:pPr>
        <w:spacing w:after="0" w:line="240" w:lineRule="auto"/>
        <w:jc w:val="both"/>
        <w:rPr>
          <w:rFonts w:cstheme="minorHAnsi"/>
          <w:b/>
        </w:rPr>
      </w:pPr>
      <w:r w:rsidRPr="003C2C5A">
        <w:rPr>
          <w:rFonts w:cstheme="minorHAnsi"/>
          <w:b/>
        </w:rPr>
        <w:t xml:space="preserve">Artículo </w:t>
      </w:r>
      <w:r w:rsidR="00FB6B87" w:rsidRPr="003C2C5A">
        <w:rPr>
          <w:rFonts w:cstheme="minorHAnsi"/>
          <w:b/>
        </w:rPr>
        <w:fldChar w:fldCharType="begin"/>
      </w:r>
      <w:r w:rsidRPr="003C2C5A">
        <w:rPr>
          <w:rFonts w:cstheme="minorHAnsi"/>
          <w:b/>
        </w:rPr>
        <w:instrText xml:space="preserve"> SEQ Artículo \* ARABIC </w:instrText>
      </w:r>
      <w:r w:rsidR="00FB6B87" w:rsidRPr="003C2C5A">
        <w:rPr>
          <w:rFonts w:cstheme="minorHAnsi"/>
          <w:b/>
        </w:rPr>
        <w:fldChar w:fldCharType="separate"/>
      </w:r>
      <w:r w:rsidR="00C118A2" w:rsidRPr="003C2C5A">
        <w:rPr>
          <w:rFonts w:cstheme="minorHAnsi"/>
          <w:b/>
          <w:noProof/>
        </w:rPr>
        <w:t>113</w:t>
      </w:r>
      <w:r w:rsidR="00FB6B87" w:rsidRPr="003C2C5A">
        <w:rPr>
          <w:rFonts w:cstheme="minorHAnsi"/>
          <w:b/>
        </w:rPr>
        <w:fldChar w:fldCharType="end"/>
      </w:r>
      <w:r w:rsidR="00A05D14" w:rsidRPr="003C2C5A">
        <w:rPr>
          <w:rFonts w:cstheme="minorHAnsi"/>
          <w:b/>
          <w:i/>
        </w:rPr>
        <w:t>.</w:t>
      </w:r>
      <w:r w:rsidR="00A05D14" w:rsidRPr="003C2C5A">
        <w:rPr>
          <w:rFonts w:cstheme="minorHAnsi"/>
          <w:i/>
        </w:rPr>
        <w:t xml:space="preserve"> </w:t>
      </w:r>
      <w:r w:rsidR="00561AFC" w:rsidRPr="003C2C5A">
        <w:rPr>
          <w:rFonts w:cstheme="minorHAnsi"/>
        </w:rPr>
        <w:t>Norma Urbanística 2: Áreas de Valor Urbano-Ambiental AVUA.</w:t>
      </w:r>
    </w:p>
    <w:p w:rsidR="009E413C" w:rsidRPr="003C2C5A" w:rsidRDefault="00A05D14" w:rsidP="009E1BFA">
      <w:pPr>
        <w:pStyle w:val="Epgrafe"/>
        <w:spacing w:after="0"/>
        <w:jc w:val="both"/>
        <w:rPr>
          <w:rFonts w:cstheme="minorHAnsi"/>
          <w:i w:val="0"/>
          <w:color w:val="auto"/>
          <w:sz w:val="22"/>
          <w:szCs w:val="22"/>
        </w:rPr>
      </w:pPr>
      <w:r w:rsidRPr="003C2C5A">
        <w:rPr>
          <w:rFonts w:cstheme="minorHAnsi"/>
          <w:i w:val="0"/>
          <w:color w:val="auto"/>
          <w:sz w:val="22"/>
          <w:szCs w:val="22"/>
        </w:rPr>
        <w:t xml:space="preserve">Se define como   Área de Valor Urbano Ambiental a la porción del territorio, predio, lote o fracción, localizadas en áreas urbanizables; en conformidad con lo señalado en el presente reglamento; que por sus características urbanas, naturales o ambientales son de alto valor para la conservación de la biodiversidad, el desarrollo de los ecosistemas o el desarrollo sostenible del ser humano, establecidas en los </w:t>
      </w:r>
      <w:r w:rsidR="00F90FF9" w:rsidRPr="003C2C5A">
        <w:rPr>
          <w:rFonts w:cstheme="minorHAnsi"/>
          <w:i w:val="0"/>
          <w:color w:val="auto"/>
          <w:sz w:val="22"/>
          <w:szCs w:val="22"/>
        </w:rPr>
        <w:t>Planes Parciales de Desarrollo Urbano</w:t>
      </w:r>
      <w:r w:rsidRPr="003C2C5A">
        <w:rPr>
          <w:rFonts w:cstheme="minorHAnsi"/>
          <w:i w:val="0"/>
          <w:color w:val="auto"/>
          <w:sz w:val="22"/>
          <w:szCs w:val="22"/>
        </w:rPr>
        <w:t xml:space="preserve"> o en la normatividad específica en el ámbito de su competencia.</w:t>
      </w:r>
    </w:p>
    <w:p w:rsidR="008300AB" w:rsidRPr="003C2C5A" w:rsidRDefault="008300AB" w:rsidP="009E1BFA">
      <w:pPr>
        <w:spacing w:after="0" w:line="240" w:lineRule="auto"/>
        <w:jc w:val="both"/>
        <w:rPr>
          <w:rFonts w:cstheme="minorHAnsi"/>
          <w:b/>
        </w:rPr>
      </w:pPr>
    </w:p>
    <w:p w:rsidR="00561AFC" w:rsidRPr="003C2C5A" w:rsidRDefault="004548A4" w:rsidP="009E1BFA">
      <w:pPr>
        <w:spacing w:after="0" w:line="240" w:lineRule="auto"/>
        <w:jc w:val="both"/>
        <w:rPr>
          <w:rFonts w:cstheme="minorHAnsi"/>
          <w:b/>
        </w:rPr>
      </w:pPr>
      <w:r w:rsidRPr="003C2C5A">
        <w:rPr>
          <w:rFonts w:cstheme="minorHAnsi"/>
          <w:b/>
        </w:rPr>
        <w:t xml:space="preserve">Artículo </w:t>
      </w:r>
      <w:r w:rsidR="00FB6B87" w:rsidRPr="003C2C5A">
        <w:rPr>
          <w:rFonts w:cstheme="minorHAnsi"/>
          <w:b/>
        </w:rPr>
        <w:fldChar w:fldCharType="begin"/>
      </w:r>
      <w:r w:rsidRPr="003C2C5A">
        <w:rPr>
          <w:rFonts w:cstheme="minorHAnsi"/>
          <w:b/>
        </w:rPr>
        <w:instrText xml:space="preserve"> SEQ Artículo \* ARABIC </w:instrText>
      </w:r>
      <w:r w:rsidR="00FB6B87" w:rsidRPr="003C2C5A">
        <w:rPr>
          <w:rFonts w:cstheme="minorHAnsi"/>
          <w:b/>
        </w:rPr>
        <w:fldChar w:fldCharType="separate"/>
      </w:r>
      <w:r w:rsidR="00C118A2" w:rsidRPr="003C2C5A">
        <w:rPr>
          <w:rFonts w:cstheme="minorHAnsi"/>
          <w:b/>
          <w:noProof/>
        </w:rPr>
        <w:t>114</w:t>
      </w:r>
      <w:r w:rsidR="00FB6B87" w:rsidRPr="003C2C5A">
        <w:rPr>
          <w:rFonts w:cstheme="minorHAnsi"/>
          <w:b/>
        </w:rPr>
        <w:fldChar w:fldCharType="end"/>
      </w:r>
      <w:r w:rsidR="00F90FF9" w:rsidRPr="003C2C5A">
        <w:rPr>
          <w:rFonts w:cstheme="minorHAnsi"/>
          <w:b/>
        </w:rPr>
        <w:t>.</w:t>
      </w:r>
      <w:r w:rsidR="00F90FF9" w:rsidRPr="003C2C5A">
        <w:rPr>
          <w:rFonts w:cstheme="minorHAnsi"/>
          <w:i/>
        </w:rPr>
        <w:t xml:space="preserve"> </w:t>
      </w:r>
      <w:r w:rsidR="00561AFC" w:rsidRPr="003C2C5A">
        <w:rPr>
          <w:rFonts w:cstheme="minorHAnsi"/>
        </w:rPr>
        <w:t>Norma Urbanística 3: Espacio Público Programado EPP.</w:t>
      </w:r>
    </w:p>
    <w:p w:rsidR="00F90FF9" w:rsidRPr="003C2C5A" w:rsidRDefault="00F90FF9" w:rsidP="009E1BFA">
      <w:pPr>
        <w:pStyle w:val="Epgrafe"/>
        <w:spacing w:after="0"/>
        <w:jc w:val="both"/>
        <w:rPr>
          <w:rFonts w:cstheme="minorHAnsi"/>
          <w:i w:val="0"/>
          <w:color w:val="auto"/>
          <w:sz w:val="22"/>
          <w:szCs w:val="22"/>
        </w:rPr>
      </w:pPr>
      <w:r w:rsidRPr="003C2C5A">
        <w:rPr>
          <w:rFonts w:cstheme="minorHAnsi"/>
          <w:i w:val="0"/>
          <w:color w:val="auto"/>
          <w:sz w:val="22"/>
          <w:szCs w:val="22"/>
        </w:rPr>
        <w:t>Se define como la n</w:t>
      </w:r>
      <w:r w:rsidR="00B0671C" w:rsidRPr="003C2C5A">
        <w:rPr>
          <w:rFonts w:cstheme="minorHAnsi"/>
          <w:i w:val="0"/>
          <w:color w:val="auto"/>
          <w:sz w:val="22"/>
          <w:szCs w:val="22"/>
        </w:rPr>
        <w:t xml:space="preserve">orma que </w:t>
      </w:r>
      <w:r w:rsidR="008300AB" w:rsidRPr="003C2C5A">
        <w:rPr>
          <w:rFonts w:cstheme="minorHAnsi"/>
          <w:i w:val="0"/>
          <w:color w:val="auto"/>
          <w:sz w:val="22"/>
          <w:szCs w:val="22"/>
        </w:rPr>
        <w:t>regula el volumen</w:t>
      </w:r>
      <w:r w:rsidR="00B0671C" w:rsidRPr="003C2C5A">
        <w:rPr>
          <w:rFonts w:cstheme="minorHAnsi"/>
          <w:i w:val="0"/>
          <w:color w:val="auto"/>
          <w:sz w:val="22"/>
          <w:szCs w:val="22"/>
        </w:rPr>
        <w:t xml:space="preserve"> de la intervención para la creación, mejoramiento o renovación</w:t>
      </w:r>
      <w:r w:rsidR="00836BA1" w:rsidRPr="003C2C5A">
        <w:rPr>
          <w:rFonts w:cstheme="minorHAnsi"/>
          <w:i w:val="0"/>
          <w:color w:val="auto"/>
          <w:sz w:val="22"/>
          <w:szCs w:val="22"/>
        </w:rPr>
        <w:t xml:space="preserve"> de los componentes superficiales del </w:t>
      </w:r>
      <w:r w:rsidR="00B0671C" w:rsidRPr="003C2C5A">
        <w:rPr>
          <w:rFonts w:cstheme="minorHAnsi"/>
          <w:i w:val="0"/>
          <w:color w:val="auto"/>
          <w:sz w:val="22"/>
          <w:szCs w:val="22"/>
        </w:rPr>
        <w:t>espacio público dentro de áreas urbanizadas</w:t>
      </w:r>
      <w:r w:rsidRPr="003C2C5A">
        <w:rPr>
          <w:rFonts w:cstheme="minorHAnsi"/>
          <w:i w:val="0"/>
          <w:color w:val="auto"/>
          <w:sz w:val="22"/>
          <w:szCs w:val="22"/>
        </w:rPr>
        <w:t xml:space="preserve"> aplicable a los predios, terrenos o lotes señalados y establecidos en los Planes Parciales de Desarrollo Urbano o en la normatividad específica en el ámbito de su competencia. </w:t>
      </w:r>
    </w:p>
    <w:p w:rsidR="003D3153" w:rsidRPr="003C2C5A" w:rsidRDefault="003D3153" w:rsidP="009E1BFA">
      <w:pPr>
        <w:spacing w:after="0" w:line="240" w:lineRule="auto"/>
        <w:jc w:val="both"/>
        <w:rPr>
          <w:rFonts w:cstheme="minorHAnsi"/>
        </w:rPr>
      </w:pPr>
    </w:p>
    <w:p w:rsidR="004568E6" w:rsidRPr="003C2C5A" w:rsidRDefault="004568E6" w:rsidP="009E1BFA">
      <w:pPr>
        <w:pStyle w:val="Ttulo2"/>
        <w:spacing w:before="0" w:line="240" w:lineRule="auto"/>
        <w:rPr>
          <w:rFonts w:asciiTheme="minorHAnsi" w:hAnsiTheme="minorHAnsi" w:cstheme="minorHAnsi"/>
          <w:szCs w:val="22"/>
        </w:rPr>
      </w:pPr>
      <w:bookmarkStart w:id="60" w:name="_Toc48848115"/>
      <w:bookmarkStart w:id="61" w:name="_Toc57201874"/>
      <w:r w:rsidRPr="003C2C5A">
        <w:rPr>
          <w:rFonts w:asciiTheme="minorHAnsi" w:hAnsiTheme="minorHAnsi" w:cstheme="minorHAnsi"/>
          <w:szCs w:val="22"/>
        </w:rPr>
        <w:lastRenderedPageBreak/>
        <w:t xml:space="preserve">TÍTULO </w:t>
      </w:r>
      <w:bookmarkEnd w:id="60"/>
      <w:r w:rsidRPr="003C2C5A">
        <w:rPr>
          <w:rFonts w:asciiTheme="minorHAnsi" w:hAnsiTheme="minorHAnsi" w:cstheme="minorHAnsi"/>
          <w:szCs w:val="22"/>
        </w:rPr>
        <w:t>QUINTO</w:t>
      </w:r>
      <w:bookmarkEnd w:id="61"/>
    </w:p>
    <w:p w:rsidR="004568E6" w:rsidRPr="003C2C5A" w:rsidRDefault="004568E6" w:rsidP="009E1BFA">
      <w:pPr>
        <w:pStyle w:val="Ttulo2"/>
        <w:spacing w:before="0" w:line="240" w:lineRule="auto"/>
        <w:rPr>
          <w:rFonts w:asciiTheme="minorHAnsi" w:hAnsiTheme="minorHAnsi" w:cstheme="minorHAnsi"/>
          <w:szCs w:val="22"/>
        </w:rPr>
      </w:pPr>
      <w:bookmarkStart w:id="62" w:name="_Toc48848116"/>
      <w:bookmarkStart w:id="63" w:name="_Toc57201875"/>
      <w:r w:rsidRPr="003C2C5A">
        <w:rPr>
          <w:rFonts w:asciiTheme="minorHAnsi" w:hAnsiTheme="minorHAnsi" w:cstheme="minorHAnsi"/>
          <w:szCs w:val="22"/>
        </w:rPr>
        <w:t>Criterios de diseño arquitectónico</w:t>
      </w:r>
      <w:bookmarkEnd w:id="62"/>
      <w:bookmarkEnd w:id="63"/>
    </w:p>
    <w:p w:rsidR="004568E6" w:rsidRPr="003C2C5A" w:rsidRDefault="004568E6" w:rsidP="009E1BFA">
      <w:pPr>
        <w:spacing w:after="0" w:line="240" w:lineRule="auto"/>
        <w:jc w:val="center"/>
        <w:rPr>
          <w:rFonts w:cstheme="minorHAnsi"/>
        </w:rPr>
      </w:pPr>
    </w:p>
    <w:p w:rsidR="004568E6" w:rsidRPr="00CE42B0" w:rsidRDefault="004568E6" w:rsidP="009E1BFA">
      <w:pPr>
        <w:pStyle w:val="Ttulo3"/>
        <w:spacing w:before="0" w:line="240" w:lineRule="auto"/>
        <w:rPr>
          <w:rFonts w:asciiTheme="minorHAnsi" w:hAnsiTheme="minorHAnsi" w:cstheme="minorHAnsi"/>
          <w:b/>
          <w:szCs w:val="22"/>
        </w:rPr>
      </w:pPr>
      <w:bookmarkStart w:id="64" w:name="_Toc48848117"/>
      <w:bookmarkStart w:id="65" w:name="_Toc57201876"/>
      <w:r w:rsidRPr="00CE42B0">
        <w:rPr>
          <w:rFonts w:asciiTheme="minorHAnsi" w:hAnsiTheme="minorHAnsi" w:cstheme="minorHAnsi"/>
          <w:b/>
          <w:szCs w:val="22"/>
        </w:rPr>
        <w:t xml:space="preserve">CAPÍTULO </w:t>
      </w:r>
      <w:bookmarkEnd w:id="64"/>
      <w:r w:rsidRPr="00CE42B0">
        <w:rPr>
          <w:rFonts w:asciiTheme="minorHAnsi" w:hAnsiTheme="minorHAnsi" w:cstheme="minorHAnsi"/>
          <w:b/>
          <w:szCs w:val="22"/>
        </w:rPr>
        <w:t>PRIMERO</w:t>
      </w:r>
      <w:bookmarkEnd w:id="65"/>
    </w:p>
    <w:p w:rsidR="004568E6" w:rsidRPr="00CE42B0" w:rsidRDefault="0031347F" w:rsidP="009E1BFA">
      <w:pPr>
        <w:pStyle w:val="Ttulo3"/>
        <w:spacing w:before="0" w:line="240" w:lineRule="auto"/>
        <w:rPr>
          <w:rFonts w:asciiTheme="minorHAnsi" w:hAnsiTheme="minorHAnsi" w:cstheme="minorHAnsi"/>
          <w:b/>
          <w:szCs w:val="22"/>
        </w:rPr>
      </w:pPr>
      <w:bookmarkStart w:id="66" w:name="_Toc48848118"/>
      <w:bookmarkStart w:id="67" w:name="_Toc57201877"/>
      <w:r w:rsidRPr="00CE42B0">
        <w:rPr>
          <w:rFonts w:asciiTheme="minorHAnsi" w:hAnsiTheme="minorHAnsi" w:cstheme="minorHAnsi"/>
          <w:b/>
          <w:szCs w:val="22"/>
        </w:rPr>
        <w:t>D</w:t>
      </w:r>
      <w:r w:rsidR="004568E6" w:rsidRPr="00CE42B0">
        <w:rPr>
          <w:rFonts w:asciiTheme="minorHAnsi" w:hAnsiTheme="minorHAnsi" w:cstheme="minorHAnsi"/>
          <w:b/>
          <w:szCs w:val="22"/>
        </w:rPr>
        <w:t>isposiciones Generales</w:t>
      </w:r>
      <w:bookmarkEnd w:id="66"/>
      <w:bookmarkEnd w:id="67"/>
    </w:p>
    <w:p w:rsidR="00C5777E" w:rsidRPr="003C2C5A" w:rsidRDefault="00C5777E" w:rsidP="009E1BFA">
      <w:pPr>
        <w:spacing w:after="0" w:line="240" w:lineRule="auto"/>
        <w:jc w:val="both"/>
        <w:rPr>
          <w:rFonts w:cstheme="minorHAnsi"/>
        </w:rPr>
      </w:pPr>
    </w:p>
    <w:p w:rsidR="00C5777E"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115</w:t>
      </w:r>
      <w:r w:rsidR="00FB6B87" w:rsidRPr="003C2C5A">
        <w:rPr>
          <w:rFonts w:cstheme="minorHAnsi"/>
          <w:b/>
          <w:i w:val="0"/>
          <w:color w:val="auto"/>
          <w:sz w:val="22"/>
          <w:szCs w:val="22"/>
        </w:rPr>
        <w:fldChar w:fldCharType="end"/>
      </w:r>
      <w:r w:rsidR="00C5777E" w:rsidRPr="003C2C5A">
        <w:rPr>
          <w:rFonts w:cstheme="minorHAnsi"/>
          <w:b/>
          <w:i w:val="0"/>
          <w:color w:val="auto"/>
          <w:sz w:val="22"/>
          <w:szCs w:val="22"/>
        </w:rPr>
        <w:t>.</w:t>
      </w:r>
      <w:r w:rsidR="00C5777E" w:rsidRPr="003C2C5A">
        <w:rPr>
          <w:rFonts w:cstheme="minorHAnsi"/>
          <w:i w:val="0"/>
          <w:color w:val="auto"/>
          <w:sz w:val="22"/>
          <w:szCs w:val="22"/>
        </w:rPr>
        <w:t xml:space="preserve"> Toda edificación deberá cumplir como mínimo con las normas específicas para el género arquitectónico respectivo, señaladas en el presente título, además de observar las disposiciones siguientes: </w:t>
      </w:r>
    </w:p>
    <w:p w:rsidR="00C5777E" w:rsidRPr="003C2C5A" w:rsidRDefault="00C5777E" w:rsidP="009E1BFA">
      <w:pPr>
        <w:pStyle w:val="Prrafodelista"/>
        <w:numPr>
          <w:ilvl w:val="0"/>
          <w:numId w:val="77"/>
        </w:numPr>
        <w:jc w:val="both"/>
        <w:rPr>
          <w:rFonts w:asciiTheme="minorHAnsi" w:hAnsiTheme="minorHAnsi" w:cstheme="minorHAnsi"/>
          <w:sz w:val="22"/>
          <w:szCs w:val="22"/>
        </w:rPr>
      </w:pPr>
      <w:r w:rsidRPr="003C2C5A">
        <w:rPr>
          <w:rFonts w:asciiTheme="minorHAnsi" w:hAnsiTheme="minorHAnsi" w:cstheme="minorHAnsi"/>
          <w:sz w:val="22"/>
          <w:szCs w:val="22"/>
        </w:rPr>
        <w:t>Las relativas al emplazamiento y utilización del suelo, señaladas en el Programa Municipal de Desarrollo Urbano, Plan Municipal de Desarrollo Urbano de Centro de Población y el Plan Parcial de Des</w:t>
      </w:r>
      <w:r w:rsidR="005D6AA9" w:rsidRPr="003C2C5A">
        <w:rPr>
          <w:rFonts w:asciiTheme="minorHAnsi" w:hAnsiTheme="minorHAnsi" w:cstheme="minorHAnsi"/>
          <w:sz w:val="22"/>
          <w:szCs w:val="22"/>
        </w:rPr>
        <w:t>arrollo Urbano correspondiente;</w:t>
      </w:r>
    </w:p>
    <w:p w:rsidR="00C5777E" w:rsidRPr="003C2C5A" w:rsidRDefault="00C5777E" w:rsidP="009E1BFA">
      <w:pPr>
        <w:pStyle w:val="Prrafodelista"/>
        <w:numPr>
          <w:ilvl w:val="0"/>
          <w:numId w:val="77"/>
        </w:numPr>
        <w:jc w:val="both"/>
        <w:rPr>
          <w:rFonts w:asciiTheme="minorHAnsi" w:hAnsiTheme="minorHAnsi" w:cstheme="minorHAnsi"/>
          <w:sz w:val="22"/>
          <w:szCs w:val="22"/>
        </w:rPr>
      </w:pPr>
      <w:r w:rsidRPr="003C2C5A">
        <w:rPr>
          <w:rFonts w:asciiTheme="minorHAnsi" w:hAnsiTheme="minorHAnsi" w:cstheme="minorHAnsi"/>
          <w:sz w:val="22"/>
          <w:szCs w:val="22"/>
        </w:rPr>
        <w:t>Las relativas al control de la densidad de la edificación, en lo referente a los coeficientes de ocupac</w:t>
      </w:r>
      <w:r w:rsidR="005D6AA9" w:rsidRPr="003C2C5A">
        <w:rPr>
          <w:rFonts w:asciiTheme="minorHAnsi" w:hAnsiTheme="minorHAnsi" w:cstheme="minorHAnsi"/>
          <w:sz w:val="22"/>
          <w:szCs w:val="22"/>
        </w:rPr>
        <w:t xml:space="preserve">ión y de utilización del suelo </w:t>
      </w:r>
      <w:r w:rsidRPr="003C2C5A">
        <w:rPr>
          <w:rFonts w:asciiTheme="minorHAnsi" w:hAnsiTheme="minorHAnsi" w:cstheme="minorHAnsi"/>
          <w:sz w:val="22"/>
          <w:szCs w:val="22"/>
        </w:rPr>
        <w:t>COS y CUS, alturas máximas y restricciones señaladas en los Planes de Desarrollo Urbano correspondientes</w:t>
      </w:r>
      <w:r w:rsidR="005D6AA9" w:rsidRPr="003C2C5A">
        <w:rPr>
          <w:rFonts w:asciiTheme="minorHAnsi" w:hAnsiTheme="minorHAnsi" w:cstheme="minorHAnsi"/>
          <w:sz w:val="22"/>
          <w:szCs w:val="22"/>
        </w:rPr>
        <w:t>;</w:t>
      </w:r>
    </w:p>
    <w:p w:rsidR="00C5777E" w:rsidRPr="003C2C5A" w:rsidRDefault="00C5777E" w:rsidP="009E1BFA">
      <w:pPr>
        <w:pStyle w:val="Prrafodelista"/>
        <w:numPr>
          <w:ilvl w:val="0"/>
          <w:numId w:val="77"/>
        </w:numPr>
        <w:jc w:val="both"/>
        <w:rPr>
          <w:rFonts w:asciiTheme="minorHAnsi" w:hAnsiTheme="minorHAnsi" w:cstheme="minorHAnsi"/>
          <w:sz w:val="22"/>
          <w:szCs w:val="22"/>
        </w:rPr>
      </w:pPr>
      <w:r w:rsidRPr="003C2C5A">
        <w:rPr>
          <w:rFonts w:asciiTheme="minorHAnsi" w:hAnsiTheme="minorHAnsi" w:cstheme="minorHAnsi"/>
          <w:sz w:val="22"/>
          <w:szCs w:val="22"/>
        </w:rPr>
        <w:t>Las relativas a las facilidades para personas con</w:t>
      </w:r>
      <w:r w:rsidR="005D6AA9" w:rsidRPr="003C2C5A">
        <w:rPr>
          <w:rFonts w:asciiTheme="minorHAnsi" w:hAnsiTheme="minorHAnsi" w:cstheme="minorHAnsi"/>
          <w:sz w:val="22"/>
          <w:szCs w:val="22"/>
        </w:rPr>
        <w:t xml:space="preserve"> discapacidad</w:t>
      </w:r>
      <w:r w:rsidRPr="003C2C5A">
        <w:rPr>
          <w:rFonts w:asciiTheme="minorHAnsi" w:hAnsiTheme="minorHAnsi" w:cstheme="minorHAnsi"/>
          <w:sz w:val="22"/>
          <w:szCs w:val="22"/>
        </w:rPr>
        <w:t>;</w:t>
      </w:r>
    </w:p>
    <w:p w:rsidR="00C5777E" w:rsidRPr="003C2C5A" w:rsidRDefault="00C5777E" w:rsidP="009E1BFA">
      <w:pPr>
        <w:pStyle w:val="Prrafodelista"/>
        <w:numPr>
          <w:ilvl w:val="0"/>
          <w:numId w:val="77"/>
        </w:numPr>
        <w:jc w:val="both"/>
        <w:rPr>
          <w:rFonts w:asciiTheme="minorHAnsi" w:hAnsiTheme="minorHAnsi" w:cstheme="minorHAnsi"/>
          <w:sz w:val="22"/>
          <w:szCs w:val="22"/>
        </w:rPr>
      </w:pPr>
      <w:r w:rsidRPr="003C2C5A">
        <w:rPr>
          <w:rFonts w:asciiTheme="minorHAnsi" w:hAnsiTheme="minorHAnsi" w:cstheme="minorHAnsi"/>
          <w:sz w:val="22"/>
          <w:szCs w:val="22"/>
        </w:rPr>
        <w:t>Las relativas para áreas de Pro</w:t>
      </w:r>
      <w:r w:rsidR="005D6AA9" w:rsidRPr="003C2C5A">
        <w:rPr>
          <w:rFonts w:asciiTheme="minorHAnsi" w:hAnsiTheme="minorHAnsi" w:cstheme="minorHAnsi"/>
          <w:sz w:val="22"/>
          <w:szCs w:val="22"/>
        </w:rPr>
        <w:t xml:space="preserve">tección Histórico Patrimonial, </w:t>
      </w:r>
      <w:r w:rsidRPr="003C2C5A">
        <w:rPr>
          <w:rFonts w:asciiTheme="minorHAnsi" w:hAnsiTheme="minorHAnsi" w:cstheme="minorHAnsi"/>
          <w:sz w:val="22"/>
          <w:szCs w:val="22"/>
        </w:rPr>
        <w:t xml:space="preserve">Patrimonio </w:t>
      </w:r>
      <w:r w:rsidR="005D6AA9" w:rsidRPr="003C2C5A">
        <w:rPr>
          <w:rFonts w:asciiTheme="minorHAnsi" w:hAnsiTheme="minorHAnsi" w:cstheme="minorHAnsi"/>
          <w:sz w:val="22"/>
          <w:szCs w:val="22"/>
        </w:rPr>
        <w:t>Histórico, Cultural o Artístico,</w:t>
      </w:r>
      <w:r w:rsidRPr="003C2C5A">
        <w:rPr>
          <w:rFonts w:asciiTheme="minorHAnsi" w:hAnsiTheme="minorHAnsi" w:cstheme="minorHAnsi"/>
          <w:sz w:val="22"/>
          <w:szCs w:val="22"/>
        </w:rPr>
        <w:t xml:space="preserve"> señaladas por l</w:t>
      </w:r>
      <w:r w:rsidR="005D6AA9" w:rsidRPr="003C2C5A">
        <w:rPr>
          <w:rFonts w:asciiTheme="minorHAnsi" w:hAnsiTheme="minorHAnsi" w:cstheme="minorHAnsi"/>
          <w:sz w:val="22"/>
          <w:szCs w:val="22"/>
        </w:rPr>
        <w:t>as autoridades correspondientes;</w:t>
      </w:r>
    </w:p>
    <w:p w:rsidR="00C5777E" w:rsidRPr="003C2C5A" w:rsidRDefault="00C5777E" w:rsidP="009E1BFA">
      <w:pPr>
        <w:pStyle w:val="Prrafodelista"/>
        <w:numPr>
          <w:ilvl w:val="0"/>
          <w:numId w:val="77"/>
        </w:numPr>
        <w:jc w:val="both"/>
        <w:rPr>
          <w:rFonts w:asciiTheme="minorHAnsi" w:hAnsiTheme="minorHAnsi" w:cstheme="minorHAnsi"/>
          <w:sz w:val="22"/>
          <w:szCs w:val="22"/>
        </w:rPr>
      </w:pPr>
      <w:r w:rsidRPr="003C2C5A">
        <w:rPr>
          <w:rFonts w:asciiTheme="minorHAnsi" w:hAnsiTheme="minorHAnsi" w:cstheme="minorHAnsi"/>
          <w:sz w:val="22"/>
          <w:szCs w:val="22"/>
        </w:rPr>
        <w:t xml:space="preserve">Las relativas al Equilibrio Ecológico y Protección al Ambiente, señaladas por las autoridades competentes; y </w:t>
      </w:r>
    </w:p>
    <w:p w:rsidR="00C5777E" w:rsidRPr="003C2C5A" w:rsidRDefault="00C5777E" w:rsidP="009E1BFA">
      <w:pPr>
        <w:pStyle w:val="Prrafodelista"/>
        <w:numPr>
          <w:ilvl w:val="0"/>
          <w:numId w:val="77"/>
        </w:numPr>
        <w:jc w:val="both"/>
        <w:rPr>
          <w:rFonts w:asciiTheme="minorHAnsi" w:hAnsiTheme="minorHAnsi" w:cstheme="minorHAnsi"/>
          <w:b/>
          <w:sz w:val="22"/>
          <w:szCs w:val="22"/>
        </w:rPr>
      </w:pPr>
      <w:r w:rsidRPr="003C2C5A">
        <w:rPr>
          <w:rFonts w:asciiTheme="minorHAnsi" w:hAnsiTheme="minorHAnsi" w:cstheme="minorHAnsi"/>
          <w:sz w:val="22"/>
          <w:szCs w:val="22"/>
        </w:rPr>
        <w:t xml:space="preserve"> Las demás normas contenidas en el reglamento municipal </w:t>
      </w:r>
      <w:r w:rsidR="005D6AA9" w:rsidRPr="003C2C5A">
        <w:rPr>
          <w:rFonts w:asciiTheme="minorHAnsi" w:hAnsiTheme="minorHAnsi" w:cstheme="minorHAnsi"/>
          <w:sz w:val="22"/>
          <w:szCs w:val="22"/>
        </w:rPr>
        <w:t>aplicable</w:t>
      </w:r>
      <w:r w:rsidRPr="003C2C5A">
        <w:rPr>
          <w:rFonts w:asciiTheme="minorHAnsi" w:hAnsiTheme="minorHAnsi" w:cstheme="minorHAnsi"/>
          <w:sz w:val="22"/>
          <w:szCs w:val="22"/>
        </w:rPr>
        <w:t>.</w:t>
      </w:r>
    </w:p>
    <w:p w:rsidR="00C5777E" w:rsidRPr="003C2C5A" w:rsidRDefault="00C5777E" w:rsidP="009E1BFA">
      <w:pPr>
        <w:spacing w:after="0" w:line="240" w:lineRule="auto"/>
        <w:jc w:val="both"/>
        <w:rPr>
          <w:rFonts w:cstheme="minorHAnsi"/>
          <w:b/>
        </w:rPr>
      </w:pPr>
    </w:p>
    <w:p w:rsidR="00C5777E"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116</w:t>
      </w:r>
      <w:r w:rsidR="00FB6B87" w:rsidRPr="003C2C5A">
        <w:rPr>
          <w:rFonts w:cstheme="minorHAnsi"/>
          <w:b/>
          <w:i w:val="0"/>
          <w:color w:val="auto"/>
          <w:sz w:val="22"/>
          <w:szCs w:val="22"/>
        </w:rPr>
        <w:fldChar w:fldCharType="end"/>
      </w:r>
      <w:r w:rsidR="00C5777E" w:rsidRPr="003C2C5A">
        <w:rPr>
          <w:rFonts w:cstheme="minorHAnsi"/>
          <w:b/>
          <w:i w:val="0"/>
          <w:color w:val="auto"/>
          <w:sz w:val="22"/>
          <w:szCs w:val="22"/>
        </w:rPr>
        <w:t>.</w:t>
      </w:r>
      <w:r w:rsidR="00C5777E" w:rsidRPr="003C2C5A">
        <w:rPr>
          <w:rFonts w:cstheme="minorHAnsi"/>
          <w:i w:val="0"/>
          <w:color w:val="auto"/>
          <w:sz w:val="22"/>
          <w:szCs w:val="22"/>
        </w:rPr>
        <w:t xml:space="preserve"> Para los efectos de este Reglamento las edificaciones se clasifican en los siguientes géneros arquitectónicos:</w:t>
      </w:r>
    </w:p>
    <w:p w:rsidR="00C5777E" w:rsidRPr="003C2C5A" w:rsidRDefault="00C5777E" w:rsidP="009E1BFA">
      <w:pPr>
        <w:pStyle w:val="Prrafodelista"/>
        <w:numPr>
          <w:ilvl w:val="0"/>
          <w:numId w:val="78"/>
        </w:numPr>
        <w:jc w:val="both"/>
        <w:rPr>
          <w:rFonts w:asciiTheme="minorHAnsi" w:hAnsiTheme="minorHAnsi" w:cstheme="minorHAnsi"/>
          <w:sz w:val="22"/>
          <w:szCs w:val="22"/>
        </w:rPr>
      </w:pPr>
      <w:r w:rsidRPr="003C2C5A">
        <w:rPr>
          <w:rFonts w:asciiTheme="minorHAnsi" w:hAnsiTheme="minorHAnsi" w:cstheme="minorHAnsi"/>
          <w:sz w:val="22"/>
          <w:szCs w:val="22"/>
        </w:rPr>
        <w:t xml:space="preserve">Edificios para vivienda; </w:t>
      </w:r>
    </w:p>
    <w:p w:rsidR="00C5777E" w:rsidRPr="003C2C5A" w:rsidRDefault="00C5777E" w:rsidP="009E1BFA">
      <w:pPr>
        <w:pStyle w:val="Prrafodelista"/>
        <w:numPr>
          <w:ilvl w:val="0"/>
          <w:numId w:val="78"/>
        </w:numPr>
        <w:jc w:val="both"/>
        <w:rPr>
          <w:rFonts w:asciiTheme="minorHAnsi" w:hAnsiTheme="minorHAnsi" w:cstheme="minorHAnsi"/>
          <w:b/>
          <w:sz w:val="22"/>
          <w:szCs w:val="22"/>
        </w:rPr>
      </w:pPr>
      <w:r w:rsidRPr="003C2C5A">
        <w:rPr>
          <w:rFonts w:asciiTheme="minorHAnsi" w:hAnsiTheme="minorHAnsi" w:cstheme="minorHAnsi"/>
          <w:sz w:val="22"/>
          <w:szCs w:val="22"/>
        </w:rPr>
        <w:t xml:space="preserve">Edificios para comercios y oficinas; </w:t>
      </w:r>
    </w:p>
    <w:p w:rsidR="00C5777E" w:rsidRPr="003C2C5A" w:rsidRDefault="00C5777E" w:rsidP="009E1BFA">
      <w:pPr>
        <w:pStyle w:val="Prrafodelista"/>
        <w:numPr>
          <w:ilvl w:val="0"/>
          <w:numId w:val="78"/>
        </w:numPr>
        <w:jc w:val="both"/>
        <w:rPr>
          <w:rFonts w:asciiTheme="minorHAnsi" w:hAnsiTheme="minorHAnsi" w:cstheme="minorHAnsi"/>
          <w:b/>
          <w:sz w:val="22"/>
          <w:szCs w:val="22"/>
        </w:rPr>
      </w:pPr>
      <w:r w:rsidRPr="003C2C5A">
        <w:rPr>
          <w:rFonts w:asciiTheme="minorHAnsi" w:hAnsiTheme="minorHAnsi" w:cstheme="minorHAnsi"/>
          <w:sz w:val="22"/>
          <w:szCs w:val="22"/>
        </w:rPr>
        <w:t xml:space="preserve">Edificios para industrias y almacenamiento; </w:t>
      </w:r>
    </w:p>
    <w:p w:rsidR="00C5777E" w:rsidRPr="003C2C5A" w:rsidRDefault="00C5777E" w:rsidP="009E1BFA">
      <w:pPr>
        <w:pStyle w:val="Prrafodelista"/>
        <w:numPr>
          <w:ilvl w:val="0"/>
          <w:numId w:val="78"/>
        </w:numPr>
        <w:jc w:val="both"/>
        <w:rPr>
          <w:rFonts w:asciiTheme="minorHAnsi" w:hAnsiTheme="minorHAnsi" w:cstheme="minorHAnsi"/>
          <w:b/>
          <w:sz w:val="22"/>
          <w:szCs w:val="22"/>
        </w:rPr>
      </w:pPr>
      <w:r w:rsidRPr="003C2C5A">
        <w:rPr>
          <w:rFonts w:asciiTheme="minorHAnsi" w:hAnsiTheme="minorHAnsi" w:cstheme="minorHAnsi"/>
          <w:sz w:val="22"/>
          <w:szCs w:val="22"/>
        </w:rPr>
        <w:t xml:space="preserve">Edificios para educación; </w:t>
      </w:r>
    </w:p>
    <w:p w:rsidR="00C5777E" w:rsidRPr="003C2C5A" w:rsidRDefault="00C5777E" w:rsidP="009E1BFA">
      <w:pPr>
        <w:pStyle w:val="Prrafodelista"/>
        <w:numPr>
          <w:ilvl w:val="0"/>
          <w:numId w:val="78"/>
        </w:numPr>
        <w:jc w:val="both"/>
        <w:rPr>
          <w:rFonts w:asciiTheme="minorHAnsi" w:hAnsiTheme="minorHAnsi" w:cstheme="minorHAnsi"/>
          <w:b/>
          <w:sz w:val="22"/>
          <w:szCs w:val="22"/>
        </w:rPr>
      </w:pPr>
      <w:r w:rsidRPr="003C2C5A">
        <w:rPr>
          <w:rFonts w:asciiTheme="minorHAnsi" w:hAnsiTheme="minorHAnsi" w:cstheme="minorHAnsi"/>
          <w:sz w:val="22"/>
          <w:szCs w:val="22"/>
        </w:rPr>
        <w:t xml:space="preserve">Edificios para la salud y asistencia social; </w:t>
      </w:r>
    </w:p>
    <w:p w:rsidR="00C5777E" w:rsidRPr="003C2C5A" w:rsidRDefault="00C5777E" w:rsidP="009E1BFA">
      <w:pPr>
        <w:pStyle w:val="Prrafodelista"/>
        <w:numPr>
          <w:ilvl w:val="0"/>
          <w:numId w:val="78"/>
        </w:numPr>
        <w:jc w:val="both"/>
        <w:rPr>
          <w:rFonts w:asciiTheme="minorHAnsi" w:hAnsiTheme="minorHAnsi" w:cstheme="minorHAnsi"/>
          <w:b/>
          <w:sz w:val="22"/>
          <w:szCs w:val="22"/>
        </w:rPr>
      </w:pPr>
      <w:r w:rsidRPr="003C2C5A">
        <w:rPr>
          <w:rFonts w:asciiTheme="minorHAnsi" w:hAnsiTheme="minorHAnsi" w:cstheme="minorHAnsi"/>
          <w:sz w:val="22"/>
          <w:szCs w:val="22"/>
        </w:rPr>
        <w:t xml:space="preserve">Edificios para la cultura o </w:t>
      </w:r>
      <w:r w:rsidR="00125739" w:rsidRPr="003C2C5A">
        <w:rPr>
          <w:rFonts w:asciiTheme="minorHAnsi" w:hAnsiTheme="minorHAnsi" w:cstheme="minorHAnsi"/>
          <w:sz w:val="22"/>
          <w:szCs w:val="22"/>
        </w:rPr>
        <w:t>a</w:t>
      </w:r>
      <w:r w:rsidRPr="003C2C5A">
        <w:rPr>
          <w:rFonts w:asciiTheme="minorHAnsi" w:hAnsiTheme="minorHAnsi" w:cstheme="minorHAnsi"/>
          <w:sz w:val="22"/>
          <w:szCs w:val="22"/>
        </w:rPr>
        <w:t xml:space="preserve">rtístico y recreación; </w:t>
      </w:r>
    </w:p>
    <w:p w:rsidR="00C5777E" w:rsidRPr="003C2C5A" w:rsidRDefault="00C5777E" w:rsidP="009E1BFA">
      <w:pPr>
        <w:pStyle w:val="Prrafodelista"/>
        <w:numPr>
          <w:ilvl w:val="0"/>
          <w:numId w:val="78"/>
        </w:numPr>
        <w:jc w:val="both"/>
        <w:rPr>
          <w:rFonts w:asciiTheme="minorHAnsi" w:hAnsiTheme="minorHAnsi" w:cstheme="minorHAnsi"/>
          <w:b/>
          <w:sz w:val="22"/>
          <w:szCs w:val="22"/>
        </w:rPr>
      </w:pPr>
      <w:r w:rsidRPr="003C2C5A">
        <w:rPr>
          <w:rFonts w:asciiTheme="minorHAnsi" w:hAnsiTheme="minorHAnsi" w:cstheme="minorHAnsi"/>
          <w:sz w:val="22"/>
          <w:szCs w:val="22"/>
        </w:rPr>
        <w:t xml:space="preserve">Instalaciones deportivas; </w:t>
      </w:r>
    </w:p>
    <w:p w:rsidR="00C5777E" w:rsidRPr="003C2C5A" w:rsidRDefault="00C5777E" w:rsidP="009E1BFA">
      <w:pPr>
        <w:pStyle w:val="Prrafodelista"/>
        <w:numPr>
          <w:ilvl w:val="0"/>
          <w:numId w:val="78"/>
        </w:numPr>
        <w:jc w:val="both"/>
        <w:rPr>
          <w:rFonts w:asciiTheme="minorHAnsi" w:hAnsiTheme="minorHAnsi" w:cstheme="minorHAnsi"/>
          <w:b/>
          <w:sz w:val="22"/>
          <w:szCs w:val="22"/>
        </w:rPr>
      </w:pPr>
      <w:r w:rsidRPr="003C2C5A">
        <w:rPr>
          <w:rFonts w:asciiTheme="minorHAnsi" w:hAnsiTheme="minorHAnsi" w:cstheme="minorHAnsi"/>
          <w:sz w:val="22"/>
          <w:szCs w:val="22"/>
        </w:rPr>
        <w:t xml:space="preserve">Edificios para estacionamiento de vehículos; </w:t>
      </w:r>
    </w:p>
    <w:p w:rsidR="00C5777E" w:rsidRPr="003C2C5A" w:rsidRDefault="00C5777E" w:rsidP="009E1BFA">
      <w:pPr>
        <w:pStyle w:val="Prrafodelista"/>
        <w:numPr>
          <w:ilvl w:val="0"/>
          <w:numId w:val="78"/>
        </w:numPr>
        <w:jc w:val="both"/>
        <w:rPr>
          <w:rFonts w:asciiTheme="minorHAnsi" w:hAnsiTheme="minorHAnsi" w:cstheme="minorHAnsi"/>
          <w:b/>
          <w:sz w:val="22"/>
          <w:szCs w:val="22"/>
        </w:rPr>
      </w:pPr>
      <w:r w:rsidRPr="003C2C5A">
        <w:rPr>
          <w:rFonts w:asciiTheme="minorHAnsi" w:hAnsiTheme="minorHAnsi" w:cstheme="minorHAnsi"/>
          <w:sz w:val="22"/>
          <w:szCs w:val="22"/>
        </w:rPr>
        <w:t xml:space="preserve">Edificios para servicios diversos; y </w:t>
      </w:r>
    </w:p>
    <w:p w:rsidR="00C5777E" w:rsidRPr="003C2C5A" w:rsidRDefault="00C5777E" w:rsidP="009E1BFA">
      <w:pPr>
        <w:pStyle w:val="Prrafodelista"/>
        <w:numPr>
          <w:ilvl w:val="0"/>
          <w:numId w:val="78"/>
        </w:numPr>
        <w:jc w:val="both"/>
        <w:rPr>
          <w:rFonts w:asciiTheme="minorHAnsi" w:hAnsiTheme="minorHAnsi" w:cstheme="minorHAnsi"/>
          <w:b/>
          <w:sz w:val="22"/>
          <w:szCs w:val="22"/>
        </w:rPr>
      </w:pPr>
      <w:r w:rsidRPr="003C2C5A">
        <w:rPr>
          <w:rFonts w:asciiTheme="minorHAnsi" w:hAnsiTheme="minorHAnsi" w:cstheme="minorHAnsi"/>
          <w:sz w:val="22"/>
          <w:szCs w:val="22"/>
        </w:rPr>
        <w:t>Estaciones de servicio o gasolineras;</w:t>
      </w:r>
    </w:p>
    <w:p w:rsidR="00CE42B0" w:rsidRDefault="00CE42B0" w:rsidP="009E1BFA">
      <w:pPr>
        <w:spacing w:after="0" w:line="240" w:lineRule="auto"/>
        <w:jc w:val="both"/>
        <w:rPr>
          <w:rFonts w:cstheme="minorHAnsi"/>
        </w:rPr>
      </w:pPr>
    </w:p>
    <w:p w:rsidR="00C5777E" w:rsidRPr="003C2C5A" w:rsidRDefault="00C5777E" w:rsidP="009E1BFA">
      <w:pPr>
        <w:spacing w:after="0" w:line="240" w:lineRule="auto"/>
        <w:jc w:val="both"/>
        <w:rPr>
          <w:rFonts w:cstheme="minorHAnsi"/>
        </w:rPr>
      </w:pPr>
      <w:r w:rsidRPr="003C2C5A">
        <w:rPr>
          <w:rFonts w:cstheme="minorHAnsi"/>
        </w:rPr>
        <w:t xml:space="preserve">Los edificios que tengan usos </w:t>
      </w:r>
      <w:r w:rsidR="005D6AA9" w:rsidRPr="003C2C5A">
        <w:rPr>
          <w:rFonts w:cstheme="minorHAnsi"/>
        </w:rPr>
        <w:t>compatibles</w:t>
      </w:r>
      <w:r w:rsidRPr="003C2C5A">
        <w:rPr>
          <w:rFonts w:cstheme="minorHAnsi"/>
        </w:rPr>
        <w:t xml:space="preserve"> deberán de cumplir las normas de cada una de las áreas correspondientes </w:t>
      </w:r>
      <w:r w:rsidR="00D327EF" w:rsidRPr="003C2C5A">
        <w:rPr>
          <w:rFonts w:cstheme="minorHAnsi"/>
        </w:rPr>
        <w:t xml:space="preserve">de </w:t>
      </w:r>
      <w:r w:rsidRPr="003C2C5A">
        <w:rPr>
          <w:rFonts w:cstheme="minorHAnsi"/>
        </w:rPr>
        <w:t>las combinaciones que conjuguen y determinen en cada caso el mayor requerimiento o restricción, en los elementos que sean comunes.</w:t>
      </w:r>
    </w:p>
    <w:p w:rsidR="00CE42B0" w:rsidRDefault="00C5777E" w:rsidP="009E1BFA">
      <w:pPr>
        <w:spacing w:after="0" w:line="240" w:lineRule="auto"/>
        <w:jc w:val="both"/>
        <w:rPr>
          <w:rFonts w:cstheme="minorHAnsi"/>
        </w:rPr>
      </w:pPr>
      <w:r w:rsidRPr="003C2C5A">
        <w:rPr>
          <w:rFonts w:cstheme="minorHAnsi"/>
        </w:rPr>
        <w:t xml:space="preserve"> </w:t>
      </w:r>
    </w:p>
    <w:p w:rsidR="00C5777E" w:rsidRPr="003C2C5A" w:rsidRDefault="00C5777E" w:rsidP="009E1BFA">
      <w:pPr>
        <w:spacing w:after="0" w:line="240" w:lineRule="auto"/>
        <w:jc w:val="both"/>
        <w:rPr>
          <w:rFonts w:cstheme="minorHAnsi"/>
        </w:rPr>
      </w:pPr>
      <w:r w:rsidRPr="003C2C5A">
        <w:rPr>
          <w:rFonts w:cstheme="minorHAnsi"/>
        </w:rPr>
        <w:t xml:space="preserve">Así mismo, se establecen las normas, lineamientos y procedimientos que deberán cumplir todas las edificaciones sujetas a la Conservación del Patrimonio Histórico, Cultural o Artístico. </w:t>
      </w:r>
    </w:p>
    <w:p w:rsidR="004568E6" w:rsidRPr="003C2C5A" w:rsidRDefault="004568E6" w:rsidP="009E1BFA">
      <w:pPr>
        <w:spacing w:after="0" w:line="240" w:lineRule="auto"/>
        <w:jc w:val="both"/>
        <w:rPr>
          <w:rFonts w:cstheme="minorHAnsi"/>
        </w:rPr>
      </w:pPr>
    </w:p>
    <w:p w:rsidR="00C5777E" w:rsidRPr="00CE42B0" w:rsidRDefault="00C5777E" w:rsidP="009E1BFA">
      <w:pPr>
        <w:pStyle w:val="Ttulo3"/>
        <w:spacing w:before="0" w:line="240" w:lineRule="auto"/>
        <w:rPr>
          <w:rFonts w:asciiTheme="minorHAnsi" w:hAnsiTheme="minorHAnsi" w:cstheme="minorHAnsi"/>
          <w:b/>
          <w:szCs w:val="22"/>
        </w:rPr>
      </w:pPr>
      <w:bookmarkStart w:id="68" w:name="_Toc57201878"/>
      <w:r w:rsidRPr="00CE42B0">
        <w:rPr>
          <w:rFonts w:asciiTheme="minorHAnsi" w:hAnsiTheme="minorHAnsi" w:cstheme="minorHAnsi"/>
          <w:b/>
          <w:szCs w:val="22"/>
        </w:rPr>
        <w:t xml:space="preserve">CAPÍTULO </w:t>
      </w:r>
      <w:r w:rsidR="00247526" w:rsidRPr="00CE42B0">
        <w:rPr>
          <w:rFonts w:asciiTheme="minorHAnsi" w:hAnsiTheme="minorHAnsi" w:cstheme="minorHAnsi"/>
          <w:b/>
          <w:szCs w:val="22"/>
        </w:rPr>
        <w:t>SEGUNDO</w:t>
      </w:r>
      <w:bookmarkEnd w:id="68"/>
    </w:p>
    <w:p w:rsidR="00C5777E" w:rsidRPr="00CE42B0" w:rsidRDefault="00C5777E" w:rsidP="009E1BFA">
      <w:pPr>
        <w:pStyle w:val="Ttulo3"/>
        <w:spacing w:before="0" w:line="240" w:lineRule="auto"/>
        <w:rPr>
          <w:rFonts w:asciiTheme="minorHAnsi" w:hAnsiTheme="minorHAnsi" w:cstheme="minorHAnsi"/>
          <w:b/>
          <w:szCs w:val="22"/>
        </w:rPr>
      </w:pPr>
      <w:bookmarkStart w:id="69" w:name="_Toc57201879"/>
      <w:r w:rsidRPr="00CE42B0">
        <w:rPr>
          <w:rStyle w:val="Ttulo3Car"/>
          <w:rFonts w:asciiTheme="minorHAnsi" w:hAnsiTheme="minorHAnsi" w:cstheme="minorHAnsi"/>
          <w:b/>
          <w:szCs w:val="22"/>
        </w:rPr>
        <w:t>E</w:t>
      </w:r>
      <w:r w:rsidRPr="00CE42B0">
        <w:rPr>
          <w:rFonts w:asciiTheme="minorHAnsi" w:hAnsiTheme="minorHAnsi" w:cstheme="minorHAnsi"/>
          <w:b/>
          <w:szCs w:val="22"/>
        </w:rPr>
        <w:t>dificios para vivienda</w:t>
      </w:r>
      <w:bookmarkEnd w:id="69"/>
    </w:p>
    <w:p w:rsidR="004568E6" w:rsidRPr="003C2C5A" w:rsidRDefault="004568E6" w:rsidP="009E1BFA">
      <w:pPr>
        <w:spacing w:after="0" w:line="240" w:lineRule="auto"/>
        <w:jc w:val="both"/>
        <w:rPr>
          <w:rFonts w:cstheme="minorHAnsi"/>
        </w:rPr>
      </w:pPr>
    </w:p>
    <w:p w:rsidR="005D6AA9"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117</w:t>
      </w:r>
      <w:r w:rsidR="00FB6B87" w:rsidRPr="003C2C5A">
        <w:rPr>
          <w:rFonts w:cstheme="minorHAnsi"/>
          <w:b/>
          <w:i w:val="0"/>
          <w:color w:val="auto"/>
          <w:sz w:val="22"/>
          <w:szCs w:val="22"/>
        </w:rPr>
        <w:fldChar w:fldCharType="end"/>
      </w:r>
      <w:r w:rsidR="005D6AA9" w:rsidRPr="003C2C5A">
        <w:rPr>
          <w:rFonts w:cstheme="minorHAnsi"/>
          <w:b/>
          <w:i w:val="0"/>
          <w:color w:val="auto"/>
          <w:sz w:val="22"/>
          <w:szCs w:val="22"/>
        </w:rPr>
        <w:t>.</w:t>
      </w:r>
      <w:r w:rsidR="005D6AA9" w:rsidRPr="003C2C5A">
        <w:rPr>
          <w:rFonts w:cstheme="minorHAnsi"/>
          <w:i w:val="0"/>
          <w:color w:val="auto"/>
          <w:sz w:val="22"/>
          <w:szCs w:val="22"/>
        </w:rPr>
        <w:t xml:space="preserve"> Los criterios a implementar en edificios para vivienda se derivan del derecho a la vivienda digna y decorosa por lo que toda vivienda tendrá las siguientes condiciones y características:</w:t>
      </w:r>
    </w:p>
    <w:p w:rsidR="006F4462" w:rsidRPr="003C2C5A" w:rsidRDefault="00F510DE" w:rsidP="009E1BFA">
      <w:pPr>
        <w:pStyle w:val="Prrafodelista"/>
        <w:numPr>
          <w:ilvl w:val="0"/>
          <w:numId w:val="79"/>
        </w:numPr>
        <w:jc w:val="both"/>
        <w:rPr>
          <w:rFonts w:asciiTheme="minorHAnsi" w:hAnsiTheme="minorHAnsi" w:cstheme="minorHAnsi"/>
          <w:sz w:val="22"/>
          <w:szCs w:val="22"/>
        </w:rPr>
      </w:pPr>
      <w:r w:rsidRPr="003C2C5A">
        <w:rPr>
          <w:rFonts w:asciiTheme="minorHAnsi" w:hAnsiTheme="minorHAnsi" w:cstheme="minorHAnsi"/>
          <w:sz w:val="22"/>
          <w:szCs w:val="22"/>
        </w:rPr>
        <w:t>Seguridad jurídica de la tenencia;</w:t>
      </w:r>
    </w:p>
    <w:p w:rsidR="00F510DE" w:rsidRPr="003C2C5A" w:rsidRDefault="00E904EA" w:rsidP="009E1BFA">
      <w:pPr>
        <w:pStyle w:val="Prrafodelista"/>
        <w:numPr>
          <w:ilvl w:val="0"/>
          <w:numId w:val="79"/>
        </w:numPr>
        <w:jc w:val="both"/>
        <w:rPr>
          <w:rFonts w:asciiTheme="minorHAnsi" w:hAnsiTheme="minorHAnsi" w:cstheme="minorHAnsi"/>
          <w:sz w:val="22"/>
          <w:szCs w:val="22"/>
        </w:rPr>
      </w:pPr>
      <w:r w:rsidRPr="003C2C5A">
        <w:rPr>
          <w:rFonts w:asciiTheme="minorHAnsi" w:hAnsiTheme="minorHAnsi" w:cstheme="minorHAnsi"/>
          <w:sz w:val="22"/>
          <w:szCs w:val="22"/>
        </w:rPr>
        <w:t>Disponibilidad de s</w:t>
      </w:r>
      <w:r w:rsidR="00F510DE" w:rsidRPr="003C2C5A">
        <w:rPr>
          <w:rFonts w:asciiTheme="minorHAnsi" w:hAnsiTheme="minorHAnsi" w:cstheme="minorHAnsi"/>
          <w:sz w:val="22"/>
          <w:szCs w:val="22"/>
        </w:rPr>
        <w:t>ervicios básicos;</w:t>
      </w:r>
    </w:p>
    <w:p w:rsidR="00F510DE" w:rsidRPr="003C2C5A" w:rsidRDefault="00E904EA" w:rsidP="009E1BFA">
      <w:pPr>
        <w:pStyle w:val="Prrafodelista"/>
        <w:numPr>
          <w:ilvl w:val="0"/>
          <w:numId w:val="79"/>
        </w:numPr>
        <w:jc w:val="both"/>
        <w:rPr>
          <w:rFonts w:asciiTheme="minorHAnsi" w:hAnsiTheme="minorHAnsi" w:cstheme="minorHAnsi"/>
          <w:sz w:val="22"/>
          <w:szCs w:val="22"/>
        </w:rPr>
      </w:pPr>
      <w:r w:rsidRPr="003C2C5A">
        <w:rPr>
          <w:rFonts w:asciiTheme="minorHAnsi" w:hAnsiTheme="minorHAnsi" w:cstheme="minorHAnsi"/>
          <w:sz w:val="22"/>
          <w:szCs w:val="22"/>
        </w:rPr>
        <w:t>Garantizar la h</w:t>
      </w:r>
      <w:r w:rsidR="00F510DE" w:rsidRPr="003C2C5A">
        <w:rPr>
          <w:rFonts w:asciiTheme="minorHAnsi" w:hAnsiTheme="minorHAnsi" w:cstheme="minorHAnsi"/>
          <w:sz w:val="22"/>
          <w:szCs w:val="22"/>
        </w:rPr>
        <w:t>abitabilidad;</w:t>
      </w:r>
    </w:p>
    <w:p w:rsidR="00855F6D" w:rsidRPr="003C2C5A" w:rsidRDefault="00855F6D" w:rsidP="009E1BFA">
      <w:pPr>
        <w:pStyle w:val="Prrafodelista"/>
        <w:numPr>
          <w:ilvl w:val="0"/>
          <w:numId w:val="79"/>
        </w:numPr>
        <w:jc w:val="both"/>
        <w:rPr>
          <w:rFonts w:asciiTheme="minorHAnsi" w:hAnsiTheme="minorHAnsi" w:cstheme="minorHAnsi"/>
          <w:sz w:val="22"/>
          <w:szCs w:val="22"/>
        </w:rPr>
      </w:pPr>
      <w:r w:rsidRPr="003C2C5A">
        <w:rPr>
          <w:rFonts w:asciiTheme="minorHAnsi" w:hAnsiTheme="minorHAnsi" w:cstheme="minorHAnsi"/>
          <w:sz w:val="22"/>
          <w:szCs w:val="22"/>
        </w:rPr>
        <w:t>Accesibilidad</w:t>
      </w:r>
      <w:r w:rsidR="00E904EA" w:rsidRPr="003C2C5A">
        <w:rPr>
          <w:rFonts w:asciiTheme="minorHAnsi" w:hAnsiTheme="minorHAnsi" w:cstheme="minorHAnsi"/>
          <w:sz w:val="22"/>
          <w:szCs w:val="22"/>
        </w:rPr>
        <w:t xml:space="preserve"> en diseño y materialidad</w:t>
      </w:r>
      <w:r w:rsidRPr="003C2C5A">
        <w:rPr>
          <w:rFonts w:asciiTheme="minorHAnsi" w:hAnsiTheme="minorHAnsi" w:cstheme="minorHAnsi"/>
          <w:sz w:val="22"/>
          <w:szCs w:val="22"/>
        </w:rPr>
        <w:t>;</w:t>
      </w:r>
    </w:p>
    <w:p w:rsidR="00F510DE" w:rsidRPr="003C2C5A" w:rsidRDefault="00F510DE" w:rsidP="009E1BFA">
      <w:pPr>
        <w:pStyle w:val="Prrafodelista"/>
        <w:numPr>
          <w:ilvl w:val="0"/>
          <w:numId w:val="79"/>
        </w:numPr>
        <w:jc w:val="both"/>
        <w:rPr>
          <w:rFonts w:asciiTheme="minorHAnsi" w:hAnsiTheme="minorHAnsi" w:cstheme="minorHAnsi"/>
          <w:sz w:val="22"/>
          <w:szCs w:val="22"/>
        </w:rPr>
      </w:pPr>
      <w:r w:rsidRPr="003C2C5A">
        <w:rPr>
          <w:rFonts w:asciiTheme="minorHAnsi" w:hAnsiTheme="minorHAnsi" w:cstheme="minorHAnsi"/>
          <w:sz w:val="22"/>
          <w:szCs w:val="22"/>
        </w:rPr>
        <w:t>U</w:t>
      </w:r>
      <w:r w:rsidR="00855F6D" w:rsidRPr="003C2C5A">
        <w:rPr>
          <w:rFonts w:asciiTheme="minorHAnsi" w:hAnsiTheme="minorHAnsi" w:cstheme="minorHAnsi"/>
          <w:sz w:val="22"/>
          <w:szCs w:val="22"/>
        </w:rPr>
        <w:t>bicación</w:t>
      </w:r>
      <w:r w:rsidR="00E904EA" w:rsidRPr="003C2C5A">
        <w:rPr>
          <w:rFonts w:asciiTheme="minorHAnsi" w:hAnsiTheme="minorHAnsi" w:cstheme="minorHAnsi"/>
          <w:sz w:val="22"/>
          <w:szCs w:val="22"/>
        </w:rPr>
        <w:t xml:space="preserve"> que garantice acceso a infraestructura, servicio, comercio y cercanía a fuentes de empleo</w:t>
      </w:r>
      <w:r w:rsidRPr="003C2C5A">
        <w:rPr>
          <w:rFonts w:asciiTheme="minorHAnsi" w:hAnsiTheme="minorHAnsi" w:cstheme="minorHAnsi"/>
          <w:sz w:val="22"/>
          <w:szCs w:val="22"/>
        </w:rPr>
        <w:t>; y</w:t>
      </w:r>
    </w:p>
    <w:p w:rsidR="00F510DE" w:rsidRPr="003C2C5A" w:rsidRDefault="00F510DE" w:rsidP="009E1BFA">
      <w:pPr>
        <w:pStyle w:val="Prrafodelista"/>
        <w:numPr>
          <w:ilvl w:val="0"/>
          <w:numId w:val="79"/>
        </w:numPr>
        <w:jc w:val="both"/>
        <w:rPr>
          <w:rFonts w:asciiTheme="minorHAnsi" w:hAnsiTheme="minorHAnsi" w:cstheme="minorHAnsi"/>
          <w:sz w:val="22"/>
          <w:szCs w:val="22"/>
        </w:rPr>
      </w:pPr>
      <w:r w:rsidRPr="003C2C5A">
        <w:rPr>
          <w:rFonts w:asciiTheme="minorHAnsi" w:hAnsiTheme="minorHAnsi" w:cstheme="minorHAnsi"/>
          <w:sz w:val="22"/>
          <w:szCs w:val="22"/>
        </w:rPr>
        <w:t>Adecuación cultural</w:t>
      </w:r>
      <w:r w:rsidR="00E904EA" w:rsidRPr="003C2C5A">
        <w:rPr>
          <w:rFonts w:asciiTheme="minorHAnsi" w:hAnsiTheme="minorHAnsi" w:cstheme="minorHAnsi"/>
          <w:sz w:val="22"/>
          <w:szCs w:val="22"/>
        </w:rPr>
        <w:t xml:space="preserve"> que responda a los usos y costumbres de los diversos grupos sociales</w:t>
      </w:r>
      <w:r w:rsidRPr="003C2C5A">
        <w:rPr>
          <w:rFonts w:asciiTheme="minorHAnsi" w:hAnsiTheme="minorHAnsi" w:cstheme="minorHAnsi"/>
          <w:sz w:val="22"/>
          <w:szCs w:val="22"/>
        </w:rPr>
        <w:t>.</w:t>
      </w:r>
    </w:p>
    <w:p w:rsidR="0004130B" w:rsidRPr="003C2C5A" w:rsidRDefault="0004130B" w:rsidP="009E1BFA">
      <w:pPr>
        <w:spacing w:after="0" w:line="240" w:lineRule="auto"/>
        <w:jc w:val="both"/>
        <w:rPr>
          <w:rFonts w:cstheme="minorHAnsi"/>
        </w:rPr>
      </w:pPr>
    </w:p>
    <w:p w:rsidR="00F2780D"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118</w:t>
      </w:r>
      <w:r w:rsidR="00FB6B87" w:rsidRPr="003C2C5A">
        <w:rPr>
          <w:rFonts w:cstheme="minorHAnsi"/>
          <w:b/>
          <w:i w:val="0"/>
          <w:color w:val="auto"/>
          <w:sz w:val="22"/>
          <w:szCs w:val="22"/>
        </w:rPr>
        <w:fldChar w:fldCharType="end"/>
      </w:r>
      <w:r w:rsidR="0004130B" w:rsidRPr="003C2C5A">
        <w:rPr>
          <w:rFonts w:cstheme="minorHAnsi"/>
          <w:b/>
          <w:i w:val="0"/>
          <w:iCs w:val="0"/>
          <w:color w:val="auto"/>
          <w:sz w:val="22"/>
          <w:szCs w:val="22"/>
        </w:rPr>
        <w:t>.</w:t>
      </w:r>
      <w:r w:rsidR="0004130B" w:rsidRPr="003C2C5A">
        <w:rPr>
          <w:rFonts w:cstheme="minorHAnsi"/>
          <w:i w:val="0"/>
          <w:iCs w:val="0"/>
          <w:color w:val="auto"/>
          <w:sz w:val="22"/>
          <w:szCs w:val="22"/>
        </w:rPr>
        <w:t xml:space="preserve"> Solo se autorizará la construcción de viviendas que tengan</w:t>
      </w:r>
      <w:r w:rsidR="00F2780D" w:rsidRPr="003C2C5A">
        <w:rPr>
          <w:rFonts w:cstheme="minorHAnsi"/>
          <w:i w:val="0"/>
          <w:iCs w:val="0"/>
          <w:color w:val="auto"/>
          <w:sz w:val="22"/>
          <w:szCs w:val="22"/>
        </w:rPr>
        <w:t xml:space="preserve"> los siguientes espacios habitables:</w:t>
      </w:r>
    </w:p>
    <w:p w:rsidR="00F2780D" w:rsidRPr="003C2C5A" w:rsidRDefault="00F2780D" w:rsidP="009E1BFA">
      <w:pPr>
        <w:pStyle w:val="Estilo"/>
        <w:numPr>
          <w:ilvl w:val="0"/>
          <w:numId w:val="81"/>
        </w:numPr>
        <w:ind w:left="567" w:hanging="425"/>
        <w:rPr>
          <w:rFonts w:asciiTheme="minorHAnsi" w:eastAsiaTheme="minorHAnsi" w:hAnsiTheme="minorHAnsi" w:cstheme="minorHAnsi"/>
          <w:sz w:val="22"/>
          <w:szCs w:val="22"/>
        </w:rPr>
      </w:pPr>
      <w:r w:rsidRPr="003C2C5A">
        <w:rPr>
          <w:rFonts w:asciiTheme="minorHAnsi" w:eastAsiaTheme="minorHAnsi" w:hAnsiTheme="minorHAnsi" w:cstheme="minorHAnsi"/>
          <w:sz w:val="22"/>
          <w:szCs w:val="22"/>
        </w:rPr>
        <w:t>Recamara principal o de servicio.</w:t>
      </w:r>
    </w:p>
    <w:p w:rsidR="00F2780D" w:rsidRPr="003C2C5A" w:rsidRDefault="00F2780D" w:rsidP="009E1BFA">
      <w:pPr>
        <w:pStyle w:val="Estilo"/>
        <w:numPr>
          <w:ilvl w:val="0"/>
          <w:numId w:val="81"/>
        </w:numPr>
        <w:ind w:left="567" w:hanging="425"/>
        <w:rPr>
          <w:rFonts w:asciiTheme="minorHAnsi" w:eastAsiaTheme="minorHAnsi" w:hAnsiTheme="minorHAnsi" w:cstheme="minorHAnsi"/>
          <w:sz w:val="22"/>
          <w:szCs w:val="22"/>
        </w:rPr>
      </w:pPr>
      <w:r w:rsidRPr="003C2C5A">
        <w:rPr>
          <w:rFonts w:asciiTheme="minorHAnsi" w:eastAsiaTheme="minorHAnsi" w:hAnsiTheme="minorHAnsi" w:cstheme="minorHAnsi"/>
          <w:sz w:val="22"/>
          <w:szCs w:val="22"/>
        </w:rPr>
        <w:t>Baño completo.</w:t>
      </w:r>
    </w:p>
    <w:p w:rsidR="00F2780D" w:rsidRPr="003C2C5A" w:rsidRDefault="00F2780D" w:rsidP="009E1BFA">
      <w:pPr>
        <w:pStyle w:val="Estilo"/>
        <w:numPr>
          <w:ilvl w:val="0"/>
          <w:numId w:val="81"/>
        </w:numPr>
        <w:ind w:left="567" w:hanging="425"/>
        <w:rPr>
          <w:rFonts w:asciiTheme="minorHAnsi" w:eastAsiaTheme="minorHAnsi" w:hAnsiTheme="minorHAnsi" w:cstheme="minorHAnsi"/>
          <w:sz w:val="22"/>
          <w:szCs w:val="22"/>
        </w:rPr>
      </w:pPr>
      <w:r w:rsidRPr="003C2C5A">
        <w:rPr>
          <w:rFonts w:asciiTheme="minorHAnsi" w:eastAsiaTheme="minorHAnsi" w:hAnsiTheme="minorHAnsi" w:cstheme="minorHAnsi"/>
          <w:sz w:val="22"/>
          <w:szCs w:val="22"/>
        </w:rPr>
        <w:t>Sala.</w:t>
      </w:r>
    </w:p>
    <w:p w:rsidR="00F2780D" w:rsidRPr="003C2C5A" w:rsidRDefault="00F2780D" w:rsidP="009E1BFA">
      <w:pPr>
        <w:pStyle w:val="Estilo"/>
        <w:numPr>
          <w:ilvl w:val="0"/>
          <w:numId w:val="81"/>
        </w:numPr>
        <w:ind w:left="567" w:hanging="425"/>
        <w:rPr>
          <w:rFonts w:asciiTheme="minorHAnsi" w:eastAsiaTheme="minorHAnsi" w:hAnsiTheme="minorHAnsi" w:cstheme="minorHAnsi"/>
          <w:sz w:val="22"/>
          <w:szCs w:val="22"/>
        </w:rPr>
      </w:pPr>
      <w:r w:rsidRPr="003C2C5A">
        <w:rPr>
          <w:rFonts w:asciiTheme="minorHAnsi" w:eastAsiaTheme="minorHAnsi" w:hAnsiTheme="minorHAnsi" w:cstheme="minorHAnsi"/>
          <w:sz w:val="22"/>
          <w:szCs w:val="22"/>
        </w:rPr>
        <w:t xml:space="preserve">Cocina. </w:t>
      </w:r>
    </w:p>
    <w:p w:rsidR="00F2780D" w:rsidRPr="003C2C5A" w:rsidRDefault="00F2780D" w:rsidP="009E1BFA">
      <w:pPr>
        <w:pStyle w:val="Estilo"/>
        <w:numPr>
          <w:ilvl w:val="0"/>
          <w:numId w:val="81"/>
        </w:numPr>
        <w:ind w:left="567" w:hanging="425"/>
        <w:rPr>
          <w:rFonts w:asciiTheme="minorHAnsi" w:eastAsiaTheme="minorHAnsi" w:hAnsiTheme="minorHAnsi" w:cstheme="minorHAnsi"/>
          <w:sz w:val="22"/>
          <w:szCs w:val="22"/>
        </w:rPr>
      </w:pPr>
      <w:r w:rsidRPr="003C2C5A">
        <w:rPr>
          <w:rFonts w:asciiTheme="minorHAnsi" w:eastAsiaTheme="minorHAnsi" w:hAnsiTheme="minorHAnsi" w:cstheme="minorHAnsi"/>
          <w:sz w:val="22"/>
          <w:szCs w:val="22"/>
        </w:rPr>
        <w:t>Comedor.</w:t>
      </w:r>
    </w:p>
    <w:p w:rsidR="00F2780D" w:rsidRPr="003C2C5A" w:rsidRDefault="00F2780D" w:rsidP="009E1BFA">
      <w:pPr>
        <w:pStyle w:val="Epgrafe"/>
        <w:numPr>
          <w:ilvl w:val="0"/>
          <w:numId w:val="81"/>
        </w:numPr>
        <w:spacing w:after="0"/>
        <w:ind w:left="567" w:hanging="425"/>
        <w:jc w:val="both"/>
        <w:rPr>
          <w:rFonts w:cstheme="minorHAnsi"/>
          <w:i w:val="0"/>
          <w:iCs w:val="0"/>
          <w:color w:val="auto"/>
          <w:sz w:val="22"/>
          <w:szCs w:val="22"/>
        </w:rPr>
      </w:pPr>
      <w:r w:rsidRPr="003C2C5A">
        <w:rPr>
          <w:rFonts w:cstheme="minorHAnsi"/>
          <w:i w:val="0"/>
          <w:iCs w:val="0"/>
          <w:color w:val="auto"/>
          <w:sz w:val="22"/>
          <w:szCs w:val="22"/>
        </w:rPr>
        <w:lastRenderedPageBreak/>
        <w:t xml:space="preserve">Áreas de servicio o áreas comunes como: cochera, patio de servicio, área de lavado, azoteas, vestíbulos, o similares. </w:t>
      </w:r>
    </w:p>
    <w:p w:rsidR="00F2780D" w:rsidRPr="003C2C5A" w:rsidRDefault="00F2780D" w:rsidP="009E1BFA">
      <w:pPr>
        <w:pStyle w:val="Estilo"/>
        <w:ind w:left="2760"/>
        <w:rPr>
          <w:rFonts w:asciiTheme="minorHAnsi" w:eastAsiaTheme="minorHAnsi" w:hAnsiTheme="minorHAnsi" w:cstheme="minorHAnsi"/>
          <w:sz w:val="22"/>
          <w:szCs w:val="22"/>
        </w:rPr>
      </w:pPr>
    </w:p>
    <w:p w:rsidR="0004130B"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119</w:t>
      </w:r>
      <w:r w:rsidR="00FB6B87" w:rsidRPr="003C2C5A">
        <w:rPr>
          <w:rFonts w:cstheme="minorHAnsi"/>
          <w:b/>
          <w:i w:val="0"/>
          <w:color w:val="auto"/>
          <w:sz w:val="22"/>
          <w:szCs w:val="22"/>
        </w:rPr>
        <w:fldChar w:fldCharType="end"/>
      </w:r>
      <w:r w:rsidR="0004130B" w:rsidRPr="003C2C5A">
        <w:rPr>
          <w:rFonts w:cstheme="minorHAnsi"/>
          <w:b/>
          <w:i w:val="0"/>
          <w:color w:val="auto"/>
          <w:sz w:val="22"/>
          <w:szCs w:val="22"/>
        </w:rPr>
        <w:t>.</w:t>
      </w:r>
      <w:r w:rsidR="0004130B" w:rsidRPr="003C2C5A">
        <w:rPr>
          <w:rFonts w:cstheme="minorHAnsi"/>
          <w:i w:val="0"/>
          <w:iCs w:val="0"/>
          <w:color w:val="auto"/>
          <w:sz w:val="22"/>
          <w:szCs w:val="22"/>
        </w:rPr>
        <w:t xml:space="preserve"> Todas las viviendas de un edificio deberán tener salida a circulaciones, que conduzcan directamente a las puertas de acceso de la calle o a las escaleras. El ancho de dichas circulaciones o corredores nunca será menor de 1.2 metros, y cuando existan barandales estos deberán tener una altura mínima de 0.90 metros.</w:t>
      </w:r>
    </w:p>
    <w:p w:rsidR="00CE42B0" w:rsidRDefault="00CE42B0" w:rsidP="009E1BFA">
      <w:pPr>
        <w:pStyle w:val="Epgrafe"/>
        <w:spacing w:after="0"/>
        <w:jc w:val="both"/>
        <w:rPr>
          <w:rFonts w:cstheme="minorHAnsi"/>
          <w:b/>
          <w:i w:val="0"/>
          <w:color w:val="auto"/>
          <w:sz w:val="22"/>
          <w:szCs w:val="22"/>
        </w:rPr>
      </w:pPr>
    </w:p>
    <w:p w:rsidR="0004130B"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120</w:t>
      </w:r>
      <w:r w:rsidR="00FB6B87" w:rsidRPr="003C2C5A">
        <w:rPr>
          <w:rFonts w:cstheme="minorHAnsi"/>
          <w:b/>
          <w:i w:val="0"/>
          <w:color w:val="auto"/>
          <w:sz w:val="22"/>
          <w:szCs w:val="22"/>
        </w:rPr>
        <w:fldChar w:fldCharType="end"/>
      </w:r>
      <w:r w:rsidR="0004130B" w:rsidRPr="003C2C5A">
        <w:rPr>
          <w:rFonts w:cstheme="minorHAnsi"/>
          <w:b/>
          <w:i w:val="0"/>
          <w:color w:val="auto"/>
          <w:sz w:val="22"/>
          <w:szCs w:val="22"/>
        </w:rPr>
        <w:t>.</w:t>
      </w:r>
      <w:r w:rsidR="0004130B" w:rsidRPr="003C2C5A">
        <w:rPr>
          <w:rFonts w:cstheme="minorHAnsi"/>
          <w:i w:val="0"/>
          <w:iCs w:val="0"/>
          <w:color w:val="auto"/>
          <w:sz w:val="22"/>
          <w:szCs w:val="22"/>
        </w:rPr>
        <w:t>Cada una de las viviendas de un edificio debe contar con</w:t>
      </w:r>
      <w:r w:rsidR="00E904EA" w:rsidRPr="003C2C5A">
        <w:rPr>
          <w:rFonts w:cstheme="minorHAnsi"/>
          <w:i w:val="0"/>
          <w:iCs w:val="0"/>
          <w:color w:val="auto"/>
          <w:sz w:val="22"/>
          <w:szCs w:val="22"/>
        </w:rPr>
        <w:t xml:space="preserve"> los básicos establecidos por espacios habitables con</w:t>
      </w:r>
      <w:r w:rsidR="0004130B" w:rsidRPr="003C2C5A">
        <w:rPr>
          <w:rFonts w:cstheme="minorHAnsi"/>
          <w:i w:val="0"/>
          <w:iCs w:val="0"/>
          <w:color w:val="auto"/>
          <w:sz w:val="22"/>
          <w:szCs w:val="22"/>
        </w:rPr>
        <w:t xml:space="preserve"> sus propios servicios </w:t>
      </w:r>
      <w:r w:rsidR="00E904EA" w:rsidRPr="003C2C5A">
        <w:rPr>
          <w:rFonts w:cstheme="minorHAnsi"/>
          <w:i w:val="0"/>
          <w:iCs w:val="0"/>
          <w:color w:val="auto"/>
          <w:sz w:val="22"/>
          <w:szCs w:val="22"/>
        </w:rPr>
        <w:t xml:space="preserve">básicos de baño, </w:t>
      </w:r>
      <w:r w:rsidR="0004130B" w:rsidRPr="003C2C5A">
        <w:rPr>
          <w:rFonts w:cstheme="minorHAnsi"/>
          <w:i w:val="0"/>
          <w:iCs w:val="0"/>
          <w:color w:val="auto"/>
          <w:sz w:val="22"/>
          <w:szCs w:val="22"/>
        </w:rPr>
        <w:t xml:space="preserve"> regadera, lavabo e inodoro, además de</w:t>
      </w:r>
      <w:r w:rsidR="00E904EA" w:rsidRPr="003C2C5A">
        <w:rPr>
          <w:rFonts w:cstheme="minorHAnsi"/>
          <w:i w:val="0"/>
          <w:iCs w:val="0"/>
          <w:color w:val="auto"/>
          <w:sz w:val="22"/>
          <w:szCs w:val="22"/>
        </w:rPr>
        <w:t>l</w:t>
      </w:r>
      <w:r w:rsidR="0004130B" w:rsidRPr="003C2C5A">
        <w:rPr>
          <w:rFonts w:cstheme="minorHAnsi"/>
          <w:i w:val="0"/>
          <w:iCs w:val="0"/>
          <w:color w:val="auto"/>
          <w:sz w:val="22"/>
          <w:szCs w:val="22"/>
        </w:rPr>
        <w:t xml:space="preserve"> área de servicio y fregadero para cocina. Las aguas pluviales que escurran por los techos y terrazas, deberán ser </w:t>
      </w:r>
      <w:r w:rsidR="00E904EA" w:rsidRPr="003C2C5A">
        <w:rPr>
          <w:rFonts w:cstheme="minorHAnsi"/>
          <w:i w:val="0"/>
          <w:iCs w:val="0"/>
          <w:color w:val="auto"/>
          <w:sz w:val="22"/>
          <w:szCs w:val="22"/>
        </w:rPr>
        <w:t>conducidas a pozos de absorción y</w:t>
      </w:r>
      <w:r w:rsidR="0004130B" w:rsidRPr="003C2C5A">
        <w:rPr>
          <w:rFonts w:cstheme="minorHAnsi"/>
          <w:i w:val="0"/>
          <w:iCs w:val="0"/>
          <w:color w:val="auto"/>
          <w:sz w:val="22"/>
          <w:szCs w:val="22"/>
        </w:rPr>
        <w:t xml:space="preserve"> de conformidad con lo señalado </w:t>
      </w:r>
      <w:r w:rsidR="00E904EA" w:rsidRPr="003C2C5A">
        <w:rPr>
          <w:rFonts w:cstheme="minorHAnsi"/>
          <w:i w:val="0"/>
          <w:iCs w:val="0"/>
          <w:color w:val="auto"/>
          <w:sz w:val="22"/>
          <w:szCs w:val="22"/>
        </w:rPr>
        <w:t>según norma SEAPAL.</w:t>
      </w:r>
    </w:p>
    <w:p w:rsidR="00CE42B0" w:rsidRDefault="00CE42B0" w:rsidP="009E1BFA">
      <w:pPr>
        <w:pStyle w:val="Epgrafe"/>
        <w:spacing w:after="0"/>
        <w:jc w:val="both"/>
        <w:rPr>
          <w:rFonts w:cstheme="minorHAnsi"/>
          <w:b/>
          <w:i w:val="0"/>
          <w:color w:val="auto"/>
          <w:sz w:val="22"/>
          <w:szCs w:val="22"/>
        </w:rPr>
      </w:pPr>
    </w:p>
    <w:p w:rsidR="0004130B"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121</w:t>
      </w:r>
      <w:r w:rsidR="00FB6B87" w:rsidRPr="003C2C5A">
        <w:rPr>
          <w:rFonts w:cstheme="minorHAnsi"/>
          <w:b/>
          <w:i w:val="0"/>
          <w:color w:val="auto"/>
          <w:sz w:val="22"/>
          <w:szCs w:val="22"/>
        </w:rPr>
        <w:fldChar w:fldCharType="end"/>
      </w:r>
      <w:r w:rsidR="0004130B" w:rsidRPr="003C2C5A">
        <w:rPr>
          <w:rFonts w:cstheme="minorHAnsi"/>
          <w:b/>
          <w:i w:val="0"/>
          <w:color w:val="auto"/>
          <w:sz w:val="22"/>
          <w:szCs w:val="22"/>
        </w:rPr>
        <w:t>.</w:t>
      </w:r>
      <w:r w:rsidR="0004130B" w:rsidRPr="003C2C5A">
        <w:rPr>
          <w:rFonts w:cstheme="minorHAnsi"/>
          <w:i w:val="0"/>
          <w:iCs w:val="0"/>
          <w:color w:val="auto"/>
          <w:sz w:val="22"/>
          <w:szCs w:val="22"/>
        </w:rPr>
        <w:t xml:space="preserve"> Solo por excepción y a falta de drenaje municipal</w:t>
      </w:r>
      <w:r w:rsidR="00E904EA" w:rsidRPr="003C2C5A">
        <w:rPr>
          <w:rFonts w:cstheme="minorHAnsi"/>
          <w:i w:val="0"/>
          <w:iCs w:val="0"/>
          <w:color w:val="auto"/>
          <w:sz w:val="22"/>
          <w:szCs w:val="22"/>
        </w:rPr>
        <w:t>, previa autorización de la autoridad correspondiente</w:t>
      </w:r>
      <w:r w:rsidR="0004130B" w:rsidRPr="003C2C5A">
        <w:rPr>
          <w:rFonts w:cstheme="minorHAnsi"/>
          <w:i w:val="0"/>
          <w:iCs w:val="0"/>
          <w:color w:val="auto"/>
          <w:sz w:val="22"/>
          <w:szCs w:val="22"/>
        </w:rPr>
        <w:t xml:space="preserve"> se podrá autorizar la construcción de viviendas cuyas aguas negras descarguen en fosas sépticas</w:t>
      </w:r>
      <w:r w:rsidR="00D327EF" w:rsidRPr="003C2C5A">
        <w:rPr>
          <w:rFonts w:cstheme="minorHAnsi"/>
          <w:i w:val="0"/>
          <w:iCs w:val="0"/>
          <w:color w:val="auto"/>
          <w:sz w:val="22"/>
          <w:szCs w:val="22"/>
        </w:rPr>
        <w:t>,</w:t>
      </w:r>
      <w:r w:rsidR="0004130B" w:rsidRPr="003C2C5A">
        <w:rPr>
          <w:rFonts w:cstheme="minorHAnsi"/>
          <w:i w:val="0"/>
          <w:iCs w:val="0"/>
          <w:color w:val="auto"/>
          <w:sz w:val="22"/>
          <w:szCs w:val="22"/>
        </w:rPr>
        <w:t xml:space="preserve"> las cuales deberán cumplir con la NOM-001- SEMARNAT-1996 si su descarga es a un cauce natural, que deberán ser técnica y funcionalmente adecuadas, condicionando a que una vez </w:t>
      </w:r>
      <w:r w:rsidR="00D327EF" w:rsidRPr="003C2C5A">
        <w:rPr>
          <w:rFonts w:cstheme="minorHAnsi"/>
          <w:i w:val="0"/>
          <w:iCs w:val="0"/>
          <w:color w:val="auto"/>
          <w:sz w:val="22"/>
          <w:szCs w:val="22"/>
        </w:rPr>
        <w:t xml:space="preserve">construida </w:t>
      </w:r>
      <w:r w:rsidR="0004130B" w:rsidRPr="003C2C5A">
        <w:rPr>
          <w:rFonts w:cstheme="minorHAnsi"/>
          <w:i w:val="0"/>
          <w:iCs w:val="0"/>
          <w:color w:val="auto"/>
          <w:sz w:val="22"/>
          <w:szCs w:val="22"/>
        </w:rPr>
        <w:t xml:space="preserve">la red municipal, se construya el drenaje interno y se conecte a la misma. </w:t>
      </w:r>
    </w:p>
    <w:p w:rsidR="00CE42B0" w:rsidRDefault="00CE42B0" w:rsidP="009E1BFA">
      <w:pPr>
        <w:pStyle w:val="Epgrafe"/>
        <w:spacing w:after="0"/>
        <w:jc w:val="both"/>
        <w:rPr>
          <w:rFonts w:cstheme="minorHAnsi"/>
          <w:b/>
          <w:i w:val="0"/>
          <w:color w:val="auto"/>
          <w:sz w:val="22"/>
          <w:szCs w:val="22"/>
        </w:rPr>
      </w:pPr>
    </w:p>
    <w:p w:rsidR="0004130B"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122</w:t>
      </w:r>
      <w:r w:rsidR="00FB6B87" w:rsidRPr="003C2C5A">
        <w:rPr>
          <w:rFonts w:cstheme="minorHAnsi"/>
          <w:b/>
          <w:i w:val="0"/>
          <w:color w:val="auto"/>
          <w:sz w:val="22"/>
          <w:szCs w:val="22"/>
        </w:rPr>
        <w:fldChar w:fldCharType="end"/>
      </w:r>
      <w:r w:rsidR="0004130B" w:rsidRPr="003C2C5A">
        <w:rPr>
          <w:rFonts w:cstheme="minorHAnsi"/>
          <w:b/>
          <w:i w:val="0"/>
          <w:color w:val="auto"/>
          <w:sz w:val="22"/>
          <w:szCs w:val="22"/>
        </w:rPr>
        <w:t>.</w:t>
      </w:r>
      <w:r w:rsidR="00E904EA" w:rsidRPr="003C2C5A">
        <w:rPr>
          <w:rFonts w:cstheme="minorHAnsi"/>
          <w:i w:val="0"/>
          <w:iCs w:val="0"/>
          <w:color w:val="auto"/>
          <w:sz w:val="22"/>
          <w:szCs w:val="22"/>
        </w:rPr>
        <w:t>Cualquier otro servicio y/o instalación deberá cumplir los normativos según el caso cuidando que este no signifique riesgo, menos peligro para los que ahí habiten.</w:t>
      </w:r>
    </w:p>
    <w:p w:rsidR="006F4462" w:rsidRPr="003C2C5A" w:rsidRDefault="006F4462" w:rsidP="009E1BFA">
      <w:pPr>
        <w:pStyle w:val="Prrafodelista"/>
        <w:jc w:val="both"/>
        <w:rPr>
          <w:rFonts w:asciiTheme="minorHAnsi" w:hAnsiTheme="minorHAnsi" w:cstheme="minorHAnsi"/>
          <w:sz w:val="22"/>
          <w:szCs w:val="22"/>
        </w:rPr>
      </w:pPr>
    </w:p>
    <w:p w:rsidR="00B61EC4" w:rsidRPr="00CE42B0" w:rsidRDefault="00B61EC4" w:rsidP="009E1BFA">
      <w:pPr>
        <w:pStyle w:val="Ttulo3"/>
        <w:spacing w:before="0" w:line="240" w:lineRule="auto"/>
        <w:rPr>
          <w:rFonts w:asciiTheme="minorHAnsi" w:hAnsiTheme="minorHAnsi" w:cstheme="minorHAnsi"/>
          <w:b/>
          <w:szCs w:val="22"/>
        </w:rPr>
      </w:pPr>
      <w:bookmarkStart w:id="70" w:name="_Toc48848121"/>
      <w:bookmarkStart w:id="71" w:name="_Toc57201880"/>
      <w:r w:rsidRPr="00CE42B0">
        <w:rPr>
          <w:rFonts w:asciiTheme="minorHAnsi" w:hAnsiTheme="minorHAnsi" w:cstheme="minorHAnsi"/>
          <w:b/>
          <w:szCs w:val="22"/>
        </w:rPr>
        <w:t xml:space="preserve">CAPÍTULO </w:t>
      </w:r>
      <w:bookmarkEnd w:id="70"/>
      <w:r w:rsidRPr="00CE42B0">
        <w:rPr>
          <w:rFonts w:asciiTheme="minorHAnsi" w:hAnsiTheme="minorHAnsi" w:cstheme="minorHAnsi"/>
          <w:b/>
          <w:szCs w:val="22"/>
        </w:rPr>
        <w:t>TERCERO</w:t>
      </w:r>
      <w:bookmarkEnd w:id="71"/>
    </w:p>
    <w:p w:rsidR="00B61EC4" w:rsidRPr="00CE42B0" w:rsidRDefault="00B61EC4" w:rsidP="009E1BFA">
      <w:pPr>
        <w:pStyle w:val="Ttulo3"/>
        <w:spacing w:before="0" w:line="240" w:lineRule="auto"/>
        <w:rPr>
          <w:rFonts w:asciiTheme="minorHAnsi" w:hAnsiTheme="minorHAnsi" w:cstheme="minorHAnsi"/>
          <w:b/>
          <w:szCs w:val="22"/>
        </w:rPr>
      </w:pPr>
      <w:bookmarkStart w:id="72" w:name="_Toc48848122"/>
      <w:bookmarkStart w:id="73" w:name="_Toc57201881"/>
      <w:r w:rsidRPr="00CE42B0">
        <w:rPr>
          <w:rStyle w:val="Ttulo3Car"/>
          <w:rFonts w:asciiTheme="minorHAnsi" w:hAnsiTheme="minorHAnsi" w:cstheme="minorHAnsi"/>
          <w:b/>
          <w:szCs w:val="22"/>
        </w:rPr>
        <w:t>E</w:t>
      </w:r>
      <w:r w:rsidRPr="00CE42B0">
        <w:rPr>
          <w:rFonts w:asciiTheme="minorHAnsi" w:hAnsiTheme="minorHAnsi" w:cstheme="minorHAnsi"/>
          <w:b/>
          <w:szCs w:val="22"/>
        </w:rPr>
        <w:t>dificios para comercios y oficinas</w:t>
      </w:r>
      <w:bookmarkEnd w:id="72"/>
      <w:bookmarkEnd w:id="73"/>
    </w:p>
    <w:p w:rsidR="00B61EC4" w:rsidRPr="003C2C5A" w:rsidRDefault="00B61EC4" w:rsidP="009E1BFA">
      <w:pPr>
        <w:spacing w:after="0" w:line="240" w:lineRule="auto"/>
        <w:jc w:val="both"/>
        <w:rPr>
          <w:rFonts w:cstheme="minorHAnsi"/>
        </w:rPr>
      </w:pPr>
    </w:p>
    <w:p w:rsidR="00B61EC4" w:rsidRPr="003C2C5A" w:rsidRDefault="00B61EC4" w:rsidP="009E1BFA">
      <w:pPr>
        <w:keepNext/>
        <w:spacing w:after="0" w:line="240" w:lineRule="auto"/>
        <w:jc w:val="both"/>
        <w:rPr>
          <w:rFonts w:cstheme="minorHAnsi"/>
          <w:b/>
          <w:iCs/>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123</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Es obligatorio dotar a estos edificios con los servicios sanitarios de uso público destinados a hombres y mujeres en forma independiente </w:t>
      </w:r>
      <w:r w:rsidR="00D327EF" w:rsidRPr="003C2C5A">
        <w:rPr>
          <w:rFonts w:cstheme="minorHAnsi"/>
          <w:i w:val="0"/>
          <w:iCs w:val="0"/>
          <w:color w:val="auto"/>
          <w:sz w:val="22"/>
          <w:szCs w:val="22"/>
        </w:rPr>
        <w:t>en</w:t>
      </w:r>
      <w:r w:rsidR="00B61EC4" w:rsidRPr="003C2C5A">
        <w:rPr>
          <w:rFonts w:cstheme="minorHAnsi"/>
          <w:i w:val="0"/>
          <w:iCs w:val="0"/>
          <w:color w:val="auto"/>
          <w:sz w:val="22"/>
          <w:szCs w:val="22"/>
        </w:rPr>
        <w:t xml:space="preserve"> cada piso que se construya, de acuerdo a los parámetros indicados en los artículos correspondientes a servicios sanitarios.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124</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Los comercios o centros comerciales cuya área de venta sea mayor a 1,000 metros cuadrados deberán tener un local que pueda dar servicio médico de emergencia, el cual estará dotado con el equipo, instrumentos y medicamentos necesarios para brindar los primeros auxilios.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125</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Los comercios que produzcan desechos sólidos, deberán contar con áreas aisladas y protegidas, estratégicamente localizadas, de preferencia en el estacionamiento, que faciliten el uso de contenedores y la maniobra de recolección.</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126</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El emplazamiento de tianguis permanentes y eventuales, deberá sujetarse a las reglamentaciones municipales respectivas y deberá realizarse en predios señalados para tal uso o </w:t>
      </w:r>
      <w:r w:rsidR="00D327EF" w:rsidRPr="003C2C5A">
        <w:rPr>
          <w:rFonts w:cstheme="minorHAnsi"/>
          <w:i w:val="0"/>
          <w:iCs w:val="0"/>
          <w:color w:val="auto"/>
          <w:sz w:val="22"/>
          <w:szCs w:val="22"/>
        </w:rPr>
        <w:t xml:space="preserve">los que </w:t>
      </w:r>
      <w:r w:rsidR="00B61EC4" w:rsidRPr="003C2C5A">
        <w:rPr>
          <w:rFonts w:cstheme="minorHAnsi"/>
          <w:i w:val="0"/>
          <w:iCs w:val="0"/>
          <w:color w:val="auto"/>
          <w:sz w:val="22"/>
          <w:szCs w:val="22"/>
        </w:rPr>
        <w:t>la autoridad municipal competente establezca, previendo la ubicación de los servicios conexos al mismo, tales como el estacionamiento público, servicios sanitarios y contenedores de basura apartados de las áreas comerciales.</w:t>
      </w:r>
    </w:p>
    <w:p w:rsidR="00B61EC4" w:rsidRPr="003C2C5A" w:rsidRDefault="00B61EC4" w:rsidP="009E1BFA">
      <w:pPr>
        <w:spacing w:after="0" w:line="240" w:lineRule="auto"/>
        <w:jc w:val="both"/>
        <w:rPr>
          <w:rFonts w:cstheme="minorHAnsi"/>
        </w:rPr>
      </w:pPr>
    </w:p>
    <w:p w:rsidR="007F290C" w:rsidRPr="003C2C5A" w:rsidRDefault="007F290C" w:rsidP="009E1BFA">
      <w:pPr>
        <w:spacing w:after="0" w:line="240" w:lineRule="auto"/>
        <w:jc w:val="both"/>
        <w:rPr>
          <w:rFonts w:cstheme="minorHAnsi"/>
        </w:rPr>
      </w:pPr>
    </w:p>
    <w:p w:rsidR="00B61EC4" w:rsidRPr="00CE42B0" w:rsidRDefault="00B61EC4" w:rsidP="009E1BFA">
      <w:pPr>
        <w:pStyle w:val="Ttulo3"/>
        <w:spacing w:before="0" w:line="240" w:lineRule="auto"/>
        <w:rPr>
          <w:rFonts w:asciiTheme="minorHAnsi" w:hAnsiTheme="minorHAnsi" w:cstheme="minorHAnsi"/>
          <w:b/>
          <w:szCs w:val="22"/>
        </w:rPr>
      </w:pPr>
      <w:bookmarkStart w:id="74" w:name="_Toc48848123"/>
      <w:bookmarkStart w:id="75" w:name="_Toc57201882"/>
      <w:r w:rsidRPr="00CE42B0">
        <w:rPr>
          <w:rFonts w:asciiTheme="minorHAnsi" w:hAnsiTheme="minorHAnsi" w:cstheme="minorHAnsi"/>
          <w:b/>
          <w:szCs w:val="22"/>
        </w:rPr>
        <w:t xml:space="preserve">CAPÍTULO </w:t>
      </w:r>
      <w:bookmarkEnd w:id="74"/>
      <w:r w:rsidRPr="00CE42B0">
        <w:rPr>
          <w:rFonts w:asciiTheme="minorHAnsi" w:hAnsiTheme="minorHAnsi" w:cstheme="minorHAnsi"/>
          <w:b/>
          <w:szCs w:val="22"/>
        </w:rPr>
        <w:t>CUARTO</w:t>
      </w:r>
      <w:bookmarkEnd w:id="75"/>
    </w:p>
    <w:p w:rsidR="00B61EC4" w:rsidRPr="00CE42B0" w:rsidRDefault="00B61EC4" w:rsidP="009E1BFA">
      <w:pPr>
        <w:pStyle w:val="Ttulo3"/>
        <w:spacing w:before="0" w:line="240" w:lineRule="auto"/>
        <w:rPr>
          <w:rFonts w:asciiTheme="minorHAnsi" w:hAnsiTheme="minorHAnsi" w:cstheme="minorHAnsi"/>
          <w:b/>
          <w:szCs w:val="22"/>
        </w:rPr>
      </w:pPr>
      <w:bookmarkStart w:id="76" w:name="_Toc48848124"/>
      <w:bookmarkStart w:id="77" w:name="_Toc57201883"/>
      <w:r w:rsidRPr="00CE42B0">
        <w:rPr>
          <w:rFonts w:asciiTheme="minorHAnsi" w:hAnsiTheme="minorHAnsi" w:cstheme="minorHAnsi"/>
          <w:b/>
          <w:szCs w:val="22"/>
        </w:rPr>
        <w:t>Edificios para industria y almacenamiento</w:t>
      </w:r>
      <w:bookmarkEnd w:id="76"/>
      <w:bookmarkEnd w:id="77"/>
    </w:p>
    <w:p w:rsidR="00B61EC4" w:rsidRPr="003C2C5A" w:rsidRDefault="00B61EC4" w:rsidP="009E1BFA">
      <w:pPr>
        <w:spacing w:after="0" w:line="240" w:lineRule="auto"/>
        <w:jc w:val="both"/>
        <w:rPr>
          <w:rFonts w:cstheme="minorHAnsi"/>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127</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Los proyectos de instalaciones industriales, incluyendo sus áreas de fabricación, bodegas, oficinas y servicios conexos, deberán contar con la aprobación correspondiente de las instituciones encargadas de la protección ambiental y civil a nivel federal, estatal y municipal. Asimismo, deberán cumplir con los lineamientos para zonas industriales, señaladas de este Reglamento y sujetarse a las ubicaciones señaladas en los Planes Parciales de Desarrollo Urbano respectivos.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128</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Las industrias genéricas que requieren de un estudio de impacto ambiental, presentado por los interesados y aprobado por las autoridades con jurisdicción sobre los aspectos ambientales y ecológicos, son las siguientes:</w:t>
      </w:r>
    </w:p>
    <w:p w:rsidR="00B61EC4" w:rsidRPr="003C2C5A" w:rsidRDefault="00B61EC4" w:rsidP="009E1BFA">
      <w:pPr>
        <w:spacing w:after="0" w:line="240" w:lineRule="auto"/>
        <w:jc w:val="both"/>
        <w:rPr>
          <w:rFonts w:cstheme="minorHAnsi"/>
        </w:rPr>
      </w:pPr>
    </w:p>
    <w:p w:rsidR="00B61EC4" w:rsidRPr="003C2C5A" w:rsidRDefault="00B61EC4" w:rsidP="009E1BFA">
      <w:pPr>
        <w:pStyle w:val="Prrafodelista"/>
        <w:numPr>
          <w:ilvl w:val="0"/>
          <w:numId w:val="40"/>
        </w:numPr>
        <w:jc w:val="both"/>
        <w:rPr>
          <w:rFonts w:asciiTheme="minorHAnsi" w:hAnsiTheme="minorHAnsi" w:cstheme="minorHAnsi"/>
          <w:sz w:val="22"/>
          <w:szCs w:val="22"/>
        </w:rPr>
      </w:pPr>
      <w:r w:rsidRPr="003C2C5A">
        <w:rPr>
          <w:rFonts w:asciiTheme="minorHAnsi" w:hAnsiTheme="minorHAnsi" w:cstheme="minorHAnsi"/>
          <w:sz w:val="22"/>
          <w:szCs w:val="22"/>
        </w:rPr>
        <w:t xml:space="preserve">Instalaciones con tratamiento, confinamiento o eliminación de residuos peligrosos; </w:t>
      </w:r>
    </w:p>
    <w:p w:rsidR="00B61EC4" w:rsidRPr="003C2C5A" w:rsidRDefault="00B61EC4" w:rsidP="009E1BFA">
      <w:pPr>
        <w:pStyle w:val="Prrafodelista"/>
        <w:numPr>
          <w:ilvl w:val="0"/>
          <w:numId w:val="40"/>
        </w:numPr>
        <w:jc w:val="both"/>
        <w:rPr>
          <w:rFonts w:asciiTheme="minorHAnsi" w:hAnsiTheme="minorHAnsi" w:cstheme="minorHAnsi"/>
          <w:sz w:val="22"/>
          <w:szCs w:val="22"/>
        </w:rPr>
      </w:pPr>
      <w:r w:rsidRPr="003C2C5A">
        <w:rPr>
          <w:rFonts w:asciiTheme="minorHAnsi" w:hAnsiTheme="minorHAnsi" w:cstheme="minorHAnsi"/>
          <w:sz w:val="22"/>
          <w:szCs w:val="22"/>
        </w:rPr>
        <w:t xml:space="preserve">Tratamiento, refinación y distribución de sustancias minerales y no minerales; </w:t>
      </w:r>
    </w:p>
    <w:p w:rsidR="00B61EC4" w:rsidRPr="003C2C5A" w:rsidRDefault="00B61EC4" w:rsidP="009E1BFA">
      <w:pPr>
        <w:pStyle w:val="Prrafodelista"/>
        <w:numPr>
          <w:ilvl w:val="0"/>
          <w:numId w:val="40"/>
        </w:numPr>
        <w:jc w:val="both"/>
        <w:rPr>
          <w:rFonts w:asciiTheme="minorHAnsi" w:hAnsiTheme="minorHAnsi" w:cstheme="minorHAnsi"/>
          <w:sz w:val="22"/>
          <w:szCs w:val="22"/>
        </w:rPr>
      </w:pPr>
      <w:r w:rsidRPr="003C2C5A">
        <w:rPr>
          <w:rFonts w:asciiTheme="minorHAnsi" w:hAnsiTheme="minorHAnsi" w:cstheme="minorHAnsi"/>
          <w:sz w:val="22"/>
          <w:szCs w:val="22"/>
        </w:rPr>
        <w:t xml:space="preserve">Industria química; </w:t>
      </w:r>
    </w:p>
    <w:p w:rsidR="00B61EC4" w:rsidRPr="003C2C5A" w:rsidRDefault="00B61EC4" w:rsidP="009E1BFA">
      <w:pPr>
        <w:pStyle w:val="Prrafodelista"/>
        <w:numPr>
          <w:ilvl w:val="0"/>
          <w:numId w:val="40"/>
        </w:numPr>
        <w:jc w:val="both"/>
        <w:rPr>
          <w:rFonts w:asciiTheme="minorHAnsi" w:hAnsiTheme="minorHAnsi" w:cstheme="minorHAnsi"/>
          <w:sz w:val="22"/>
          <w:szCs w:val="22"/>
        </w:rPr>
      </w:pPr>
      <w:r w:rsidRPr="003C2C5A">
        <w:rPr>
          <w:rFonts w:asciiTheme="minorHAnsi" w:hAnsiTheme="minorHAnsi" w:cstheme="minorHAnsi"/>
          <w:sz w:val="22"/>
          <w:szCs w:val="22"/>
        </w:rPr>
        <w:t xml:space="preserve">Industria siderúrgica; </w:t>
      </w:r>
    </w:p>
    <w:p w:rsidR="00B61EC4" w:rsidRPr="003C2C5A" w:rsidRDefault="00B61EC4" w:rsidP="009E1BFA">
      <w:pPr>
        <w:pStyle w:val="Prrafodelista"/>
        <w:numPr>
          <w:ilvl w:val="0"/>
          <w:numId w:val="40"/>
        </w:numPr>
        <w:jc w:val="both"/>
        <w:rPr>
          <w:rFonts w:asciiTheme="minorHAnsi" w:hAnsiTheme="minorHAnsi" w:cstheme="minorHAnsi"/>
          <w:sz w:val="22"/>
          <w:szCs w:val="22"/>
        </w:rPr>
      </w:pPr>
      <w:r w:rsidRPr="003C2C5A">
        <w:rPr>
          <w:rFonts w:asciiTheme="minorHAnsi" w:hAnsiTheme="minorHAnsi" w:cstheme="minorHAnsi"/>
          <w:sz w:val="22"/>
          <w:szCs w:val="22"/>
        </w:rPr>
        <w:lastRenderedPageBreak/>
        <w:t xml:space="preserve">Industria papelera; </w:t>
      </w:r>
    </w:p>
    <w:p w:rsidR="00B61EC4" w:rsidRPr="003C2C5A" w:rsidRDefault="00B61EC4" w:rsidP="009E1BFA">
      <w:pPr>
        <w:pStyle w:val="Prrafodelista"/>
        <w:numPr>
          <w:ilvl w:val="0"/>
          <w:numId w:val="40"/>
        </w:numPr>
        <w:jc w:val="both"/>
        <w:rPr>
          <w:rFonts w:asciiTheme="minorHAnsi" w:hAnsiTheme="minorHAnsi" w:cstheme="minorHAnsi"/>
          <w:sz w:val="22"/>
          <w:szCs w:val="22"/>
        </w:rPr>
      </w:pPr>
      <w:r w:rsidRPr="003C2C5A">
        <w:rPr>
          <w:rFonts w:asciiTheme="minorHAnsi" w:hAnsiTheme="minorHAnsi" w:cstheme="minorHAnsi"/>
          <w:sz w:val="22"/>
          <w:szCs w:val="22"/>
        </w:rPr>
        <w:t xml:space="preserve">Industria zapatera y tenerías; </w:t>
      </w:r>
    </w:p>
    <w:p w:rsidR="00B61EC4" w:rsidRPr="003C2C5A" w:rsidRDefault="00B61EC4" w:rsidP="009E1BFA">
      <w:pPr>
        <w:pStyle w:val="Prrafodelista"/>
        <w:numPr>
          <w:ilvl w:val="0"/>
          <w:numId w:val="40"/>
        </w:numPr>
        <w:jc w:val="both"/>
        <w:rPr>
          <w:rFonts w:asciiTheme="minorHAnsi" w:hAnsiTheme="minorHAnsi" w:cstheme="minorHAnsi"/>
          <w:sz w:val="22"/>
          <w:szCs w:val="22"/>
        </w:rPr>
      </w:pPr>
      <w:r w:rsidRPr="003C2C5A">
        <w:rPr>
          <w:rFonts w:asciiTheme="minorHAnsi" w:hAnsiTheme="minorHAnsi" w:cstheme="minorHAnsi"/>
          <w:sz w:val="22"/>
          <w:szCs w:val="22"/>
        </w:rPr>
        <w:t xml:space="preserve">Industria textil; </w:t>
      </w:r>
    </w:p>
    <w:p w:rsidR="00B61EC4" w:rsidRPr="003C2C5A" w:rsidRDefault="00B61EC4" w:rsidP="009E1BFA">
      <w:pPr>
        <w:pStyle w:val="Prrafodelista"/>
        <w:numPr>
          <w:ilvl w:val="0"/>
          <w:numId w:val="40"/>
        </w:numPr>
        <w:jc w:val="both"/>
        <w:rPr>
          <w:rFonts w:asciiTheme="minorHAnsi" w:hAnsiTheme="minorHAnsi" w:cstheme="minorHAnsi"/>
          <w:sz w:val="22"/>
          <w:szCs w:val="22"/>
        </w:rPr>
      </w:pPr>
      <w:r w:rsidRPr="003C2C5A">
        <w:rPr>
          <w:rFonts w:asciiTheme="minorHAnsi" w:hAnsiTheme="minorHAnsi" w:cstheme="minorHAnsi"/>
          <w:sz w:val="22"/>
          <w:szCs w:val="22"/>
        </w:rPr>
        <w:t xml:space="preserve">Industria azucarera; </w:t>
      </w:r>
    </w:p>
    <w:p w:rsidR="00B61EC4" w:rsidRPr="003C2C5A" w:rsidRDefault="00B61EC4" w:rsidP="009E1BFA">
      <w:pPr>
        <w:pStyle w:val="Prrafodelista"/>
        <w:numPr>
          <w:ilvl w:val="0"/>
          <w:numId w:val="40"/>
        </w:numPr>
        <w:jc w:val="both"/>
        <w:rPr>
          <w:rFonts w:asciiTheme="minorHAnsi" w:hAnsiTheme="minorHAnsi" w:cstheme="minorHAnsi"/>
          <w:sz w:val="22"/>
          <w:szCs w:val="22"/>
        </w:rPr>
      </w:pPr>
      <w:r w:rsidRPr="003C2C5A">
        <w:rPr>
          <w:rFonts w:asciiTheme="minorHAnsi" w:hAnsiTheme="minorHAnsi" w:cstheme="minorHAnsi"/>
          <w:sz w:val="22"/>
          <w:szCs w:val="22"/>
        </w:rPr>
        <w:t xml:space="preserve">Industria de bebidas; </w:t>
      </w:r>
    </w:p>
    <w:p w:rsidR="00B61EC4" w:rsidRPr="003C2C5A" w:rsidRDefault="00B61EC4" w:rsidP="009E1BFA">
      <w:pPr>
        <w:pStyle w:val="Prrafodelista"/>
        <w:numPr>
          <w:ilvl w:val="0"/>
          <w:numId w:val="40"/>
        </w:numPr>
        <w:jc w:val="both"/>
        <w:rPr>
          <w:rFonts w:asciiTheme="minorHAnsi" w:hAnsiTheme="minorHAnsi" w:cstheme="minorHAnsi"/>
          <w:sz w:val="22"/>
          <w:szCs w:val="22"/>
        </w:rPr>
      </w:pPr>
      <w:r w:rsidRPr="003C2C5A">
        <w:rPr>
          <w:rFonts w:asciiTheme="minorHAnsi" w:hAnsiTheme="minorHAnsi" w:cstheme="minorHAnsi"/>
          <w:sz w:val="22"/>
          <w:szCs w:val="22"/>
        </w:rPr>
        <w:t xml:space="preserve">Industria alimenticia; </w:t>
      </w:r>
    </w:p>
    <w:p w:rsidR="00B61EC4" w:rsidRPr="003C2C5A" w:rsidRDefault="00B61EC4" w:rsidP="009E1BFA">
      <w:pPr>
        <w:pStyle w:val="Prrafodelista"/>
        <w:numPr>
          <w:ilvl w:val="0"/>
          <w:numId w:val="40"/>
        </w:numPr>
        <w:jc w:val="both"/>
        <w:rPr>
          <w:rFonts w:asciiTheme="minorHAnsi" w:hAnsiTheme="minorHAnsi" w:cstheme="minorHAnsi"/>
          <w:sz w:val="22"/>
          <w:szCs w:val="22"/>
        </w:rPr>
      </w:pPr>
      <w:r w:rsidRPr="003C2C5A">
        <w:rPr>
          <w:rFonts w:asciiTheme="minorHAnsi" w:hAnsiTheme="minorHAnsi" w:cstheme="minorHAnsi"/>
          <w:sz w:val="22"/>
          <w:szCs w:val="22"/>
        </w:rPr>
        <w:t xml:space="preserve">Industria del cemento; </w:t>
      </w:r>
    </w:p>
    <w:p w:rsidR="00B61EC4" w:rsidRPr="003C2C5A" w:rsidRDefault="00B61EC4" w:rsidP="009E1BFA">
      <w:pPr>
        <w:pStyle w:val="Prrafodelista"/>
        <w:numPr>
          <w:ilvl w:val="0"/>
          <w:numId w:val="40"/>
        </w:numPr>
        <w:jc w:val="both"/>
        <w:rPr>
          <w:rFonts w:asciiTheme="minorHAnsi" w:hAnsiTheme="minorHAnsi" w:cstheme="minorHAnsi"/>
          <w:sz w:val="22"/>
          <w:szCs w:val="22"/>
        </w:rPr>
      </w:pPr>
      <w:r w:rsidRPr="003C2C5A">
        <w:rPr>
          <w:rFonts w:asciiTheme="minorHAnsi" w:hAnsiTheme="minorHAnsi" w:cstheme="minorHAnsi"/>
          <w:sz w:val="22"/>
          <w:szCs w:val="22"/>
        </w:rPr>
        <w:t xml:space="preserve">Industria de elementos para la construcción; </w:t>
      </w:r>
    </w:p>
    <w:p w:rsidR="00B61EC4" w:rsidRPr="003C2C5A" w:rsidRDefault="00B61EC4" w:rsidP="009E1BFA">
      <w:pPr>
        <w:pStyle w:val="Prrafodelista"/>
        <w:numPr>
          <w:ilvl w:val="0"/>
          <w:numId w:val="40"/>
        </w:numPr>
        <w:jc w:val="both"/>
        <w:rPr>
          <w:rFonts w:asciiTheme="minorHAnsi" w:hAnsiTheme="minorHAnsi" w:cstheme="minorHAnsi"/>
          <w:sz w:val="22"/>
          <w:szCs w:val="22"/>
        </w:rPr>
      </w:pPr>
      <w:r w:rsidRPr="003C2C5A">
        <w:rPr>
          <w:rFonts w:asciiTheme="minorHAnsi" w:hAnsiTheme="minorHAnsi" w:cstheme="minorHAnsi"/>
          <w:sz w:val="22"/>
          <w:szCs w:val="22"/>
        </w:rPr>
        <w:t xml:space="preserve">Industria automotriz y metal-mecánica; </w:t>
      </w:r>
    </w:p>
    <w:p w:rsidR="00B61EC4" w:rsidRPr="003C2C5A" w:rsidRDefault="00B61EC4" w:rsidP="009E1BFA">
      <w:pPr>
        <w:pStyle w:val="Prrafodelista"/>
        <w:numPr>
          <w:ilvl w:val="0"/>
          <w:numId w:val="40"/>
        </w:numPr>
        <w:jc w:val="both"/>
        <w:rPr>
          <w:rFonts w:asciiTheme="minorHAnsi" w:hAnsiTheme="minorHAnsi" w:cstheme="minorHAnsi"/>
          <w:sz w:val="22"/>
          <w:szCs w:val="22"/>
        </w:rPr>
      </w:pPr>
      <w:r w:rsidRPr="003C2C5A">
        <w:rPr>
          <w:rFonts w:asciiTheme="minorHAnsi" w:hAnsiTheme="minorHAnsi" w:cstheme="minorHAnsi"/>
          <w:sz w:val="22"/>
          <w:szCs w:val="22"/>
        </w:rPr>
        <w:t xml:space="preserve">Generación y transmisión de electricidad; </w:t>
      </w:r>
    </w:p>
    <w:p w:rsidR="00B61EC4" w:rsidRPr="003C2C5A" w:rsidRDefault="00B61EC4" w:rsidP="009E1BFA">
      <w:pPr>
        <w:pStyle w:val="Prrafodelista"/>
        <w:numPr>
          <w:ilvl w:val="0"/>
          <w:numId w:val="40"/>
        </w:numPr>
        <w:jc w:val="both"/>
        <w:rPr>
          <w:rFonts w:asciiTheme="minorHAnsi" w:hAnsiTheme="minorHAnsi" w:cstheme="minorHAnsi"/>
          <w:sz w:val="22"/>
          <w:szCs w:val="22"/>
        </w:rPr>
      </w:pPr>
      <w:r w:rsidRPr="003C2C5A">
        <w:rPr>
          <w:rFonts w:asciiTheme="minorHAnsi" w:hAnsiTheme="minorHAnsi" w:cstheme="minorHAnsi"/>
          <w:sz w:val="22"/>
          <w:szCs w:val="22"/>
        </w:rPr>
        <w:t xml:space="preserve">Industrias de la madera; </w:t>
      </w:r>
    </w:p>
    <w:p w:rsidR="00B61EC4" w:rsidRPr="003C2C5A" w:rsidRDefault="00B61EC4" w:rsidP="009E1BFA">
      <w:pPr>
        <w:pStyle w:val="Prrafodelista"/>
        <w:numPr>
          <w:ilvl w:val="0"/>
          <w:numId w:val="40"/>
        </w:numPr>
        <w:jc w:val="both"/>
        <w:rPr>
          <w:rFonts w:asciiTheme="minorHAnsi" w:hAnsiTheme="minorHAnsi" w:cstheme="minorHAnsi"/>
          <w:sz w:val="22"/>
          <w:szCs w:val="22"/>
        </w:rPr>
      </w:pPr>
      <w:r w:rsidRPr="003C2C5A">
        <w:rPr>
          <w:rFonts w:asciiTheme="minorHAnsi" w:hAnsiTheme="minorHAnsi" w:cstheme="minorHAnsi"/>
          <w:sz w:val="22"/>
          <w:szCs w:val="22"/>
        </w:rPr>
        <w:t xml:space="preserve">Oleoductos y gasoductos, así como sus estaciones, almacenes y terminales; y </w:t>
      </w:r>
    </w:p>
    <w:p w:rsidR="00B61EC4" w:rsidRPr="00CE42B0" w:rsidRDefault="00B61EC4" w:rsidP="009E1BFA">
      <w:pPr>
        <w:pStyle w:val="Prrafodelista"/>
        <w:numPr>
          <w:ilvl w:val="0"/>
          <w:numId w:val="40"/>
        </w:numPr>
        <w:jc w:val="both"/>
        <w:rPr>
          <w:rFonts w:asciiTheme="minorHAnsi" w:hAnsiTheme="minorHAnsi" w:cstheme="minorHAnsi"/>
          <w:sz w:val="22"/>
          <w:szCs w:val="22"/>
        </w:rPr>
      </w:pPr>
      <w:r w:rsidRPr="003C2C5A">
        <w:rPr>
          <w:rFonts w:asciiTheme="minorHAnsi" w:hAnsiTheme="minorHAnsi" w:cstheme="minorHAnsi"/>
          <w:sz w:val="22"/>
          <w:szCs w:val="22"/>
        </w:rPr>
        <w:t>En general todas aquellas que puedan ocasionar peligros y afectaciones al medio ambiente.</w:t>
      </w:r>
    </w:p>
    <w:p w:rsidR="00B61EC4" w:rsidRPr="003C2C5A" w:rsidRDefault="00B61EC4" w:rsidP="009E1BFA">
      <w:pPr>
        <w:spacing w:after="0" w:line="240" w:lineRule="auto"/>
        <w:jc w:val="both"/>
        <w:rPr>
          <w:rFonts w:cstheme="minorHAnsi"/>
          <w:b/>
        </w:rPr>
      </w:pPr>
    </w:p>
    <w:p w:rsidR="00B61EC4" w:rsidRPr="00CE42B0" w:rsidRDefault="00B61EC4" w:rsidP="009E1BFA">
      <w:pPr>
        <w:pStyle w:val="Ttulo3"/>
        <w:spacing w:before="0" w:line="240" w:lineRule="auto"/>
        <w:rPr>
          <w:rFonts w:asciiTheme="minorHAnsi" w:hAnsiTheme="minorHAnsi" w:cstheme="minorHAnsi"/>
          <w:b/>
          <w:szCs w:val="22"/>
        </w:rPr>
      </w:pPr>
      <w:bookmarkStart w:id="78" w:name="_Toc48848125"/>
      <w:bookmarkStart w:id="79" w:name="_Toc57201884"/>
      <w:r w:rsidRPr="00CE42B0">
        <w:rPr>
          <w:rFonts w:asciiTheme="minorHAnsi" w:hAnsiTheme="minorHAnsi" w:cstheme="minorHAnsi"/>
          <w:b/>
          <w:szCs w:val="22"/>
        </w:rPr>
        <w:t>CAPÍTULO QUINTO</w:t>
      </w:r>
      <w:bookmarkEnd w:id="78"/>
      <w:bookmarkEnd w:id="79"/>
    </w:p>
    <w:p w:rsidR="00B61EC4" w:rsidRPr="00CE42B0" w:rsidRDefault="00B61EC4" w:rsidP="009E1BFA">
      <w:pPr>
        <w:pStyle w:val="Ttulo3"/>
        <w:spacing w:before="0" w:line="240" w:lineRule="auto"/>
        <w:rPr>
          <w:rFonts w:asciiTheme="minorHAnsi" w:hAnsiTheme="minorHAnsi" w:cstheme="minorHAnsi"/>
          <w:b/>
          <w:szCs w:val="22"/>
        </w:rPr>
      </w:pPr>
      <w:bookmarkStart w:id="80" w:name="_Toc48848126"/>
      <w:bookmarkStart w:id="81" w:name="_Toc57201885"/>
      <w:r w:rsidRPr="00CE42B0">
        <w:rPr>
          <w:rFonts w:asciiTheme="minorHAnsi" w:hAnsiTheme="minorHAnsi" w:cstheme="minorHAnsi"/>
          <w:b/>
          <w:szCs w:val="22"/>
        </w:rPr>
        <w:t>Edificios para la educación</w:t>
      </w:r>
      <w:bookmarkEnd w:id="80"/>
      <w:bookmarkEnd w:id="81"/>
    </w:p>
    <w:p w:rsidR="00B61EC4" w:rsidRPr="003C2C5A" w:rsidRDefault="00B61EC4" w:rsidP="009E1BFA">
      <w:pPr>
        <w:spacing w:after="0" w:line="240" w:lineRule="auto"/>
        <w:jc w:val="both"/>
        <w:rPr>
          <w:rFonts w:cstheme="minorHAnsi"/>
          <w:b/>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129</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Los espacios de recreo serán indispensables en los edificios de educación y tendrán como superficie mínima la resultante de aplicar el coeficiente de ocupación del suelo (C.O.S.), señalado en el Título Segundo, Capítulo V, de este Reglamento, o en su caso los lineamientos establecidos a nivel estatal y federal para cada tipo de centro educativo. El tratamiento de la superficie de estas áreas recreativas podrá ser variable, en función de las características del sitio y de la actividad específica a desempeñar, debiendo siempre presentar condiciones de seguridad y limpieza y estando sujeta a un mantenimiento adecuado. En casos especiales, previa aprobación de la autoridad municipal, los espacios de recreo podrán estar en azoteas, con la debida seguridad, o en espacios interiores adecuadamente acondicionados.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b/>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130</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Todo tipo de centro educativo deberá contar con un local adecuado para enfermería con su equipo de emergencia y primeros auxilios, con las dimensiones en función de la población estudiantil a atender.</w:t>
      </w:r>
    </w:p>
    <w:p w:rsidR="00B61EC4" w:rsidRPr="003C2C5A" w:rsidRDefault="00B61EC4" w:rsidP="009E1BFA">
      <w:pPr>
        <w:spacing w:after="0" w:line="240" w:lineRule="auto"/>
        <w:jc w:val="both"/>
        <w:rPr>
          <w:rFonts w:cstheme="minorHAnsi"/>
        </w:rPr>
      </w:pPr>
    </w:p>
    <w:p w:rsidR="00B61EC4" w:rsidRPr="00CE42B0" w:rsidRDefault="00B61EC4" w:rsidP="009E1BFA">
      <w:pPr>
        <w:pStyle w:val="Ttulo3"/>
        <w:spacing w:before="0" w:line="240" w:lineRule="auto"/>
        <w:rPr>
          <w:rFonts w:asciiTheme="minorHAnsi" w:hAnsiTheme="minorHAnsi" w:cstheme="minorHAnsi"/>
          <w:b/>
          <w:szCs w:val="22"/>
        </w:rPr>
      </w:pPr>
      <w:bookmarkStart w:id="82" w:name="_Toc48848127"/>
      <w:bookmarkStart w:id="83" w:name="_Toc57201886"/>
      <w:r w:rsidRPr="00CE42B0">
        <w:rPr>
          <w:rFonts w:asciiTheme="minorHAnsi" w:hAnsiTheme="minorHAnsi" w:cstheme="minorHAnsi"/>
          <w:b/>
          <w:szCs w:val="22"/>
        </w:rPr>
        <w:t>CAPÍTULO SEXTO</w:t>
      </w:r>
      <w:bookmarkEnd w:id="82"/>
      <w:bookmarkEnd w:id="83"/>
    </w:p>
    <w:p w:rsidR="00B61EC4" w:rsidRPr="00CE42B0" w:rsidRDefault="00B61EC4" w:rsidP="009E1BFA">
      <w:pPr>
        <w:pStyle w:val="Ttulo3"/>
        <w:spacing w:before="0" w:line="240" w:lineRule="auto"/>
        <w:rPr>
          <w:rFonts w:asciiTheme="minorHAnsi" w:hAnsiTheme="minorHAnsi" w:cstheme="minorHAnsi"/>
          <w:b/>
          <w:szCs w:val="22"/>
        </w:rPr>
      </w:pPr>
      <w:bookmarkStart w:id="84" w:name="_Toc48848128"/>
      <w:bookmarkStart w:id="85" w:name="_Toc57201887"/>
      <w:r w:rsidRPr="00CE42B0">
        <w:rPr>
          <w:rFonts w:asciiTheme="minorHAnsi" w:hAnsiTheme="minorHAnsi" w:cstheme="minorHAnsi"/>
          <w:b/>
          <w:szCs w:val="22"/>
        </w:rPr>
        <w:t>Edificios para la salud y asistencia social</w:t>
      </w:r>
      <w:bookmarkEnd w:id="84"/>
      <w:bookmarkEnd w:id="85"/>
    </w:p>
    <w:p w:rsidR="00B61EC4" w:rsidRPr="003C2C5A" w:rsidRDefault="00B61EC4" w:rsidP="009E1BFA">
      <w:pPr>
        <w:spacing w:after="0" w:line="240" w:lineRule="auto"/>
        <w:jc w:val="both"/>
        <w:rPr>
          <w:rFonts w:cstheme="minorHAnsi"/>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131</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Todo tipo de hospitales y clínicas que se construyan por el sector público o privado deberán sujetarse a las disposiciones y normas de la Secretaría de Salud que rigen sobre la materia, y los establecidos en el presente Reglamento.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132</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La ubicación de los edificios para la atención de la salud, deberá realizarse de acuerdo a las normas del Plan Municipal de Desarrollo Urbano de Centro de Población y del Plan Parcial de Desarrollo Urbano que corresponda.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133</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Es indispensable que el edificio cuente con planta eléctrica de emergencia, que deberá calcularse para atender toda la capacidad requerida. </w:t>
      </w:r>
    </w:p>
    <w:p w:rsidR="00B61EC4" w:rsidRPr="003C2C5A" w:rsidRDefault="00B61EC4" w:rsidP="009E1BFA">
      <w:pPr>
        <w:spacing w:after="0" w:line="240" w:lineRule="auto"/>
        <w:jc w:val="both"/>
        <w:rPr>
          <w:rFonts w:cstheme="minorHAnsi"/>
          <w:b/>
        </w:rPr>
      </w:pPr>
      <w:r w:rsidRPr="003C2C5A">
        <w:rPr>
          <w:rFonts w:cstheme="minorHAnsi"/>
        </w:rPr>
        <w:t xml:space="preserve">La </w:t>
      </w:r>
      <w:r w:rsidR="00D327EF" w:rsidRPr="003C2C5A">
        <w:rPr>
          <w:rFonts w:cstheme="minorHAnsi"/>
        </w:rPr>
        <w:t>d</w:t>
      </w:r>
      <w:r w:rsidRPr="003C2C5A">
        <w:rPr>
          <w:rFonts w:cstheme="minorHAnsi"/>
        </w:rPr>
        <w:t xml:space="preserve">ependencia </w:t>
      </w:r>
      <w:r w:rsidR="00D327EF" w:rsidRPr="003C2C5A">
        <w:rPr>
          <w:rFonts w:cstheme="minorHAnsi"/>
        </w:rPr>
        <w:t>m</w:t>
      </w:r>
      <w:r w:rsidRPr="003C2C5A">
        <w:rPr>
          <w:rFonts w:cstheme="minorHAnsi"/>
        </w:rPr>
        <w:t>unicipal respectiva podrá autorizar que un edificio ya construido se destine a servicios de hospital o de clínica, únicamente cuando se llenen todos los requerimientos reglamentarios y normas específicas del reglamento de construcción de hospitales y clínicas del sector salud.</w:t>
      </w:r>
    </w:p>
    <w:p w:rsidR="00B61EC4" w:rsidRPr="003C2C5A" w:rsidRDefault="00B61EC4" w:rsidP="009E1BFA">
      <w:pPr>
        <w:spacing w:after="0" w:line="240" w:lineRule="auto"/>
        <w:jc w:val="both"/>
        <w:rPr>
          <w:rFonts w:cstheme="minorHAnsi"/>
          <w:b/>
        </w:rPr>
      </w:pPr>
    </w:p>
    <w:p w:rsidR="00B61EC4" w:rsidRPr="00CE42B0" w:rsidRDefault="00CE42B0" w:rsidP="009E1BFA">
      <w:pPr>
        <w:pStyle w:val="Ttulo3"/>
        <w:spacing w:before="0" w:line="240" w:lineRule="auto"/>
        <w:rPr>
          <w:rFonts w:asciiTheme="minorHAnsi" w:hAnsiTheme="minorHAnsi" w:cstheme="minorHAnsi"/>
          <w:b/>
          <w:szCs w:val="22"/>
        </w:rPr>
      </w:pPr>
      <w:bookmarkStart w:id="86" w:name="_Toc48848129"/>
      <w:bookmarkStart w:id="87" w:name="_Toc57201888"/>
      <w:r>
        <w:rPr>
          <w:rFonts w:asciiTheme="minorHAnsi" w:hAnsiTheme="minorHAnsi" w:cstheme="minorHAnsi"/>
          <w:b/>
          <w:szCs w:val="22"/>
        </w:rPr>
        <w:t>CAPÍTULO SÉ</w:t>
      </w:r>
      <w:r w:rsidR="00B61EC4" w:rsidRPr="00CE42B0">
        <w:rPr>
          <w:rFonts w:asciiTheme="minorHAnsi" w:hAnsiTheme="minorHAnsi" w:cstheme="minorHAnsi"/>
          <w:b/>
          <w:szCs w:val="22"/>
        </w:rPr>
        <w:t>PTIMO</w:t>
      </w:r>
      <w:bookmarkEnd w:id="86"/>
      <w:bookmarkEnd w:id="87"/>
    </w:p>
    <w:p w:rsidR="00B61EC4" w:rsidRPr="00CE42B0" w:rsidRDefault="00B61EC4" w:rsidP="009E1BFA">
      <w:pPr>
        <w:pStyle w:val="Ttulo3"/>
        <w:spacing w:before="0" w:line="240" w:lineRule="auto"/>
        <w:rPr>
          <w:rFonts w:asciiTheme="minorHAnsi" w:hAnsiTheme="minorHAnsi" w:cstheme="minorHAnsi"/>
          <w:b/>
          <w:szCs w:val="22"/>
        </w:rPr>
      </w:pPr>
      <w:bookmarkStart w:id="88" w:name="_Toc48848130"/>
      <w:bookmarkStart w:id="89" w:name="_Toc57201889"/>
      <w:r w:rsidRPr="00CE42B0">
        <w:rPr>
          <w:rFonts w:asciiTheme="minorHAnsi" w:hAnsiTheme="minorHAnsi" w:cstheme="minorHAnsi"/>
          <w:b/>
          <w:szCs w:val="22"/>
        </w:rPr>
        <w:t>Edificios para la cultura o artístico y la recreación</w:t>
      </w:r>
      <w:bookmarkEnd w:id="88"/>
      <w:bookmarkEnd w:id="89"/>
    </w:p>
    <w:p w:rsidR="00B61EC4" w:rsidRPr="003C2C5A" w:rsidRDefault="00B61EC4" w:rsidP="009E1BFA">
      <w:pPr>
        <w:spacing w:after="0" w:line="240" w:lineRule="auto"/>
        <w:jc w:val="both"/>
        <w:rPr>
          <w:rFonts w:cstheme="minorHAnsi"/>
          <w:b/>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134</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La </w:t>
      </w:r>
      <w:r w:rsidR="00D327EF" w:rsidRPr="003C2C5A">
        <w:rPr>
          <w:rFonts w:cstheme="minorHAnsi"/>
          <w:i w:val="0"/>
          <w:iCs w:val="0"/>
          <w:color w:val="auto"/>
          <w:sz w:val="22"/>
          <w:szCs w:val="22"/>
        </w:rPr>
        <w:t>d</w:t>
      </w:r>
      <w:r w:rsidR="00B61EC4" w:rsidRPr="003C2C5A">
        <w:rPr>
          <w:rFonts w:cstheme="minorHAnsi"/>
          <w:i w:val="0"/>
          <w:iCs w:val="0"/>
          <w:color w:val="auto"/>
          <w:sz w:val="22"/>
          <w:szCs w:val="22"/>
        </w:rPr>
        <w:t xml:space="preserve">ependencia </w:t>
      </w:r>
      <w:r w:rsidR="00D327EF" w:rsidRPr="003C2C5A">
        <w:rPr>
          <w:rFonts w:cstheme="minorHAnsi"/>
          <w:i w:val="0"/>
          <w:iCs w:val="0"/>
          <w:color w:val="auto"/>
          <w:sz w:val="22"/>
          <w:szCs w:val="22"/>
        </w:rPr>
        <w:t>m</w:t>
      </w:r>
      <w:r w:rsidR="00B61EC4" w:rsidRPr="003C2C5A">
        <w:rPr>
          <w:rFonts w:cstheme="minorHAnsi"/>
          <w:i w:val="0"/>
          <w:iCs w:val="0"/>
          <w:color w:val="auto"/>
          <w:sz w:val="22"/>
          <w:szCs w:val="22"/>
        </w:rPr>
        <w:t xml:space="preserve">unicipal respectiva podrá otorgar los permisos para la construcción de salas de espectáculos públicos, únicamente cuando se cuente con la aprobación de la ubicación de las mismas, con sujeción a las </w:t>
      </w:r>
      <w:r w:rsidR="00D327EF" w:rsidRPr="003C2C5A">
        <w:rPr>
          <w:rFonts w:cstheme="minorHAnsi"/>
          <w:i w:val="0"/>
          <w:iCs w:val="0"/>
          <w:color w:val="auto"/>
          <w:sz w:val="22"/>
          <w:szCs w:val="22"/>
        </w:rPr>
        <w:t>l</w:t>
      </w:r>
      <w:r w:rsidR="00B61EC4" w:rsidRPr="003C2C5A">
        <w:rPr>
          <w:rFonts w:cstheme="minorHAnsi"/>
          <w:i w:val="0"/>
          <w:iCs w:val="0"/>
          <w:color w:val="auto"/>
          <w:sz w:val="22"/>
          <w:szCs w:val="22"/>
        </w:rPr>
        <w:t xml:space="preserve">eyes </w:t>
      </w:r>
      <w:r w:rsidR="00D327EF" w:rsidRPr="003C2C5A">
        <w:rPr>
          <w:rFonts w:cstheme="minorHAnsi"/>
          <w:i w:val="0"/>
          <w:iCs w:val="0"/>
          <w:color w:val="auto"/>
          <w:sz w:val="22"/>
          <w:szCs w:val="22"/>
        </w:rPr>
        <w:t>f</w:t>
      </w:r>
      <w:r w:rsidR="00B61EC4" w:rsidRPr="003C2C5A">
        <w:rPr>
          <w:rFonts w:cstheme="minorHAnsi"/>
          <w:i w:val="0"/>
          <w:iCs w:val="0"/>
          <w:color w:val="auto"/>
          <w:sz w:val="22"/>
          <w:szCs w:val="22"/>
        </w:rPr>
        <w:t>ederal</w:t>
      </w:r>
      <w:r w:rsidR="00D327EF" w:rsidRPr="003C2C5A">
        <w:rPr>
          <w:rFonts w:cstheme="minorHAnsi"/>
          <w:i w:val="0"/>
          <w:iCs w:val="0"/>
          <w:color w:val="auto"/>
          <w:sz w:val="22"/>
          <w:szCs w:val="22"/>
        </w:rPr>
        <w:t xml:space="preserve">es y estatales </w:t>
      </w:r>
      <w:r w:rsidR="007F290C" w:rsidRPr="003C2C5A">
        <w:rPr>
          <w:rFonts w:cstheme="minorHAnsi"/>
          <w:i w:val="0"/>
          <w:iCs w:val="0"/>
          <w:color w:val="auto"/>
          <w:sz w:val="22"/>
          <w:szCs w:val="22"/>
        </w:rPr>
        <w:t>competentes</w:t>
      </w:r>
      <w:r w:rsidR="00477906" w:rsidRPr="003C2C5A">
        <w:rPr>
          <w:rFonts w:cstheme="minorHAnsi"/>
          <w:i w:val="0"/>
          <w:iCs w:val="0"/>
          <w:color w:val="auto"/>
          <w:sz w:val="22"/>
          <w:szCs w:val="22"/>
        </w:rPr>
        <w:t xml:space="preserve"> el</w:t>
      </w:r>
      <w:r w:rsidR="00B61EC4" w:rsidRPr="003C2C5A">
        <w:rPr>
          <w:rFonts w:cstheme="minorHAnsi"/>
          <w:i w:val="0"/>
          <w:iCs w:val="0"/>
          <w:color w:val="auto"/>
          <w:sz w:val="22"/>
          <w:szCs w:val="22"/>
        </w:rPr>
        <w:t xml:space="preserve"> Programa Municipal de Desarrollo Urbano, el Plan Municipal de Desarrollo Urbano de Centro de Población y los Planes Parciales de Desarrollo Urbano vigentes</w:t>
      </w:r>
      <w:r w:rsidR="00723ED8" w:rsidRPr="003C2C5A">
        <w:rPr>
          <w:rFonts w:cstheme="minorHAnsi"/>
          <w:i w:val="0"/>
          <w:iCs w:val="0"/>
          <w:color w:val="auto"/>
          <w:sz w:val="22"/>
          <w:szCs w:val="22"/>
        </w:rPr>
        <w:t xml:space="preserve"> y el presente reglamento</w:t>
      </w:r>
      <w:r w:rsidR="00B61EC4" w:rsidRPr="003C2C5A">
        <w:rPr>
          <w:rFonts w:cstheme="minorHAnsi"/>
          <w:i w:val="0"/>
          <w:iCs w:val="0"/>
          <w:color w:val="auto"/>
          <w:sz w:val="22"/>
          <w:szCs w:val="22"/>
        </w:rPr>
        <w:t>.</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135</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Las salas de espectáculos y de reuniones culturales o artístico, tales como cinematógrafos, salas de conciertos o recitales, teatros, salas de conferencias o cualquiera otra semejante, deberán tener accesos y salidas directas a la vía pública, o bien comunicarse con ella a través de pasillos con amplitud correspondiente a la capacidad de usuarios.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lastRenderedPageBreak/>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136</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Las hojas de las puertas deberán abrir siempre hacia el exterior y estar colocadas de tal manera que al abrirse no obstruyan algún pasillo, escalera o descanso, y deberán contar siempre con los dispositivos necesarios que permitan su apertura por el simple empuje de las personas y nunca deberán desembocar directamente a un tramo de escalera, sin mediar un descanso que tenga como mínimo 1.5 metros de dimensión mínima.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137</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En todas las puertas que conduzcan al exterior se colocarán invariablemente letreros con la palabra “Salida” y flechas luminosas indicando la dirección de dichas salidas. Las letras deberán tener una dimensión mínima de 15 centímetros, y estar permanentemente iluminadas, aun cuando se interrumpa el servicio eléctrico general. </w:t>
      </w:r>
    </w:p>
    <w:p w:rsidR="00F65CE7" w:rsidRDefault="00F65CE7"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138</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Las salas de espectáculos deberán contar con vestíbulos que comuniquen la sala con la vía pública o con los pasillos de acceso a ésta. Tales vestíbulos deberán tener una superficie mínima calculada a razón de 4 espectadores por metro cuadrado.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139</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Las salas de espectáculos deberán contar con taquillas que no obstruyan la circulación y se localicen en forma visible. Deberá haber cuando menos una taquilla por cada 1,000 espectadores.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140</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El volumen del espacio interior de las salas de espectáculos se calculará a razón de 2.5 metros cúbicos por espectador y en ningún punto tendrán una altura libre inferior a 3 metros.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141</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Las salas de espectáculos, deberán de cumplir rigurosamente con las normas técnicas aplicables para obtener los cálculos de </w:t>
      </w:r>
      <w:proofErr w:type="spellStart"/>
      <w:r w:rsidR="00B61EC4" w:rsidRPr="003C2C5A">
        <w:rPr>
          <w:rFonts w:cstheme="minorHAnsi"/>
          <w:i w:val="0"/>
          <w:iCs w:val="0"/>
          <w:color w:val="auto"/>
          <w:sz w:val="22"/>
          <w:szCs w:val="22"/>
        </w:rPr>
        <w:t>isóptica</w:t>
      </w:r>
      <w:proofErr w:type="spellEnd"/>
      <w:r w:rsidR="00B61EC4" w:rsidRPr="003C2C5A">
        <w:rPr>
          <w:rFonts w:cstheme="minorHAnsi"/>
          <w:i w:val="0"/>
          <w:iCs w:val="0"/>
          <w:color w:val="auto"/>
          <w:sz w:val="22"/>
          <w:szCs w:val="22"/>
        </w:rPr>
        <w:t xml:space="preserve">, panóptica y acústica correspondiente, para aplicarlos en su caso; así como cumplir con las condiciones óptimas de ventilación e iluminación artificiales de dichos espacios.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142</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Solo se permitirán las salas de espectáculos con butacas</w:t>
      </w:r>
      <w:r w:rsidR="004614ED" w:rsidRPr="003C2C5A">
        <w:rPr>
          <w:rFonts w:cstheme="minorHAnsi"/>
          <w:i w:val="0"/>
          <w:iCs w:val="0"/>
          <w:color w:val="auto"/>
          <w:sz w:val="22"/>
          <w:szCs w:val="22"/>
        </w:rPr>
        <w:t xml:space="preserve"> o en su caso previa autorización de la autoridad municipal se permitirán gradas con separación de asientos individuales</w:t>
      </w:r>
      <w:r w:rsidR="00B61EC4" w:rsidRPr="003C2C5A">
        <w:rPr>
          <w:rFonts w:cstheme="minorHAnsi"/>
          <w:i w:val="0"/>
          <w:iCs w:val="0"/>
          <w:color w:val="auto"/>
          <w:sz w:val="22"/>
          <w:szCs w:val="22"/>
        </w:rPr>
        <w:t xml:space="preserve">. La anchura mínima de las butacas será de 55 centímetros, debiendo quedar un espacio libre mínimo de 40 centímetros entre el frente de un asiento y el respaldo del próximo, medido este espacio entre las verticales correspondientes.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143</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Las butacas deberán estar fijas en el piso, a excepción de las que se sitúen en palcos y plateas, debiendo tener siempre asientos plegadizos, excepto cuando el espacio entre el borde del asiento y el respaldo al frente sea de 75 centímetros, considerado suficiente para circular sin que se mueva la persona sentada.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144</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En los muros de los espacios de circulación o estancia no se permitirán salientes o elementos decorativos que se ubiquen a una altura menor de 3 metros, en relación con el nivel de piso.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145</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No se permitirá que, en lugares destinados a la permanencia o tránsito público, haya, puertas simuladas o espejos que puedan causar confusiones en el público en lo relativo a la percepción de tránsitos y salidas.</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146</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Los escenarios, ventiladores, bodegas, talleres, cuartos de máquinas y casetas de proyección, deberán estar aislados entre sí y de la sala mediante muros, techos, telones y puertas de material incombustible y deberán tener salidas independientes de la sala. Las puertas deberán tener dispositivos mecánicos que la mantengan cerradas.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147</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Los guardarropas no deberán obstruir el tránsito público, pero deberán situarse con un fácil acceso desde el vestíbulo.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148</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Las casetas de proyección deberán contar con ventilación artificial y protección adecuada contra incendios. Su acceso y salida deberá ser independiente de las de la sala.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149</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En todas las salas de espectáculos será obligatorio contar con una planta eléctrica de emergencia con capacidad adecuada a sus instalaciones y servicios</w:t>
      </w:r>
      <w:r w:rsidR="00B61EC4" w:rsidRPr="003C2C5A">
        <w:rPr>
          <w:rFonts w:cstheme="minorHAnsi"/>
          <w:i w:val="0"/>
          <w:color w:val="auto"/>
          <w:sz w:val="22"/>
          <w:szCs w:val="22"/>
        </w:rPr>
        <w:t xml:space="preserve">.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150</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Los servicios sanitarios deberán ubicarse con acceso desde los vestíbulos, separados en núcleos para cada sexo.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lastRenderedPageBreak/>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151</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Deberá contarse con un núcleo de servicios sanitarios para actores y empleados, con acceso desde los camerinos y desde los servicios complementarios.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b/>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152</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Todos los servicios sanitarios deberán estar dotados de pisos impermeables </w:t>
      </w:r>
      <w:proofErr w:type="spellStart"/>
      <w:r w:rsidR="00B61EC4" w:rsidRPr="003C2C5A">
        <w:rPr>
          <w:rFonts w:cstheme="minorHAnsi"/>
          <w:i w:val="0"/>
          <w:iCs w:val="0"/>
          <w:color w:val="auto"/>
          <w:sz w:val="22"/>
          <w:szCs w:val="22"/>
        </w:rPr>
        <w:t>antiderrapantes</w:t>
      </w:r>
      <w:proofErr w:type="spellEnd"/>
      <w:r w:rsidR="00B61EC4" w:rsidRPr="003C2C5A">
        <w:rPr>
          <w:rFonts w:cstheme="minorHAnsi"/>
          <w:i w:val="0"/>
          <w:iCs w:val="0"/>
          <w:color w:val="auto"/>
          <w:sz w:val="22"/>
          <w:szCs w:val="22"/>
        </w:rPr>
        <w:t>, recubrimientos de muros a una altura mínima de 1.80 metros con materiales impermeables lisos, de ángulos redondeados y con un sistema de coladeras estratégicamente colocadas que posibiliten asearlos fácilmente</w:t>
      </w:r>
      <w:r w:rsidR="00B61EC4" w:rsidRPr="003C2C5A">
        <w:rPr>
          <w:rFonts w:cstheme="minorHAnsi"/>
          <w:i w:val="0"/>
          <w:color w:val="auto"/>
          <w:sz w:val="22"/>
          <w:szCs w:val="22"/>
        </w:rPr>
        <w:t>.</w:t>
      </w:r>
    </w:p>
    <w:p w:rsidR="00B61EC4" w:rsidRPr="003C2C5A" w:rsidRDefault="00B61EC4" w:rsidP="009E1BFA">
      <w:pPr>
        <w:spacing w:after="0" w:line="240" w:lineRule="auto"/>
        <w:jc w:val="both"/>
        <w:rPr>
          <w:rFonts w:cstheme="minorHAnsi"/>
          <w:b/>
        </w:rPr>
      </w:pPr>
    </w:p>
    <w:p w:rsidR="00B61EC4" w:rsidRPr="00CE42B0" w:rsidRDefault="00B61EC4" w:rsidP="009E1BFA">
      <w:pPr>
        <w:pStyle w:val="Ttulo3"/>
        <w:spacing w:before="0" w:line="240" w:lineRule="auto"/>
        <w:rPr>
          <w:rFonts w:asciiTheme="minorHAnsi" w:hAnsiTheme="minorHAnsi" w:cstheme="minorHAnsi"/>
          <w:b/>
          <w:szCs w:val="22"/>
        </w:rPr>
      </w:pPr>
      <w:bookmarkStart w:id="90" w:name="_Toc48848131"/>
      <w:bookmarkStart w:id="91" w:name="_Toc57201890"/>
      <w:r w:rsidRPr="00CE42B0">
        <w:rPr>
          <w:rFonts w:asciiTheme="minorHAnsi" w:hAnsiTheme="minorHAnsi" w:cstheme="minorHAnsi"/>
          <w:b/>
          <w:szCs w:val="22"/>
        </w:rPr>
        <w:t>CAPÍTULO OCTAVO</w:t>
      </w:r>
      <w:bookmarkEnd w:id="90"/>
      <w:bookmarkEnd w:id="91"/>
    </w:p>
    <w:p w:rsidR="00B61EC4" w:rsidRPr="00CE42B0" w:rsidRDefault="00B61EC4" w:rsidP="009E1BFA">
      <w:pPr>
        <w:pStyle w:val="Ttulo3"/>
        <w:spacing w:before="0" w:line="240" w:lineRule="auto"/>
        <w:rPr>
          <w:rFonts w:asciiTheme="minorHAnsi" w:hAnsiTheme="minorHAnsi" w:cstheme="minorHAnsi"/>
          <w:b/>
          <w:szCs w:val="22"/>
        </w:rPr>
      </w:pPr>
      <w:bookmarkStart w:id="92" w:name="_Toc48848132"/>
      <w:bookmarkStart w:id="93" w:name="_Toc57201891"/>
      <w:r w:rsidRPr="00CE42B0">
        <w:rPr>
          <w:rFonts w:asciiTheme="minorHAnsi" w:hAnsiTheme="minorHAnsi" w:cstheme="minorHAnsi"/>
          <w:b/>
          <w:szCs w:val="22"/>
        </w:rPr>
        <w:t>Instalaciones deportivas</w:t>
      </w:r>
      <w:bookmarkEnd w:id="92"/>
      <w:bookmarkEnd w:id="93"/>
    </w:p>
    <w:p w:rsidR="00B61EC4" w:rsidRPr="003C2C5A" w:rsidRDefault="00B61EC4" w:rsidP="009E1BFA">
      <w:pPr>
        <w:spacing w:after="0" w:line="240" w:lineRule="auto"/>
        <w:jc w:val="both"/>
        <w:rPr>
          <w:rFonts w:cstheme="minorHAnsi"/>
          <w:b/>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153</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Las edificaciones destinadas a clubes deportivos, públicos o privados, deberán de contar además de las instalaciones adecuadas a su desempeño</w:t>
      </w:r>
      <w:r w:rsidR="00D327EF" w:rsidRPr="003C2C5A">
        <w:rPr>
          <w:rFonts w:cstheme="minorHAnsi"/>
          <w:i w:val="0"/>
          <w:iCs w:val="0"/>
          <w:color w:val="auto"/>
          <w:sz w:val="22"/>
          <w:szCs w:val="22"/>
        </w:rPr>
        <w:t>, c</w:t>
      </w:r>
      <w:r w:rsidR="00B61EC4" w:rsidRPr="003C2C5A">
        <w:rPr>
          <w:rFonts w:cstheme="minorHAnsi"/>
          <w:i w:val="0"/>
          <w:iCs w:val="0"/>
          <w:color w:val="auto"/>
          <w:sz w:val="22"/>
          <w:szCs w:val="22"/>
        </w:rPr>
        <w:t xml:space="preserve">on los servicios de vestidores y sanitarios en núcleos separados por género y en proporción al número de sus asistentes y capacidad de servicio.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154</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En caso de que se cuente con graderías para espectadores, la estructura de éstas deberá ser de material incombustible y en casos excepcionales para instalaciones provisionales podrá autorizarse que se construyan con elementos de madera o metal, a juicio y bajo supervisión de la </w:t>
      </w:r>
      <w:r w:rsidR="00D327EF" w:rsidRPr="003C2C5A">
        <w:rPr>
          <w:rFonts w:cstheme="minorHAnsi"/>
          <w:i w:val="0"/>
          <w:iCs w:val="0"/>
          <w:color w:val="auto"/>
          <w:sz w:val="22"/>
          <w:szCs w:val="22"/>
        </w:rPr>
        <w:t>d</w:t>
      </w:r>
      <w:r w:rsidR="00B61EC4" w:rsidRPr="003C2C5A">
        <w:rPr>
          <w:rFonts w:cstheme="minorHAnsi"/>
          <w:i w:val="0"/>
          <w:iCs w:val="0"/>
          <w:color w:val="auto"/>
          <w:sz w:val="22"/>
          <w:szCs w:val="22"/>
        </w:rPr>
        <w:t xml:space="preserve">ependencia </w:t>
      </w:r>
      <w:r w:rsidR="00D327EF" w:rsidRPr="003C2C5A">
        <w:rPr>
          <w:rFonts w:cstheme="minorHAnsi"/>
          <w:i w:val="0"/>
          <w:iCs w:val="0"/>
          <w:color w:val="auto"/>
          <w:sz w:val="22"/>
          <w:szCs w:val="22"/>
        </w:rPr>
        <w:t>m</w:t>
      </w:r>
      <w:r w:rsidR="00B61EC4" w:rsidRPr="003C2C5A">
        <w:rPr>
          <w:rFonts w:cstheme="minorHAnsi"/>
          <w:i w:val="0"/>
          <w:iCs w:val="0"/>
          <w:color w:val="auto"/>
          <w:sz w:val="22"/>
          <w:szCs w:val="22"/>
        </w:rPr>
        <w:t xml:space="preserve">unicipal respectiva.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155</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Las albercas que se construyan en los centros deportivos, sean públicos o privados, sean cual fuere su tamaño y forma, deberán contar con: </w:t>
      </w:r>
    </w:p>
    <w:p w:rsidR="00B61EC4" w:rsidRPr="003C2C5A" w:rsidRDefault="00B61EC4" w:rsidP="009E1BFA">
      <w:pPr>
        <w:spacing w:after="0" w:line="240" w:lineRule="auto"/>
        <w:jc w:val="both"/>
        <w:rPr>
          <w:rFonts w:cstheme="minorHAnsi"/>
        </w:rPr>
      </w:pPr>
    </w:p>
    <w:p w:rsidR="00B61EC4" w:rsidRPr="003C2C5A" w:rsidRDefault="00B61EC4" w:rsidP="009E1BFA">
      <w:pPr>
        <w:pStyle w:val="Prrafodelista"/>
        <w:numPr>
          <w:ilvl w:val="0"/>
          <w:numId w:val="41"/>
        </w:numPr>
        <w:jc w:val="both"/>
        <w:rPr>
          <w:rFonts w:asciiTheme="minorHAnsi" w:hAnsiTheme="minorHAnsi" w:cstheme="minorHAnsi"/>
          <w:sz w:val="22"/>
          <w:szCs w:val="22"/>
        </w:rPr>
      </w:pPr>
      <w:r w:rsidRPr="003C2C5A">
        <w:rPr>
          <w:rFonts w:asciiTheme="minorHAnsi" w:hAnsiTheme="minorHAnsi" w:cstheme="minorHAnsi"/>
          <w:sz w:val="22"/>
          <w:szCs w:val="22"/>
        </w:rPr>
        <w:t xml:space="preserve">Equipos de recirculación y purificación de agua; </w:t>
      </w:r>
    </w:p>
    <w:p w:rsidR="00B61EC4" w:rsidRPr="003C2C5A" w:rsidRDefault="00B61EC4" w:rsidP="009E1BFA">
      <w:pPr>
        <w:pStyle w:val="Prrafodelista"/>
        <w:numPr>
          <w:ilvl w:val="0"/>
          <w:numId w:val="41"/>
        </w:numPr>
        <w:jc w:val="both"/>
        <w:rPr>
          <w:rFonts w:asciiTheme="minorHAnsi" w:hAnsiTheme="minorHAnsi" w:cstheme="minorHAnsi"/>
          <w:b/>
          <w:sz w:val="22"/>
          <w:szCs w:val="22"/>
        </w:rPr>
      </w:pPr>
      <w:r w:rsidRPr="003C2C5A">
        <w:rPr>
          <w:rFonts w:asciiTheme="minorHAnsi" w:hAnsiTheme="minorHAnsi" w:cstheme="minorHAnsi"/>
          <w:sz w:val="22"/>
          <w:szCs w:val="22"/>
        </w:rPr>
        <w:t xml:space="preserve">Andadores que la delimiten de material </w:t>
      </w:r>
      <w:proofErr w:type="spellStart"/>
      <w:r w:rsidRPr="003C2C5A">
        <w:rPr>
          <w:rFonts w:asciiTheme="minorHAnsi" w:hAnsiTheme="minorHAnsi" w:cstheme="minorHAnsi"/>
          <w:sz w:val="22"/>
          <w:szCs w:val="22"/>
        </w:rPr>
        <w:t>antiderrapante</w:t>
      </w:r>
      <w:proofErr w:type="spellEnd"/>
      <w:r w:rsidRPr="003C2C5A">
        <w:rPr>
          <w:rFonts w:asciiTheme="minorHAnsi" w:hAnsiTheme="minorHAnsi" w:cstheme="minorHAnsi"/>
          <w:sz w:val="22"/>
          <w:szCs w:val="22"/>
        </w:rPr>
        <w:t xml:space="preserve">; y </w:t>
      </w:r>
    </w:p>
    <w:p w:rsidR="00B61EC4" w:rsidRPr="003C2C5A" w:rsidRDefault="00B61EC4" w:rsidP="009E1BFA">
      <w:pPr>
        <w:pStyle w:val="Prrafodelista"/>
        <w:numPr>
          <w:ilvl w:val="0"/>
          <w:numId w:val="41"/>
        </w:numPr>
        <w:jc w:val="both"/>
        <w:rPr>
          <w:rFonts w:asciiTheme="minorHAnsi" w:hAnsiTheme="minorHAnsi" w:cstheme="minorHAnsi"/>
          <w:b/>
          <w:sz w:val="22"/>
          <w:szCs w:val="22"/>
        </w:rPr>
      </w:pPr>
      <w:r w:rsidRPr="003C2C5A">
        <w:rPr>
          <w:rFonts w:asciiTheme="minorHAnsi" w:hAnsiTheme="minorHAnsi" w:cstheme="minorHAnsi"/>
          <w:sz w:val="22"/>
          <w:szCs w:val="22"/>
        </w:rPr>
        <w:t>El señalamiento de las zonas para natación y clavados, indicando con caracteres perfectamente visibles las profundidades mínima y máxima, como el punto en que cambie la pendiente del piso, así como aquel en que la profundidad sea más de 1.20 metros. Las albercas para niños deberán estar separadas de las de los adultos, con indicaciones claras de profundidades.</w:t>
      </w:r>
    </w:p>
    <w:p w:rsidR="00B61EC4" w:rsidRPr="003C2C5A" w:rsidRDefault="00B61EC4" w:rsidP="009E1BFA">
      <w:pPr>
        <w:spacing w:after="0" w:line="240" w:lineRule="auto"/>
        <w:jc w:val="both"/>
        <w:rPr>
          <w:rFonts w:cstheme="minorHAnsi"/>
          <w:b/>
        </w:rPr>
      </w:pPr>
    </w:p>
    <w:p w:rsidR="00B61EC4" w:rsidRPr="003C2C5A" w:rsidRDefault="004548A4" w:rsidP="009E1BFA">
      <w:pPr>
        <w:pStyle w:val="Epgrafe"/>
        <w:spacing w:after="0"/>
        <w:jc w:val="both"/>
        <w:rPr>
          <w:rFonts w:eastAsia="Times New Roman" w:cstheme="minorHAnsi"/>
          <w:i w:val="0"/>
          <w:iCs w:val="0"/>
          <w:color w:val="auto"/>
          <w:sz w:val="22"/>
          <w:szCs w:val="22"/>
          <w:lang w:eastAsia="es-MX"/>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156</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eastAsia="Times New Roman" w:cstheme="minorHAnsi"/>
          <w:i w:val="0"/>
          <w:iCs w:val="0"/>
          <w:color w:val="auto"/>
          <w:sz w:val="22"/>
          <w:szCs w:val="22"/>
          <w:lang w:eastAsia="es-MX"/>
        </w:rPr>
        <w:t xml:space="preserve"> Los baños, sean éstos de regadera, sauna o vapor, deberán contar con instalaciones hidráulicas que tengan fácil acceso para su mantenimiento técnico y conservación. Los muros y techos habrán de recubrirse con materiales impermeables. Los pisos deberán ser de material impermeable </w:t>
      </w:r>
      <w:proofErr w:type="spellStart"/>
      <w:r w:rsidR="00B61EC4" w:rsidRPr="003C2C5A">
        <w:rPr>
          <w:rFonts w:eastAsia="Times New Roman" w:cstheme="minorHAnsi"/>
          <w:i w:val="0"/>
          <w:iCs w:val="0"/>
          <w:color w:val="auto"/>
          <w:sz w:val="22"/>
          <w:szCs w:val="22"/>
          <w:lang w:eastAsia="es-MX"/>
        </w:rPr>
        <w:t>antiderrapante</w:t>
      </w:r>
      <w:proofErr w:type="spellEnd"/>
      <w:r w:rsidR="00B61EC4" w:rsidRPr="003C2C5A">
        <w:rPr>
          <w:rFonts w:eastAsia="Times New Roman" w:cstheme="minorHAnsi"/>
          <w:i w:val="0"/>
          <w:iCs w:val="0"/>
          <w:color w:val="auto"/>
          <w:sz w:val="22"/>
          <w:szCs w:val="22"/>
          <w:lang w:eastAsia="es-MX"/>
        </w:rPr>
        <w:t xml:space="preserve">. Las aristas de muros y demás elementos constructivos deberán ser </w:t>
      </w:r>
      <w:r w:rsidR="0002529E" w:rsidRPr="003C2C5A">
        <w:rPr>
          <w:rFonts w:eastAsia="Times New Roman" w:cstheme="minorHAnsi"/>
          <w:i w:val="0"/>
          <w:iCs w:val="0"/>
          <w:color w:val="auto"/>
          <w:sz w:val="22"/>
          <w:szCs w:val="22"/>
          <w:lang w:eastAsia="es-MX"/>
        </w:rPr>
        <w:t>redondeadas</w:t>
      </w:r>
      <w:r w:rsidR="00B61EC4" w:rsidRPr="003C2C5A">
        <w:rPr>
          <w:rFonts w:eastAsia="Times New Roman" w:cstheme="minorHAnsi"/>
          <w:i w:val="0"/>
          <w:iCs w:val="0"/>
          <w:color w:val="auto"/>
          <w:sz w:val="22"/>
          <w:szCs w:val="22"/>
          <w:lang w:eastAsia="es-MX"/>
        </w:rPr>
        <w:t xml:space="preserve"> para seguridad de los usuarios.</w:t>
      </w:r>
    </w:p>
    <w:p w:rsidR="00B61EC4" w:rsidRPr="003C2C5A" w:rsidRDefault="00B61EC4" w:rsidP="009E1BFA">
      <w:pPr>
        <w:spacing w:after="0" w:line="240" w:lineRule="auto"/>
        <w:jc w:val="both"/>
        <w:rPr>
          <w:rFonts w:cstheme="minorHAnsi"/>
          <w:b/>
        </w:rPr>
      </w:pPr>
    </w:p>
    <w:p w:rsidR="00B61EC4" w:rsidRPr="00CE42B0" w:rsidRDefault="00B61EC4" w:rsidP="009E1BFA">
      <w:pPr>
        <w:pStyle w:val="Ttulo3"/>
        <w:spacing w:before="0" w:line="240" w:lineRule="auto"/>
        <w:rPr>
          <w:rFonts w:asciiTheme="minorHAnsi" w:hAnsiTheme="minorHAnsi" w:cstheme="minorHAnsi"/>
          <w:b/>
          <w:szCs w:val="22"/>
        </w:rPr>
      </w:pPr>
      <w:bookmarkStart w:id="94" w:name="_Toc48848133"/>
      <w:bookmarkStart w:id="95" w:name="_Toc57201892"/>
      <w:r w:rsidRPr="00CE42B0">
        <w:rPr>
          <w:rFonts w:asciiTheme="minorHAnsi" w:hAnsiTheme="minorHAnsi" w:cstheme="minorHAnsi"/>
          <w:b/>
          <w:szCs w:val="22"/>
        </w:rPr>
        <w:t>CAPÍTULO NOVENO</w:t>
      </w:r>
      <w:bookmarkEnd w:id="94"/>
      <w:bookmarkEnd w:id="95"/>
    </w:p>
    <w:p w:rsidR="00B61EC4" w:rsidRPr="00CE42B0" w:rsidRDefault="00B61EC4" w:rsidP="009E1BFA">
      <w:pPr>
        <w:pStyle w:val="Ttulo3"/>
        <w:spacing w:before="0" w:line="240" w:lineRule="auto"/>
        <w:rPr>
          <w:rFonts w:asciiTheme="minorHAnsi" w:hAnsiTheme="minorHAnsi" w:cstheme="minorHAnsi"/>
          <w:b/>
          <w:szCs w:val="22"/>
        </w:rPr>
      </w:pPr>
      <w:bookmarkStart w:id="96" w:name="_Toc48848134"/>
      <w:bookmarkStart w:id="97" w:name="_Toc57201893"/>
      <w:r w:rsidRPr="00CE42B0">
        <w:rPr>
          <w:rFonts w:asciiTheme="minorHAnsi" w:hAnsiTheme="minorHAnsi" w:cstheme="minorHAnsi"/>
          <w:b/>
          <w:szCs w:val="22"/>
        </w:rPr>
        <w:t>Estaciones de servicio, gasolineras</w:t>
      </w:r>
      <w:bookmarkEnd w:id="96"/>
      <w:bookmarkEnd w:id="97"/>
    </w:p>
    <w:p w:rsidR="00B61EC4" w:rsidRPr="003C2C5A" w:rsidRDefault="00B61EC4" w:rsidP="009E1BFA">
      <w:pPr>
        <w:spacing w:after="0" w:line="240" w:lineRule="auto"/>
        <w:jc w:val="both"/>
        <w:rPr>
          <w:rFonts w:cstheme="minorHAnsi"/>
          <w:b/>
        </w:rPr>
      </w:pPr>
    </w:p>
    <w:p w:rsidR="002105B7" w:rsidRPr="002105B7" w:rsidRDefault="002105B7" w:rsidP="002105B7">
      <w:pPr>
        <w:ind w:right="49"/>
        <w:jc w:val="both"/>
        <w:rPr>
          <w:rFonts w:cstheme="minorHAnsi"/>
          <w:b/>
        </w:rPr>
      </w:pPr>
      <w:r w:rsidRPr="002105B7">
        <w:rPr>
          <w:rFonts w:cstheme="minorHAnsi"/>
          <w:b/>
        </w:rPr>
        <w:t>Artículo 157.-</w:t>
      </w:r>
      <w:r w:rsidRPr="002105B7">
        <w:rPr>
          <w:rFonts w:cstheme="minorHAnsi"/>
        </w:rPr>
        <w:t>Los proyectos de obras de urbanización o edificación de predios donde se propongan localizar y operar estaciones de servicios o gasolineras se formularán, autorizarán y ejecutarán, sujetándose a las normas de usos y destinos del suelo que señalen los planes o programas de desarrollo urbano, donde en su caso se precisaren la compatibilidad entre los usos y destinos permitidos y las disposiciones aplicables a los usos y destinos condicionados. Esas normas de urbanización y edificación deberán de observar y ser congruentes con las especificaciones generales para proyecto y construcción de estaciones de servicio vigentes expedidas por la Agencia de Seguridad, Energía y Ambiente, en todo aquello que no se opongan a la Norma Oficial Mexicana NOM-005-ASEA-2016 o a cualquier otra legislación federal vigente aplicable.</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eastAsia="Times New Roman" w:cstheme="minorHAnsi"/>
          <w:i w:val="0"/>
          <w:iCs w:val="0"/>
          <w:color w:val="auto"/>
          <w:sz w:val="22"/>
          <w:szCs w:val="22"/>
          <w:lang w:eastAsia="es-MX"/>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158</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eastAsia="Times New Roman" w:cstheme="minorHAnsi"/>
          <w:i w:val="0"/>
          <w:iCs w:val="0"/>
          <w:color w:val="auto"/>
          <w:sz w:val="22"/>
          <w:szCs w:val="22"/>
          <w:lang w:eastAsia="es-MX"/>
        </w:rPr>
        <w:t xml:space="preserve"> En las áreas urbanas las gasolineras deberán ubicarse en predios donde se determinen usos mixtos y de servicios a la industria y al comercio, según lo estipulado en los Plan</w:t>
      </w:r>
      <w:r w:rsidR="00B35AA9" w:rsidRPr="003C2C5A">
        <w:rPr>
          <w:rFonts w:eastAsia="Times New Roman" w:cstheme="minorHAnsi"/>
          <w:i w:val="0"/>
          <w:iCs w:val="0"/>
          <w:color w:val="auto"/>
          <w:sz w:val="22"/>
          <w:szCs w:val="22"/>
          <w:lang w:eastAsia="es-MX"/>
        </w:rPr>
        <w:t>es</w:t>
      </w:r>
      <w:r w:rsidR="00B61EC4" w:rsidRPr="003C2C5A">
        <w:rPr>
          <w:rFonts w:eastAsia="Times New Roman" w:cstheme="minorHAnsi"/>
          <w:i w:val="0"/>
          <w:iCs w:val="0"/>
          <w:color w:val="auto"/>
          <w:sz w:val="22"/>
          <w:szCs w:val="22"/>
          <w:lang w:eastAsia="es-MX"/>
        </w:rPr>
        <w:t xml:space="preserve"> Parcial</w:t>
      </w:r>
      <w:r w:rsidR="005A2A7A" w:rsidRPr="003C2C5A">
        <w:rPr>
          <w:rFonts w:eastAsia="Times New Roman" w:cstheme="minorHAnsi"/>
          <w:i w:val="0"/>
          <w:iCs w:val="0"/>
          <w:color w:val="auto"/>
          <w:sz w:val="22"/>
          <w:szCs w:val="22"/>
          <w:lang w:eastAsia="es-MX"/>
        </w:rPr>
        <w:t>es</w:t>
      </w:r>
      <w:r w:rsidR="00B61EC4" w:rsidRPr="003C2C5A">
        <w:rPr>
          <w:rFonts w:eastAsia="Times New Roman" w:cstheme="minorHAnsi"/>
          <w:i w:val="0"/>
          <w:iCs w:val="0"/>
          <w:color w:val="auto"/>
          <w:sz w:val="22"/>
          <w:szCs w:val="22"/>
          <w:lang w:eastAsia="es-MX"/>
        </w:rPr>
        <w:t xml:space="preserve"> de Desarrollo Urbano correspondientes.</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eastAsia="Times New Roman" w:cstheme="minorHAnsi"/>
          <w:i w:val="0"/>
          <w:iCs w:val="0"/>
          <w:color w:val="auto"/>
          <w:sz w:val="22"/>
          <w:szCs w:val="22"/>
          <w:lang w:eastAsia="es-MX"/>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159</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eastAsia="Times New Roman" w:cstheme="minorHAnsi"/>
          <w:i w:val="0"/>
          <w:iCs w:val="0"/>
          <w:color w:val="auto"/>
          <w:sz w:val="22"/>
          <w:szCs w:val="22"/>
          <w:lang w:eastAsia="es-MX"/>
        </w:rPr>
        <w:t xml:space="preserve"> Se deberá apegar a los lineamientos establecidos por el “ASEA”</w:t>
      </w:r>
      <w:r w:rsidR="00D327EF" w:rsidRPr="003C2C5A">
        <w:rPr>
          <w:rFonts w:eastAsia="Times New Roman" w:cstheme="minorHAnsi"/>
          <w:i w:val="0"/>
          <w:iCs w:val="0"/>
          <w:color w:val="auto"/>
          <w:sz w:val="22"/>
          <w:szCs w:val="22"/>
          <w:lang w:eastAsia="es-MX"/>
        </w:rPr>
        <w:t>.</w:t>
      </w:r>
    </w:p>
    <w:p w:rsidR="00B61EC4" w:rsidRPr="003C2C5A" w:rsidRDefault="00B61EC4" w:rsidP="009E1BFA">
      <w:pPr>
        <w:spacing w:after="0" w:line="240" w:lineRule="auto"/>
        <w:jc w:val="both"/>
        <w:rPr>
          <w:rFonts w:cstheme="minorHAnsi"/>
          <w:b/>
        </w:rPr>
      </w:pPr>
    </w:p>
    <w:p w:rsidR="00B61EC4" w:rsidRPr="00CE42B0" w:rsidRDefault="00B61EC4" w:rsidP="009E1BFA">
      <w:pPr>
        <w:pStyle w:val="Ttulo3"/>
        <w:spacing w:before="0" w:line="240" w:lineRule="auto"/>
        <w:rPr>
          <w:rFonts w:asciiTheme="minorHAnsi" w:hAnsiTheme="minorHAnsi" w:cstheme="minorHAnsi"/>
          <w:b/>
          <w:szCs w:val="22"/>
        </w:rPr>
      </w:pPr>
      <w:bookmarkStart w:id="98" w:name="_Toc48848135"/>
      <w:bookmarkStart w:id="99" w:name="_Toc57201894"/>
      <w:r w:rsidRPr="00CE42B0">
        <w:rPr>
          <w:rFonts w:asciiTheme="minorHAnsi" w:hAnsiTheme="minorHAnsi" w:cstheme="minorHAnsi"/>
          <w:b/>
          <w:szCs w:val="22"/>
        </w:rPr>
        <w:t>CAPÍTULO DÉCIMO</w:t>
      </w:r>
      <w:bookmarkEnd w:id="98"/>
      <w:bookmarkEnd w:id="99"/>
    </w:p>
    <w:p w:rsidR="00B61EC4" w:rsidRPr="00CE42B0" w:rsidRDefault="00B61EC4" w:rsidP="009E1BFA">
      <w:pPr>
        <w:pStyle w:val="Ttulo3"/>
        <w:spacing w:before="0" w:line="240" w:lineRule="auto"/>
        <w:rPr>
          <w:rFonts w:asciiTheme="minorHAnsi" w:hAnsiTheme="minorHAnsi" w:cstheme="minorHAnsi"/>
          <w:b/>
          <w:szCs w:val="22"/>
        </w:rPr>
      </w:pPr>
      <w:bookmarkStart w:id="100" w:name="_Toc48848136"/>
      <w:bookmarkStart w:id="101" w:name="_Toc57201895"/>
      <w:r w:rsidRPr="00CE42B0">
        <w:rPr>
          <w:rFonts w:asciiTheme="minorHAnsi" w:hAnsiTheme="minorHAnsi" w:cstheme="minorHAnsi"/>
          <w:b/>
          <w:szCs w:val="22"/>
        </w:rPr>
        <w:t>De la conservación del patrimonio cultural urbano y arquitectónico</w:t>
      </w:r>
      <w:bookmarkEnd w:id="100"/>
      <w:bookmarkEnd w:id="101"/>
    </w:p>
    <w:p w:rsidR="00B61EC4" w:rsidRPr="003C2C5A" w:rsidRDefault="00B61EC4" w:rsidP="009E1BFA">
      <w:pPr>
        <w:spacing w:after="0" w:line="240" w:lineRule="auto"/>
        <w:jc w:val="both"/>
        <w:rPr>
          <w:rFonts w:cstheme="minorHAnsi"/>
        </w:rPr>
      </w:pPr>
    </w:p>
    <w:p w:rsidR="00B61EC4" w:rsidRPr="003C2C5A" w:rsidRDefault="004548A4" w:rsidP="009E1BFA">
      <w:pPr>
        <w:pStyle w:val="Epgrafe"/>
        <w:spacing w:after="0"/>
        <w:jc w:val="both"/>
        <w:rPr>
          <w:rFonts w:eastAsia="Times New Roman" w:cstheme="minorHAnsi"/>
          <w:i w:val="0"/>
          <w:iCs w:val="0"/>
          <w:color w:val="auto"/>
          <w:sz w:val="22"/>
          <w:szCs w:val="22"/>
          <w:lang w:eastAsia="es-MX"/>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160</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E82C92" w:rsidRPr="003C2C5A">
        <w:rPr>
          <w:rFonts w:eastAsia="Times New Roman" w:cstheme="minorHAnsi"/>
          <w:i w:val="0"/>
          <w:iCs w:val="0"/>
          <w:color w:val="auto"/>
          <w:sz w:val="22"/>
          <w:szCs w:val="22"/>
          <w:lang w:eastAsia="es-MX"/>
        </w:rPr>
        <w:t>Para la instrumentación de políticas de conservación del patrimonio cultural urbano en el Municipio de Puerto Vallarta, Jal</w:t>
      </w:r>
      <w:r w:rsidR="005A2A7A" w:rsidRPr="003C2C5A">
        <w:rPr>
          <w:rFonts w:eastAsia="Times New Roman" w:cstheme="minorHAnsi"/>
          <w:i w:val="0"/>
          <w:iCs w:val="0"/>
          <w:color w:val="auto"/>
          <w:sz w:val="22"/>
          <w:szCs w:val="22"/>
          <w:lang w:eastAsia="es-MX"/>
        </w:rPr>
        <w:t>isco</w:t>
      </w:r>
      <w:r w:rsidR="00E82C92" w:rsidRPr="003C2C5A">
        <w:rPr>
          <w:rFonts w:eastAsia="Times New Roman" w:cstheme="minorHAnsi"/>
          <w:i w:val="0"/>
          <w:iCs w:val="0"/>
          <w:color w:val="auto"/>
          <w:sz w:val="22"/>
          <w:szCs w:val="22"/>
          <w:lang w:eastAsia="es-MX"/>
        </w:rPr>
        <w:t xml:space="preserve">., se tomará en consideración lo establecido en la Ley y </w:t>
      </w:r>
      <w:r w:rsidR="00E82C92" w:rsidRPr="003C2C5A">
        <w:rPr>
          <w:rFonts w:eastAsia="Times New Roman" w:cstheme="minorHAnsi"/>
          <w:i w:val="0"/>
          <w:iCs w:val="0"/>
          <w:color w:val="auto"/>
          <w:sz w:val="22"/>
          <w:szCs w:val="22"/>
          <w:lang w:eastAsia="es-MX"/>
        </w:rPr>
        <w:lastRenderedPageBreak/>
        <w:t>su reglamento de Patrimonio Cultural del Estado de Jalisco en especial para los polígono de protección además de</w:t>
      </w:r>
      <w:r w:rsidR="005A2A7A" w:rsidRPr="003C2C5A">
        <w:rPr>
          <w:rFonts w:eastAsia="Times New Roman" w:cstheme="minorHAnsi"/>
          <w:i w:val="0"/>
          <w:iCs w:val="0"/>
          <w:color w:val="auto"/>
          <w:sz w:val="22"/>
          <w:szCs w:val="22"/>
          <w:lang w:eastAsia="es-MX"/>
        </w:rPr>
        <w:t xml:space="preserve"> </w:t>
      </w:r>
      <w:r w:rsidR="00E82C92" w:rsidRPr="003C2C5A">
        <w:rPr>
          <w:rFonts w:eastAsia="Times New Roman" w:cstheme="minorHAnsi"/>
          <w:i w:val="0"/>
          <w:iCs w:val="0"/>
          <w:color w:val="auto"/>
          <w:sz w:val="22"/>
          <w:szCs w:val="22"/>
          <w:lang w:eastAsia="es-MX"/>
        </w:rPr>
        <w:t>l</w:t>
      </w:r>
      <w:r w:rsidR="005A2A7A" w:rsidRPr="003C2C5A">
        <w:rPr>
          <w:rFonts w:eastAsia="Times New Roman" w:cstheme="minorHAnsi"/>
          <w:i w:val="0"/>
          <w:iCs w:val="0"/>
          <w:color w:val="auto"/>
          <w:sz w:val="22"/>
          <w:szCs w:val="22"/>
          <w:lang w:eastAsia="es-MX"/>
        </w:rPr>
        <w:t>o</w:t>
      </w:r>
      <w:r w:rsidR="00E82C92" w:rsidRPr="003C2C5A">
        <w:rPr>
          <w:rFonts w:eastAsia="Times New Roman" w:cstheme="minorHAnsi"/>
          <w:i w:val="0"/>
          <w:iCs w:val="0"/>
          <w:color w:val="auto"/>
          <w:sz w:val="22"/>
          <w:szCs w:val="22"/>
          <w:lang w:eastAsia="es-MX"/>
        </w:rPr>
        <w:t xml:space="preserve"> correspondiente indicado a los alcances el Reglamento de Imagen Visual e Identidad de Puerto Vallarta, Jal</w:t>
      </w:r>
      <w:r w:rsidR="005A2A7A" w:rsidRPr="003C2C5A">
        <w:rPr>
          <w:rFonts w:eastAsia="Times New Roman" w:cstheme="minorHAnsi"/>
          <w:i w:val="0"/>
          <w:iCs w:val="0"/>
          <w:color w:val="auto"/>
          <w:sz w:val="22"/>
          <w:szCs w:val="22"/>
          <w:lang w:eastAsia="es-MX"/>
        </w:rPr>
        <w:t>isco</w:t>
      </w:r>
      <w:r w:rsidR="00E82C92" w:rsidRPr="003C2C5A">
        <w:rPr>
          <w:rFonts w:eastAsia="Times New Roman" w:cstheme="minorHAnsi"/>
          <w:i w:val="0"/>
          <w:iCs w:val="0"/>
          <w:color w:val="auto"/>
          <w:sz w:val="22"/>
          <w:szCs w:val="22"/>
          <w:lang w:eastAsia="es-MX"/>
        </w:rPr>
        <w:t>., así como cualquier otro polígono identificado de este municipio</w:t>
      </w:r>
      <w:r w:rsidR="00B61EC4" w:rsidRPr="003C2C5A">
        <w:rPr>
          <w:rFonts w:eastAsia="Times New Roman" w:cstheme="minorHAnsi"/>
          <w:i w:val="0"/>
          <w:iCs w:val="0"/>
          <w:color w:val="auto"/>
          <w:sz w:val="22"/>
          <w:szCs w:val="22"/>
          <w:lang w:eastAsia="es-MX"/>
        </w:rPr>
        <w:t xml:space="preserve">. </w:t>
      </w:r>
    </w:p>
    <w:p w:rsidR="00CE42B0" w:rsidRDefault="00CE42B0" w:rsidP="009E1BFA">
      <w:pPr>
        <w:pStyle w:val="Epgrafe"/>
        <w:spacing w:after="0"/>
        <w:jc w:val="both"/>
        <w:rPr>
          <w:rFonts w:cstheme="minorHAnsi"/>
          <w:b/>
          <w:i w:val="0"/>
          <w:color w:val="auto"/>
          <w:sz w:val="22"/>
          <w:szCs w:val="22"/>
        </w:rPr>
      </w:pPr>
    </w:p>
    <w:p w:rsidR="00E82C92"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161</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E82C92" w:rsidRPr="003C2C5A">
        <w:rPr>
          <w:rFonts w:cstheme="minorHAnsi"/>
          <w:i w:val="0"/>
          <w:color w:val="auto"/>
          <w:sz w:val="22"/>
          <w:szCs w:val="22"/>
        </w:rPr>
        <w:t>En la identificación de las zonas o polígonos de protección, se definirán los límites del perímetro que las determina, marcando la zona de amortiguamiento, que permita preservar en su autenticidad e integridad, los valores culturales, materiales e inmateriales, insertos en ésta.</w:t>
      </w:r>
    </w:p>
    <w:p w:rsidR="00E82C92" w:rsidRPr="003C2C5A" w:rsidRDefault="00E82C92" w:rsidP="009E1BFA">
      <w:pPr>
        <w:spacing w:after="0" w:line="240" w:lineRule="auto"/>
        <w:jc w:val="both"/>
        <w:rPr>
          <w:rFonts w:cstheme="minorHAnsi"/>
        </w:rPr>
      </w:pPr>
      <w:r w:rsidRPr="003C2C5A">
        <w:rPr>
          <w:rFonts w:cstheme="minorHAnsi"/>
        </w:rPr>
        <w:t xml:space="preserve">Las intervenciones que se realicen en las zonas de protección, deberán armonizar con las características y elementos que determinan su relevancia cultural e integrarse a su contexto urbano inmediato, respetando sus rasgos </w:t>
      </w:r>
      <w:r w:rsidR="000F0D57" w:rsidRPr="003C2C5A">
        <w:rPr>
          <w:rFonts w:cstheme="minorHAnsi"/>
        </w:rPr>
        <w:t>definitorios,</w:t>
      </w:r>
      <w:r w:rsidRPr="003C2C5A">
        <w:rPr>
          <w:rFonts w:cstheme="minorHAnsi"/>
        </w:rPr>
        <w:t xml:space="preserve"> así como los lineamientos específicos señalados en los instrumentos de planeación urbana vigentes.</w:t>
      </w:r>
    </w:p>
    <w:p w:rsidR="00F65CE7" w:rsidRDefault="00F65CE7"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162</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De conformidad con la Ley Federal sobre Monumentos y Zonas Arqueológicas, Artísticas e Históricas, corresponde al Instituto Nacional de Antropología e Historia la protección legal de los monumentos arqueológicos, históricos y artísticos los que sean declarados por oficio o a petición</w:t>
      </w:r>
      <w:r w:rsidR="00D327EF" w:rsidRPr="003C2C5A">
        <w:rPr>
          <w:rFonts w:cstheme="minorHAnsi"/>
          <w:i w:val="0"/>
          <w:iCs w:val="0"/>
          <w:color w:val="auto"/>
          <w:sz w:val="22"/>
          <w:szCs w:val="22"/>
        </w:rPr>
        <w:t>, d</w:t>
      </w:r>
      <w:r w:rsidR="00B61EC4" w:rsidRPr="003C2C5A">
        <w:rPr>
          <w:rFonts w:cstheme="minorHAnsi"/>
          <w:i w:val="0"/>
          <w:iCs w:val="0"/>
          <w:color w:val="auto"/>
          <w:sz w:val="22"/>
          <w:szCs w:val="22"/>
        </w:rPr>
        <w:t xml:space="preserve">e acuerdo a lo establecido en la ley. </w:t>
      </w:r>
    </w:p>
    <w:p w:rsidR="00CE42B0" w:rsidRDefault="00CE42B0" w:rsidP="009E1BFA">
      <w:pPr>
        <w:pStyle w:val="Epgrafe"/>
        <w:spacing w:after="0"/>
        <w:jc w:val="both"/>
        <w:rPr>
          <w:rFonts w:cstheme="minorHAnsi"/>
          <w:b/>
          <w:i w:val="0"/>
          <w:color w:val="auto"/>
          <w:sz w:val="22"/>
          <w:szCs w:val="22"/>
        </w:rPr>
      </w:pPr>
    </w:p>
    <w:p w:rsidR="00E82C92" w:rsidRPr="003C2C5A" w:rsidRDefault="004548A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163</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E82C92" w:rsidRPr="003C2C5A">
        <w:rPr>
          <w:rFonts w:cstheme="minorHAnsi"/>
          <w:i w:val="0"/>
          <w:iCs w:val="0"/>
          <w:color w:val="auto"/>
          <w:sz w:val="22"/>
          <w:szCs w:val="22"/>
        </w:rPr>
        <w:t>Las z</w:t>
      </w:r>
      <w:r w:rsidR="00E82C92" w:rsidRPr="003C2C5A">
        <w:rPr>
          <w:rFonts w:cstheme="minorHAnsi"/>
          <w:i w:val="0"/>
          <w:color w:val="auto"/>
          <w:sz w:val="22"/>
          <w:szCs w:val="22"/>
        </w:rPr>
        <w:t xml:space="preserve">onas o polígonos de Protección definidas y delimitadas dentro de los instrumentos de planeación urbana y los programas de ordenamiento ecológico local, donde se localizan áreas, sitios, predios y edificaciones considerados Patrimonio Cultural del Estado y de interés a cuidar, mantener, conservar y mejorar por el municipio se dividen en: </w:t>
      </w:r>
    </w:p>
    <w:p w:rsidR="00CE42B0" w:rsidRDefault="00CE42B0" w:rsidP="009E1BFA">
      <w:pPr>
        <w:spacing w:after="0" w:line="240" w:lineRule="auto"/>
        <w:jc w:val="both"/>
        <w:rPr>
          <w:rFonts w:cstheme="minorHAnsi"/>
          <w:b/>
        </w:rPr>
      </w:pPr>
    </w:p>
    <w:p w:rsidR="00E82C92" w:rsidRPr="003C2C5A" w:rsidRDefault="00E82C92" w:rsidP="009E1BFA">
      <w:pPr>
        <w:spacing w:after="0" w:line="240" w:lineRule="auto"/>
        <w:ind w:left="284"/>
        <w:jc w:val="both"/>
        <w:rPr>
          <w:rFonts w:cstheme="minorHAnsi"/>
        </w:rPr>
      </w:pPr>
      <w:r w:rsidRPr="003C2C5A">
        <w:rPr>
          <w:rFonts w:cstheme="minorHAnsi"/>
          <w:b/>
        </w:rPr>
        <w:t>a) Áreas o zonas de Valor Natural:</w:t>
      </w:r>
      <w:r w:rsidRPr="003C2C5A">
        <w:rPr>
          <w:rFonts w:cstheme="minorHAnsi"/>
        </w:rPr>
        <w:t xml:space="preserve"> Las formaciones geológicas, orográficas, topográficas o sus elementos biológicos, o grupos de esta clase de formaciones que tengan una importancia especial desde el punto de vista de la ciencia o de las obras conjuntas del hombre y de la naturaleza, que por sus características intrínsecas, constituyan por sí mismos conjuntos de relevancia estética, considerando como parte de este patrimonio a las áreas naturales protegidas de competencia estatal y municipal, los humedales y los corredores biológicos ubicados dentro del Estado de Jalisco; </w:t>
      </w:r>
    </w:p>
    <w:p w:rsidR="00E82C92" w:rsidRPr="003C2C5A" w:rsidRDefault="00E82C92" w:rsidP="009E1BFA">
      <w:pPr>
        <w:spacing w:after="0" w:line="240" w:lineRule="auto"/>
        <w:ind w:left="284"/>
        <w:jc w:val="both"/>
        <w:rPr>
          <w:rFonts w:cstheme="minorHAnsi"/>
        </w:rPr>
      </w:pPr>
      <w:r w:rsidRPr="003C2C5A">
        <w:rPr>
          <w:rFonts w:cstheme="minorHAnsi"/>
          <w:b/>
        </w:rPr>
        <w:t>b) Áreas o zonas de Valor Paisajístico:</w:t>
      </w:r>
      <w:r w:rsidRPr="003C2C5A">
        <w:rPr>
          <w:rFonts w:cstheme="minorHAnsi"/>
        </w:rPr>
        <w:t xml:space="preserve"> Los espacios, lugares o sitios urbanos, rurales o regionales, que posean características de homogeneidad arquitectónica o una singular morfología del trazado urbano y aquellos donde sus elementos naturales presentan aspectos que justifiquen el ser considerados; </w:t>
      </w:r>
    </w:p>
    <w:p w:rsidR="00E82C92" w:rsidRPr="003C2C5A" w:rsidRDefault="00E82C92" w:rsidP="009E1BFA">
      <w:pPr>
        <w:spacing w:after="0" w:line="240" w:lineRule="auto"/>
        <w:ind w:left="284"/>
        <w:jc w:val="both"/>
        <w:rPr>
          <w:rFonts w:cstheme="minorHAnsi"/>
        </w:rPr>
      </w:pPr>
      <w:r w:rsidRPr="003C2C5A">
        <w:rPr>
          <w:rFonts w:cstheme="minorHAnsi"/>
          <w:b/>
        </w:rPr>
        <w:t>c) Áreas o zonas Típicas:</w:t>
      </w:r>
      <w:r w:rsidRPr="003C2C5A">
        <w:rPr>
          <w:rFonts w:cstheme="minorHAnsi"/>
        </w:rPr>
        <w:t xml:space="preserve"> Las ciudades, pueblos, barrios, colonias o parte de ellos, que conservan la forma y la unidad de su trazo urbano, formas de urbanización y edificación, así como su utilización tradicional e identidad de una época específica; </w:t>
      </w:r>
    </w:p>
    <w:p w:rsidR="00E82C92" w:rsidRPr="003C2C5A" w:rsidRDefault="00E82C92" w:rsidP="009E1BFA">
      <w:pPr>
        <w:spacing w:after="0" w:line="240" w:lineRule="auto"/>
        <w:ind w:left="284"/>
        <w:rPr>
          <w:rFonts w:cstheme="minorHAnsi"/>
        </w:rPr>
      </w:pPr>
      <w:r w:rsidRPr="003C2C5A">
        <w:rPr>
          <w:rFonts w:cstheme="minorHAnsi"/>
          <w:b/>
        </w:rPr>
        <w:t>d) Centros Históricos y o Arqueológicos:</w:t>
      </w:r>
      <w:r w:rsidRPr="003C2C5A">
        <w:rPr>
          <w:rFonts w:cstheme="minorHAnsi"/>
        </w:rPr>
        <w:t xml:space="preserve"> Las áreas o zonas que delimitan los espacios urbanos donde se originaron los centros de población.</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164</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E82C92" w:rsidRPr="003C2C5A">
        <w:rPr>
          <w:rFonts w:cstheme="minorHAnsi"/>
          <w:i w:val="0"/>
          <w:color w:val="auto"/>
          <w:sz w:val="22"/>
          <w:szCs w:val="22"/>
        </w:rPr>
        <w:t>Cualquier acción urbanística derivadas del manejo, uso e intervenciones que se realicen por los particulares sobre los bienes y zonas de protección del Patrimonio Cultural del Estado, quedan sujetas a las disposiciones de la Ley y su reglamento</w:t>
      </w:r>
      <w:r w:rsidR="00E82C92" w:rsidRPr="003C2C5A">
        <w:rPr>
          <w:rFonts w:eastAsia="Times New Roman" w:cstheme="minorHAnsi"/>
          <w:i w:val="0"/>
          <w:iCs w:val="0"/>
          <w:color w:val="auto"/>
          <w:sz w:val="22"/>
          <w:szCs w:val="22"/>
          <w:lang w:eastAsia="es-MX"/>
        </w:rPr>
        <w:t xml:space="preserve"> en especial para los polígono de protección además del correspondiente indicado a los alcances en y por el Reglamento de Imagen Visual e Identidad de Puerto Vallarta, Jalisco</w:t>
      </w:r>
      <w:r w:rsidR="005A2A7A" w:rsidRPr="003C2C5A">
        <w:rPr>
          <w:rFonts w:eastAsia="Times New Roman" w:cstheme="minorHAnsi"/>
          <w:i w:val="0"/>
          <w:iCs w:val="0"/>
          <w:color w:val="auto"/>
          <w:sz w:val="22"/>
          <w:szCs w:val="22"/>
          <w:lang w:eastAsia="es-MX"/>
        </w:rPr>
        <w:t xml:space="preserve"> y el presente Reglamento</w:t>
      </w:r>
      <w:r w:rsidR="00E82C92" w:rsidRPr="003C2C5A">
        <w:rPr>
          <w:rFonts w:eastAsia="Times New Roman" w:cstheme="minorHAnsi"/>
          <w:i w:val="0"/>
          <w:iCs w:val="0"/>
          <w:color w:val="auto"/>
          <w:sz w:val="22"/>
          <w:szCs w:val="22"/>
          <w:lang w:eastAsia="es-MX"/>
        </w:rPr>
        <w:t>.</w:t>
      </w:r>
    </w:p>
    <w:p w:rsidR="00CE42B0" w:rsidRDefault="00CE42B0" w:rsidP="009E1BFA">
      <w:pPr>
        <w:pStyle w:val="Epgrafe"/>
        <w:spacing w:after="0"/>
        <w:rPr>
          <w:rFonts w:cstheme="minorHAnsi"/>
          <w:b/>
          <w:i w:val="0"/>
          <w:color w:val="auto"/>
          <w:sz w:val="22"/>
          <w:szCs w:val="22"/>
        </w:rPr>
      </w:pPr>
    </w:p>
    <w:p w:rsidR="00B61EC4" w:rsidRPr="003C2C5A" w:rsidRDefault="004548A4" w:rsidP="009E1BFA">
      <w:pPr>
        <w:pStyle w:val="Epgrafe"/>
        <w:spacing w:after="0"/>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165</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iCs w:val="0"/>
          <w:color w:val="auto"/>
          <w:sz w:val="22"/>
          <w:szCs w:val="22"/>
        </w:rPr>
        <w:t xml:space="preserve"> La Procuraduría de Desarrollo Urbano del Estado de Jalisco es la institución pública con facultad de orientar y defender a los ciudadanos en la aplicación de la normatividad urbana y defender de oficio la integridad de los bienes afectos al Patrimonio Edificado y Cultural del Estado.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166</w:t>
      </w:r>
      <w:r w:rsidR="00FB6B87" w:rsidRPr="003C2C5A">
        <w:rPr>
          <w:rFonts w:cstheme="minorHAnsi"/>
          <w:b/>
          <w:i w:val="0"/>
          <w:color w:val="auto"/>
          <w:sz w:val="22"/>
          <w:szCs w:val="22"/>
        </w:rPr>
        <w:fldChar w:fldCharType="end"/>
      </w:r>
      <w:r w:rsidR="00B61EC4" w:rsidRPr="003C2C5A">
        <w:rPr>
          <w:rFonts w:cstheme="minorHAnsi"/>
          <w:b/>
          <w:i w:val="0"/>
          <w:color w:val="auto"/>
          <w:sz w:val="22"/>
          <w:szCs w:val="22"/>
        </w:rPr>
        <w:t>.</w:t>
      </w:r>
      <w:r w:rsidR="00B61EC4" w:rsidRPr="003C2C5A">
        <w:rPr>
          <w:rFonts w:cstheme="minorHAnsi"/>
          <w:i w:val="0"/>
          <w:color w:val="auto"/>
          <w:sz w:val="22"/>
          <w:szCs w:val="22"/>
        </w:rPr>
        <w:t>La Procuraduría de Desarrollo Urbano, conforme la naturaleza de los hechos que señalen los particulares, requerirá a la autoridad competente</w:t>
      </w:r>
      <w:r w:rsidR="005A2A7A" w:rsidRPr="003C2C5A">
        <w:rPr>
          <w:rFonts w:cstheme="minorHAnsi"/>
          <w:i w:val="0"/>
          <w:color w:val="auto"/>
          <w:sz w:val="22"/>
          <w:szCs w:val="22"/>
        </w:rPr>
        <w:t xml:space="preserve"> para que</w:t>
      </w:r>
      <w:r w:rsidR="00B61EC4" w:rsidRPr="003C2C5A">
        <w:rPr>
          <w:rFonts w:cstheme="minorHAnsi"/>
          <w:i w:val="0"/>
          <w:color w:val="auto"/>
          <w:sz w:val="22"/>
          <w:szCs w:val="22"/>
        </w:rPr>
        <w:t>, determine y ejecute las medidas de seguridad que correspondan, con el propósito de evitar daños mayores en los predios y fincas, ocasionando un deterioro en la calidad de vida del asentamiento humano, así como el desarrollo y la ejecución de acciones en urbanizaciones o edificaciones que contravengan el presente Reglamento, los programas</w:t>
      </w:r>
      <w:r w:rsidR="005A2A7A" w:rsidRPr="003C2C5A">
        <w:rPr>
          <w:rFonts w:cstheme="minorHAnsi"/>
          <w:i w:val="0"/>
          <w:color w:val="auto"/>
          <w:sz w:val="22"/>
          <w:szCs w:val="22"/>
        </w:rPr>
        <w:t>, plan</w:t>
      </w:r>
      <w:r w:rsidR="00B61EC4" w:rsidRPr="003C2C5A">
        <w:rPr>
          <w:rFonts w:cstheme="minorHAnsi"/>
          <w:i w:val="0"/>
          <w:color w:val="auto"/>
          <w:sz w:val="22"/>
          <w:szCs w:val="22"/>
        </w:rPr>
        <w:t xml:space="preserve"> o planes</w:t>
      </w:r>
      <w:r w:rsidR="005A2A7A" w:rsidRPr="003C2C5A">
        <w:rPr>
          <w:rFonts w:cstheme="minorHAnsi"/>
          <w:i w:val="0"/>
          <w:color w:val="auto"/>
          <w:sz w:val="22"/>
          <w:szCs w:val="22"/>
        </w:rPr>
        <w:t xml:space="preserve"> parciales</w:t>
      </w:r>
      <w:r w:rsidR="00B61EC4" w:rsidRPr="003C2C5A">
        <w:rPr>
          <w:rFonts w:cstheme="minorHAnsi"/>
          <w:i w:val="0"/>
          <w:color w:val="auto"/>
          <w:sz w:val="22"/>
          <w:szCs w:val="22"/>
        </w:rPr>
        <w:t xml:space="preserve"> de desarrollo urbano y en los ordenamientos municipales aplicables. </w:t>
      </w:r>
    </w:p>
    <w:p w:rsidR="00CE42B0" w:rsidRDefault="00CE42B0" w:rsidP="009E1BFA">
      <w:pPr>
        <w:pStyle w:val="Epgrafe"/>
        <w:spacing w:after="0"/>
        <w:jc w:val="both"/>
        <w:rPr>
          <w:rFonts w:cstheme="minorHAnsi"/>
          <w:b/>
          <w:i w:val="0"/>
          <w:color w:val="auto"/>
          <w:sz w:val="22"/>
          <w:szCs w:val="22"/>
        </w:rPr>
      </w:pPr>
    </w:p>
    <w:p w:rsidR="00B61EC4" w:rsidRPr="003C2C5A" w:rsidRDefault="004548A4" w:rsidP="009E1BFA">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167</w:t>
      </w:r>
      <w:r w:rsidR="00FB6B87" w:rsidRPr="003C2C5A">
        <w:rPr>
          <w:rFonts w:cstheme="minorHAnsi"/>
          <w:b/>
          <w:i w:val="0"/>
          <w:color w:val="auto"/>
          <w:sz w:val="22"/>
          <w:szCs w:val="22"/>
        </w:rPr>
        <w:fldChar w:fldCharType="end"/>
      </w:r>
      <w:r w:rsidR="00B61EC4" w:rsidRPr="003C2C5A">
        <w:rPr>
          <w:rFonts w:cstheme="minorHAnsi"/>
          <w:b/>
          <w:i w:val="0"/>
          <w:iCs w:val="0"/>
          <w:color w:val="auto"/>
          <w:sz w:val="22"/>
          <w:szCs w:val="22"/>
        </w:rPr>
        <w:t>.</w:t>
      </w:r>
      <w:r w:rsidR="00B61EC4" w:rsidRPr="003C2C5A">
        <w:rPr>
          <w:rFonts w:cstheme="minorHAnsi"/>
          <w:i w:val="0"/>
          <w:iCs w:val="0"/>
          <w:color w:val="auto"/>
          <w:sz w:val="22"/>
          <w:szCs w:val="22"/>
        </w:rPr>
        <w:t xml:space="preserve"> Cualquier intervención llevada a cabo con la finalidad de conservación, restauración o adaptación controlada, que se realice en inmuebles históricos o artísticos, relevantes o ambientales, incluyendo los de propiedad privada, constituye una actividad especializada. Dichos trabajos serán realizados o avalados por Directores Responsables de Proyecto y Obra de Restauración, especialistas en patrimonio cultural edificado, autorizado por la Comisión Municipal de Directores Responsables y Peritos en Supervisión Municipal</w:t>
      </w:r>
    </w:p>
    <w:p w:rsidR="00CE42B0" w:rsidRDefault="00CE42B0" w:rsidP="009E1BFA">
      <w:pPr>
        <w:spacing w:after="0" w:line="240" w:lineRule="auto"/>
        <w:jc w:val="both"/>
        <w:rPr>
          <w:rFonts w:cstheme="minorHAnsi"/>
        </w:rPr>
      </w:pPr>
    </w:p>
    <w:p w:rsidR="00B61EC4" w:rsidRPr="003C2C5A" w:rsidRDefault="00B61EC4" w:rsidP="009E1BFA">
      <w:pPr>
        <w:spacing w:after="0" w:line="240" w:lineRule="auto"/>
        <w:jc w:val="both"/>
        <w:rPr>
          <w:rFonts w:cstheme="minorHAnsi"/>
        </w:rPr>
      </w:pPr>
      <w:r w:rsidRPr="003C2C5A">
        <w:rPr>
          <w:rFonts w:cstheme="minorHAnsi"/>
        </w:rPr>
        <w:t>Los proyectos deberán contar con la autorización correspondiente por parte de la instancia competente, previo dictamen técnico, y dicha intervención deberá ejecutarse bajo los procedimientos que se indiquen.</w:t>
      </w:r>
    </w:p>
    <w:p w:rsidR="00B61EC4" w:rsidRPr="003C2C5A" w:rsidRDefault="00B61EC4" w:rsidP="009E1BFA">
      <w:pPr>
        <w:spacing w:after="0" w:line="240" w:lineRule="auto"/>
        <w:jc w:val="both"/>
        <w:rPr>
          <w:rFonts w:cstheme="minorHAnsi"/>
        </w:rPr>
      </w:pPr>
    </w:p>
    <w:p w:rsidR="00F65CE7" w:rsidRDefault="004548A4" w:rsidP="00F65CE7">
      <w:pPr>
        <w:pStyle w:val="Epgrafe"/>
        <w:spacing w:after="0"/>
        <w:jc w:val="both"/>
        <w:rPr>
          <w:rFonts w:cstheme="minorHAnsi"/>
          <w:i w:val="0"/>
          <w:iCs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168</w:t>
      </w:r>
      <w:r w:rsidR="00FB6B87" w:rsidRPr="003C2C5A">
        <w:rPr>
          <w:rFonts w:cstheme="minorHAnsi"/>
          <w:b/>
          <w:i w:val="0"/>
          <w:color w:val="auto"/>
          <w:sz w:val="22"/>
          <w:szCs w:val="22"/>
        </w:rPr>
        <w:fldChar w:fldCharType="end"/>
      </w:r>
      <w:r w:rsidR="00B61EC4" w:rsidRPr="003C2C5A">
        <w:rPr>
          <w:rFonts w:cstheme="minorHAnsi"/>
          <w:b/>
          <w:i w:val="0"/>
          <w:iCs w:val="0"/>
          <w:color w:val="auto"/>
          <w:sz w:val="22"/>
          <w:szCs w:val="22"/>
        </w:rPr>
        <w:t>.</w:t>
      </w:r>
      <w:r w:rsidR="00B61EC4" w:rsidRPr="003C2C5A">
        <w:rPr>
          <w:rFonts w:cstheme="minorHAnsi"/>
          <w:i w:val="0"/>
          <w:iCs w:val="0"/>
          <w:color w:val="auto"/>
          <w:sz w:val="22"/>
          <w:szCs w:val="22"/>
        </w:rPr>
        <w:t xml:space="preserve"> Cuando un inmueble declarado como parte del patrimonio histórico y/o cultural, en cualquiera de sus tipos, sea sujeto de acciones de conservación tendientes a salvar, preservar, mantener, proteger, custodia</w:t>
      </w:r>
      <w:r w:rsidR="001C6054" w:rsidRPr="003C2C5A">
        <w:rPr>
          <w:rFonts w:cstheme="minorHAnsi"/>
          <w:i w:val="0"/>
          <w:iCs w:val="0"/>
          <w:color w:val="auto"/>
          <w:sz w:val="22"/>
          <w:szCs w:val="22"/>
        </w:rPr>
        <w:t>, mejorar</w:t>
      </w:r>
      <w:r w:rsidR="00B61EC4" w:rsidRPr="003C2C5A">
        <w:rPr>
          <w:rFonts w:cstheme="minorHAnsi"/>
          <w:i w:val="0"/>
          <w:iCs w:val="0"/>
          <w:color w:val="auto"/>
          <w:sz w:val="22"/>
          <w:szCs w:val="22"/>
        </w:rPr>
        <w:t xml:space="preserve"> o cuidar la permanencia y el estado original de los bienes patrimoniales que lo integran, podrán tener los siguientes niveles de intervención: </w:t>
      </w:r>
    </w:p>
    <w:p w:rsidR="00F65CE7" w:rsidRPr="00F65CE7" w:rsidRDefault="00F65CE7" w:rsidP="00F65CE7">
      <w:pPr>
        <w:spacing w:after="0" w:line="240" w:lineRule="auto"/>
      </w:pPr>
    </w:p>
    <w:p w:rsidR="00B61EC4" w:rsidRPr="003C2C5A" w:rsidRDefault="00B61EC4" w:rsidP="00F65CE7">
      <w:pPr>
        <w:pStyle w:val="Prrafodelista"/>
        <w:numPr>
          <w:ilvl w:val="0"/>
          <w:numId w:val="59"/>
        </w:numPr>
        <w:jc w:val="both"/>
        <w:rPr>
          <w:rFonts w:asciiTheme="minorHAnsi" w:hAnsiTheme="minorHAnsi" w:cstheme="minorHAnsi"/>
          <w:sz w:val="22"/>
          <w:szCs w:val="22"/>
        </w:rPr>
      </w:pPr>
      <w:r w:rsidRPr="003C2C5A">
        <w:rPr>
          <w:rFonts w:asciiTheme="minorHAnsi" w:hAnsiTheme="minorHAnsi" w:cstheme="minorHAnsi"/>
          <w:b/>
          <w:sz w:val="22"/>
          <w:szCs w:val="22"/>
        </w:rPr>
        <w:t>Conservación:</w:t>
      </w:r>
      <w:r w:rsidRPr="003C2C5A">
        <w:rPr>
          <w:rFonts w:asciiTheme="minorHAnsi" w:hAnsiTheme="minorHAnsi" w:cstheme="minorHAnsi"/>
          <w:sz w:val="22"/>
          <w:szCs w:val="22"/>
        </w:rPr>
        <w:t xml:space="preserve"> Que no manifieste un grado de deterioro significativo, por lo que sólo requerirá de un mínimo de acciones de mantenimiento o conservación: </w:t>
      </w:r>
    </w:p>
    <w:p w:rsidR="00B61EC4" w:rsidRPr="003C2C5A" w:rsidRDefault="00B61EC4" w:rsidP="00F65CE7">
      <w:pPr>
        <w:pStyle w:val="Prrafodelista"/>
        <w:numPr>
          <w:ilvl w:val="0"/>
          <w:numId w:val="59"/>
        </w:numPr>
        <w:jc w:val="both"/>
        <w:rPr>
          <w:rFonts w:asciiTheme="minorHAnsi" w:hAnsiTheme="minorHAnsi" w:cstheme="minorHAnsi"/>
          <w:sz w:val="22"/>
          <w:szCs w:val="22"/>
        </w:rPr>
      </w:pPr>
      <w:r w:rsidRPr="003C2C5A">
        <w:rPr>
          <w:rFonts w:asciiTheme="minorHAnsi" w:hAnsiTheme="minorHAnsi" w:cstheme="minorHAnsi"/>
          <w:b/>
          <w:sz w:val="22"/>
          <w:szCs w:val="22"/>
        </w:rPr>
        <w:t>Mantenimiento general</w:t>
      </w:r>
      <w:r w:rsidRPr="003C2C5A">
        <w:rPr>
          <w:rFonts w:asciiTheme="minorHAnsi" w:hAnsiTheme="minorHAnsi" w:cstheme="minorHAnsi"/>
          <w:sz w:val="22"/>
          <w:szCs w:val="22"/>
        </w:rPr>
        <w:t xml:space="preserve">: Actividades para conservar en buen estado la estructura, espacios, elementos constructivos y acabados en el inmueble (limpieza, impermeabilización, reparación menor de instalaciones, resane y pintura); </w:t>
      </w:r>
    </w:p>
    <w:p w:rsidR="00B61EC4" w:rsidRPr="003C2C5A" w:rsidRDefault="00B61EC4" w:rsidP="009E1BFA">
      <w:pPr>
        <w:pStyle w:val="Prrafodelista"/>
        <w:numPr>
          <w:ilvl w:val="0"/>
          <w:numId w:val="59"/>
        </w:numPr>
        <w:jc w:val="both"/>
        <w:rPr>
          <w:rFonts w:asciiTheme="minorHAnsi" w:hAnsiTheme="minorHAnsi" w:cstheme="minorHAnsi"/>
          <w:sz w:val="22"/>
          <w:szCs w:val="22"/>
        </w:rPr>
      </w:pPr>
      <w:r w:rsidRPr="003C2C5A">
        <w:rPr>
          <w:rFonts w:asciiTheme="minorHAnsi" w:hAnsiTheme="minorHAnsi" w:cstheme="minorHAnsi"/>
          <w:b/>
          <w:sz w:val="22"/>
          <w:szCs w:val="22"/>
        </w:rPr>
        <w:t>Rehabilitación menor</w:t>
      </w:r>
      <w:r w:rsidRPr="003C2C5A">
        <w:rPr>
          <w:rFonts w:asciiTheme="minorHAnsi" w:hAnsiTheme="minorHAnsi" w:cstheme="minorHAnsi"/>
          <w:sz w:val="22"/>
          <w:szCs w:val="22"/>
        </w:rPr>
        <w:t xml:space="preserve">: Acciones eventuales de conservación y reparación (aplanados, acabados diversos, carpinterías, herrerías, canterías, cerámica, vidriería, molduras, instalaciones y pavimentos); </w:t>
      </w:r>
    </w:p>
    <w:p w:rsidR="00B61EC4" w:rsidRPr="003C2C5A" w:rsidRDefault="00B61EC4" w:rsidP="009E1BFA">
      <w:pPr>
        <w:pStyle w:val="Prrafodelista"/>
        <w:numPr>
          <w:ilvl w:val="0"/>
          <w:numId w:val="59"/>
        </w:numPr>
        <w:jc w:val="both"/>
        <w:rPr>
          <w:rFonts w:asciiTheme="minorHAnsi" w:hAnsiTheme="minorHAnsi" w:cstheme="minorHAnsi"/>
          <w:sz w:val="22"/>
          <w:szCs w:val="22"/>
        </w:rPr>
      </w:pPr>
      <w:r w:rsidRPr="003C2C5A">
        <w:rPr>
          <w:rFonts w:asciiTheme="minorHAnsi" w:hAnsiTheme="minorHAnsi" w:cstheme="minorHAnsi"/>
          <w:b/>
          <w:sz w:val="22"/>
          <w:szCs w:val="22"/>
        </w:rPr>
        <w:t>Restauración:</w:t>
      </w:r>
      <w:r w:rsidRPr="003C2C5A">
        <w:rPr>
          <w:rFonts w:asciiTheme="minorHAnsi" w:hAnsiTheme="minorHAnsi" w:cstheme="minorHAnsi"/>
          <w:sz w:val="22"/>
          <w:szCs w:val="22"/>
        </w:rPr>
        <w:t xml:space="preserve"> Cuando un inmueble declarado como del patrimonio cultural de alto valor manifieste un grado de deterioro significativo, pérdida o alteraciones en sus componentes arquitectónicos o estructura original, requerirá de acciones de restauración especializada. </w:t>
      </w:r>
    </w:p>
    <w:p w:rsidR="00B61EC4" w:rsidRPr="003C2C5A" w:rsidRDefault="00B61EC4" w:rsidP="009E1BFA">
      <w:pPr>
        <w:spacing w:after="0" w:line="240" w:lineRule="auto"/>
        <w:ind w:left="360"/>
        <w:jc w:val="both"/>
        <w:rPr>
          <w:rFonts w:cstheme="minorHAnsi"/>
        </w:rPr>
      </w:pPr>
    </w:p>
    <w:p w:rsidR="00CE42B0" w:rsidRDefault="00B61EC4" w:rsidP="009E1BFA">
      <w:pPr>
        <w:spacing w:after="0" w:line="240" w:lineRule="auto"/>
        <w:jc w:val="both"/>
        <w:rPr>
          <w:rFonts w:cstheme="minorHAnsi"/>
        </w:rPr>
      </w:pPr>
      <w:r w:rsidRPr="003C2C5A">
        <w:rPr>
          <w:rFonts w:cstheme="minorHAnsi"/>
        </w:rPr>
        <w:t>Las acciones obligatorias aplicables a este nivel de intervención son:</w:t>
      </w:r>
    </w:p>
    <w:p w:rsidR="00B61EC4" w:rsidRPr="003C2C5A" w:rsidRDefault="00B61EC4" w:rsidP="009E1BFA">
      <w:pPr>
        <w:spacing w:after="0" w:line="240" w:lineRule="auto"/>
        <w:jc w:val="both"/>
        <w:rPr>
          <w:rFonts w:cstheme="minorHAnsi"/>
        </w:rPr>
      </w:pPr>
      <w:r w:rsidRPr="003C2C5A">
        <w:rPr>
          <w:rFonts w:cstheme="minorHAnsi"/>
        </w:rPr>
        <w:t xml:space="preserve"> </w:t>
      </w:r>
    </w:p>
    <w:p w:rsidR="00B61EC4" w:rsidRPr="003C2C5A" w:rsidRDefault="00B61EC4" w:rsidP="009E1BFA">
      <w:pPr>
        <w:spacing w:after="0" w:line="240" w:lineRule="auto"/>
        <w:ind w:left="360"/>
        <w:jc w:val="both"/>
        <w:rPr>
          <w:rFonts w:cstheme="minorHAnsi"/>
        </w:rPr>
      </w:pPr>
      <w:r w:rsidRPr="00CE42B0">
        <w:rPr>
          <w:rFonts w:cstheme="minorHAnsi"/>
          <w:b/>
        </w:rPr>
        <w:t>a)</w:t>
      </w:r>
      <w:r w:rsidRPr="003C2C5A">
        <w:rPr>
          <w:rFonts w:cstheme="minorHAnsi"/>
        </w:rPr>
        <w:t xml:space="preserve"> Diagnóstico del estado que presenta el inmueble al momento de la intervención; </w:t>
      </w:r>
    </w:p>
    <w:p w:rsidR="00B61EC4" w:rsidRPr="003C2C5A" w:rsidRDefault="00B61EC4" w:rsidP="009E1BFA">
      <w:pPr>
        <w:spacing w:after="0" w:line="240" w:lineRule="auto"/>
        <w:ind w:left="360"/>
        <w:jc w:val="both"/>
        <w:rPr>
          <w:rFonts w:cstheme="minorHAnsi"/>
        </w:rPr>
      </w:pPr>
      <w:r w:rsidRPr="00CE42B0">
        <w:rPr>
          <w:rFonts w:cstheme="minorHAnsi"/>
          <w:b/>
        </w:rPr>
        <w:t>b)</w:t>
      </w:r>
      <w:r w:rsidRPr="003C2C5A">
        <w:rPr>
          <w:rFonts w:cstheme="minorHAnsi"/>
        </w:rPr>
        <w:t xml:space="preserve"> Liberación de los elementos arquitectónicos agregados a la estructura o composición original; </w:t>
      </w:r>
    </w:p>
    <w:p w:rsidR="00B61EC4" w:rsidRPr="003C2C5A" w:rsidRDefault="00B61EC4" w:rsidP="009E1BFA">
      <w:pPr>
        <w:spacing w:after="0" w:line="240" w:lineRule="auto"/>
        <w:ind w:left="360"/>
        <w:jc w:val="both"/>
        <w:rPr>
          <w:rFonts w:cstheme="minorHAnsi"/>
        </w:rPr>
      </w:pPr>
      <w:r w:rsidRPr="00CE42B0">
        <w:rPr>
          <w:rFonts w:cstheme="minorHAnsi"/>
          <w:b/>
        </w:rPr>
        <w:t>c)</w:t>
      </w:r>
      <w:r w:rsidRPr="003C2C5A">
        <w:rPr>
          <w:rFonts w:cstheme="minorHAnsi"/>
        </w:rPr>
        <w:t xml:space="preserve"> Corrección de fuentes de deterioro en la edificación; </w:t>
      </w:r>
    </w:p>
    <w:p w:rsidR="00B61EC4" w:rsidRPr="003C2C5A" w:rsidRDefault="00B61EC4" w:rsidP="009E1BFA">
      <w:pPr>
        <w:spacing w:after="0" w:line="240" w:lineRule="auto"/>
        <w:ind w:left="360"/>
        <w:jc w:val="both"/>
        <w:rPr>
          <w:rFonts w:cstheme="minorHAnsi"/>
        </w:rPr>
      </w:pPr>
      <w:r w:rsidRPr="00CE42B0">
        <w:rPr>
          <w:rFonts w:cstheme="minorHAnsi"/>
          <w:b/>
        </w:rPr>
        <w:t>d)</w:t>
      </w:r>
      <w:r w:rsidRPr="003C2C5A">
        <w:rPr>
          <w:rFonts w:cstheme="minorHAnsi"/>
        </w:rPr>
        <w:t xml:space="preserve"> Consolidación de elementos arquitectónicos, que presenten problemas de conservación en su estructura compositiva;</w:t>
      </w:r>
    </w:p>
    <w:p w:rsidR="00B61EC4" w:rsidRPr="003C2C5A" w:rsidRDefault="00B61EC4" w:rsidP="009E1BFA">
      <w:pPr>
        <w:spacing w:after="0" w:line="240" w:lineRule="auto"/>
        <w:ind w:left="360"/>
        <w:jc w:val="both"/>
        <w:rPr>
          <w:rFonts w:cstheme="minorHAnsi"/>
        </w:rPr>
      </w:pPr>
      <w:r w:rsidRPr="00CE42B0">
        <w:rPr>
          <w:rFonts w:cstheme="minorHAnsi"/>
          <w:b/>
        </w:rPr>
        <w:t>e)</w:t>
      </w:r>
      <w:r w:rsidRPr="003C2C5A">
        <w:rPr>
          <w:rFonts w:cstheme="minorHAnsi"/>
        </w:rPr>
        <w:t xml:space="preserve"> Rehabilitación y restauración mediante la consolidación de elementos arquitectónicos. </w:t>
      </w:r>
    </w:p>
    <w:p w:rsidR="00B61EC4" w:rsidRPr="003C2C5A" w:rsidRDefault="00B61EC4" w:rsidP="009E1BFA">
      <w:pPr>
        <w:spacing w:after="0" w:line="240" w:lineRule="auto"/>
        <w:ind w:left="360"/>
        <w:jc w:val="both"/>
        <w:rPr>
          <w:rFonts w:cstheme="minorHAnsi"/>
        </w:rPr>
      </w:pPr>
      <w:r w:rsidRPr="00CE42B0">
        <w:rPr>
          <w:rFonts w:cstheme="minorHAnsi"/>
          <w:b/>
        </w:rPr>
        <w:t>f)</w:t>
      </w:r>
      <w:r w:rsidRPr="003C2C5A">
        <w:rPr>
          <w:rFonts w:cstheme="minorHAnsi"/>
        </w:rPr>
        <w:t xml:space="preserve"> Acciones de mantenimiento, conservación, reparación, restauración para evitar la pérdida o deterioro de aplanados, acabados diversos, carpinterías, herrerías, yeserías, estucos, canterías, cerámica, vidriería, pintura mural, plafones, molduras, instalaciones y pavimentos del inmueble; </w:t>
      </w:r>
    </w:p>
    <w:p w:rsidR="00B61EC4" w:rsidRPr="003C2C5A" w:rsidRDefault="00B61EC4" w:rsidP="009E1BFA">
      <w:pPr>
        <w:spacing w:after="0" w:line="240" w:lineRule="auto"/>
        <w:ind w:left="360"/>
        <w:jc w:val="both"/>
        <w:rPr>
          <w:rFonts w:cstheme="minorHAnsi"/>
        </w:rPr>
      </w:pPr>
      <w:r w:rsidRPr="00CE42B0">
        <w:rPr>
          <w:rFonts w:cstheme="minorHAnsi"/>
          <w:b/>
        </w:rPr>
        <w:t>g)</w:t>
      </w:r>
      <w:r w:rsidRPr="003C2C5A">
        <w:rPr>
          <w:rFonts w:cstheme="minorHAnsi"/>
        </w:rPr>
        <w:t xml:space="preserve"> Restitución de elementos arquitectónicos en mal estado o perdidos; </w:t>
      </w:r>
    </w:p>
    <w:p w:rsidR="00B61EC4" w:rsidRPr="003C2C5A" w:rsidRDefault="00B61EC4" w:rsidP="009E1BFA">
      <w:pPr>
        <w:spacing w:after="0" w:line="240" w:lineRule="auto"/>
        <w:ind w:left="360"/>
        <w:jc w:val="both"/>
        <w:rPr>
          <w:rFonts w:cstheme="minorHAnsi"/>
        </w:rPr>
      </w:pPr>
      <w:r w:rsidRPr="00CE42B0">
        <w:rPr>
          <w:rFonts w:cstheme="minorHAnsi"/>
          <w:b/>
        </w:rPr>
        <w:t>h)</w:t>
      </w:r>
      <w:r w:rsidRPr="003C2C5A">
        <w:rPr>
          <w:rFonts w:cstheme="minorHAnsi"/>
        </w:rPr>
        <w:t xml:space="preserve"> Adaptación menor de espacios originales al uso actual; </w:t>
      </w:r>
    </w:p>
    <w:p w:rsidR="00B61EC4" w:rsidRPr="003C2C5A" w:rsidRDefault="00B61EC4" w:rsidP="009E1BFA">
      <w:pPr>
        <w:spacing w:after="0" w:line="240" w:lineRule="auto"/>
        <w:ind w:left="360"/>
        <w:jc w:val="both"/>
        <w:rPr>
          <w:rFonts w:cstheme="minorHAnsi"/>
        </w:rPr>
      </w:pPr>
      <w:r w:rsidRPr="00CE42B0">
        <w:rPr>
          <w:rFonts w:cstheme="minorHAnsi"/>
          <w:b/>
        </w:rPr>
        <w:t>i)</w:t>
      </w:r>
      <w:r w:rsidRPr="003C2C5A">
        <w:rPr>
          <w:rFonts w:cstheme="minorHAnsi"/>
        </w:rPr>
        <w:t xml:space="preserve"> Integración de espacios y elementos arquitectónicos o contemporáneos al inmueble original sin que esta acción implique la eliminación o sustitución de partes originales; y </w:t>
      </w:r>
    </w:p>
    <w:p w:rsidR="00B61EC4" w:rsidRPr="003C2C5A" w:rsidRDefault="00B61EC4" w:rsidP="009E1BFA">
      <w:pPr>
        <w:spacing w:after="0" w:line="240" w:lineRule="auto"/>
        <w:ind w:left="360"/>
        <w:jc w:val="both"/>
        <w:rPr>
          <w:rFonts w:cstheme="minorHAnsi"/>
        </w:rPr>
      </w:pPr>
      <w:r w:rsidRPr="00CE42B0">
        <w:rPr>
          <w:rFonts w:cstheme="minorHAnsi"/>
          <w:b/>
        </w:rPr>
        <w:t>j)</w:t>
      </w:r>
      <w:r w:rsidRPr="003C2C5A">
        <w:rPr>
          <w:rFonts w:cstheme="minorHAnsi"/>
        </w:rPr>
        <w:t xml:space="preserve"> Adecuación o actualización de instalaciones y complementos arquitectónicos.</w:t>
      </w:r>
    </w:p>
    <w:p w:rsidR="00B61EC4" w:rsidRPr="003C2C5A" w:rsidRDefault="00B61EC4" w:rsidP="009E1BFA">
      <w:pPr>
        <w:spacing w:after="0" w:line="240" w:lineRule="auto"/>
        <w:ind w:left="360"/>
        <w:jc w:val="both"/>
        <w:rPr>
          <w:rFonts w:cstheme="minorHAnsi"/>
        </w:rPr>
      </w:pPr>
    </w:p>
    <w:p w:rsidR="00B61EC4" w:rsidRPr="003C2C5A" w:rsidRDefault="001C6054" w:rsidP="009E1BFA">
      <w:pPr>
        <w:pStyle w:val="Epgrafe"/>
        <w:spacing w:after="0"/>
        <w:jc w:val="both"/>
        <w:rPr>
          <w:rFonts w:cstheme="minorHAnsi"/>
          <w:i w:val="0"/>
          <w:color w:val="auto"/>
          <w:sz w:val="22"/>
          <w:szCs w:val="22"/>
        </w:rPr>
      </w:pPr>
      <w:r w:rsidRPr="003C2C5A">
        <w:rPr>
          <w:rFonts w:cstheme="minorHAnsi"/>
          <w:b/>
          <w:i w:val="0"/>
          <w:color w:val="auto"/>
          <w:sz w:val="22"/>
          <w:szCs w:val="22"/>
        </w:rPr>
        <w:t xml:space="preserve">Artículo </w:t>
      </w:r>
      <w:r w:rsidR="00FB6B87" w:rsidRPr="003C2C5A">
        <w:rPr>
          <w:rFonts w:cstheme="minorHAnsi"/>
          <w:b/>
          <w:i w:val="0"/>
          <w:color w:val="auto"/>
          <w:sz w:val="22"/>
          <w:szCs w:val="22"/>
        </w:rPr>
        <w:fldChar w:fldCharType="begin"/>
      </w:r>
      <w:r w:rsidRPr="003C2C5A">
        <w:rPr>
          <w:rFonts w:cstheme="minorHAnsi"/>
          <w:b/>
          <w:i w:val="0"/>
          <w:color w:val="auto"/>
          <w:sz w:val="22"/>
          <w:szCs w:val="22"/>
        </w:rPr>
        <w:instrText xml:space="preserve"> SEQ Artículo \* ARABIC </w:instrText>
      </w:r>
      <w:r w:rsidR="00FB6B87" w:rsidRPr="003C2C5A">
        <w:rPr>
          <w:rFonts w:cstheme="minorHAnsi"/>
          <w:b/>
          <w:i w:val="0"/>
          <w:color w:val="auto"/>
          <w:sz w:val="22"/>
          <w:szCs w:val="22"/>
        </w:rPr>
        <w:fldChar w:fldCharType="separate"/>
      </w:r>
      <w:r w:rsidR="00C118A2" w:rsidRPr="003C2C5A">
        <w:rPr>
          <w:rFonts w:cstheme="minorHAnsi"/>
          <w:b/>
          <w:i w:val="0"/>
          <w:noProof/>
          <w:color w:val="auto"/>
          <w:sz w:val="22"/>
          <w:szCs w:val="22"/>
        </w:rPr>
        <w:t>169</w:t>
      </w:r>
      <w:r w:rsidR="00FB6B87" w:rsidRPr="003C2C5A">
        <w:rPr>
          <w:rFonts w:cstheme="minorHAnsi"/>
          <w:b/>
          <w:i w:val="0"/>
          <w:color w:val="auto"/>
          <w:sz w:val="22"/>
          <w:szCs w:val="22"/>
        </w:rPr>
        <w:fldChar w:fldCharType="end"/>
      </w:r>
      <w:r w:rsidRPr="003C2C5A">
        <w:rPr>
          <w:rFonts w:cstheme="minorHAnsi"/>
          <w:b/>
          <w:i w:val="0"/>
          <w:color w:val="auto"/>
          <w:sz w:val="22"/>
          <w:szCs w:val="22"/>
        </w:rPr>
        <w:t>.</w:t>
      </w:r>
      <w:r w:rsidR="00B61EC4" w:rsidRPr="003C2C5A">
        <w:rPr>
          <w:rFonts w:cstheme="minorHAnsi"/>
          <w:i w:val="0"/>
          <w:color w:val="auto"/>
          <w:sz w:val="22"/>
          <w:szCs w:val="22"/>
        </w:rPr>
        <w:t xml:space="preserve">Las demoliciones totales de inmuebles sin un valor arquitectónico podrán ser factibles en una zona protegida siempre y cuando implique la construcción de un nuevo inmueble a corto plazo. </w:t>
      </w:r>
    </w:p>
    <w:p w:rsidR="00B61EC4" w:rsidRPr="003C2C5A" w:rsidRDefault="00B61EC4" w:rsidP="009E1BFA">
      <w:pPr>
        <w:pStyle w:val="Prrafodelista"/>
        <w:ind w:left="1080"/>
        <w:jc w:val="both"/>
        <w:rPr>
          <w:rFonts w:asciiTheme="minorHAnsi" w:hAnsiTheme="minorHAnsi" w:cstheme="minorHAnsi"/>
          <w:sz w:val="22"/>
          <w:szCs w:val="22"/>
        </w:rPr>
      </w:pPr>
      <w:r w:rsidRPr="003C2C5A">
        <w:rPr>
          <w:rFonts w:asciiTheme="minorHAnsi" w:hAnsiTheme="minorHAnsi" w:cstheme="minorHAnsi"/>
          <w:sz w:val="22"/>
          <w:szCs w:val="22"/>
        </w:rPr>
        <w:t xml:space="preserve">Las acciones que implica este nivel de intervención son: </w:t>
      </w:r>
    </w:p>
    <w:p w:rsidR="00B61EC4" w:rsidRPr="003C2C5A" w:rsidRDefault="00B61EC4" w:rsidP="009E1BFA">
      <w:pPr>
        <w:pStyle w:val="Prrafodelista"/>
        <w:numPr>
          <w:ilvl w:val="0"/>
          <w:numId w:val="42"/>
        </w:numPr>
        <w:jc w:val="both"/>
        <w:rPr>
          <w:rFonts w:asciiTheme="minorHAnsi" w:hAnsiTheme="minorHAnsi" w:cstheme="minorHAnsi"/>
          <w:sz w:val="22"/>
          <w:szCs w:val="22"/>
        </w:rPr>
      </w:pPr>
      <w:r w:rsidRPr="003C2C5A">
        <w:rPr>
          <w:rFonts w:asciiTheme="minorHAnsi" w:hAnsiTheme="minorHAnsi" w:cstheme="minorHAnsi"/>
          <w:sz w:val="22"/>
          <w:szCs w:val="22"/>
        </w:rPr>
        <w:t xml:space="preserve">Elaboración de proyecto de sustitución controlada; </w:t>
      </w:r>
    </w:p>
    <w:p w:rsidR="00B61EC4" w:rsidRPr="003C2C5A" w:rsidRDefault="00B61EC4" w:rsidP="009E1BFA">
      <w:pPr>
        <w:pStyle w:val="Prrafodelista"/>
        <w:numPr>
          <w:ilvl w:val="0"/>
          <w:numId w:val="42"/>
        </w:numPr>
        <w:jc w:val="both"/>
        <w:rPr>
          <w:rFonts w:asciiTheme="minorHAnsi" w:hAnsiTheme="minorHAnsi" w:cstheme="minorHAnsi"/>
          <w:sz w:val="22"/>
          <w:szCs w:val="22"/>
        </w:rPr>
      </w:pPr>
      <w:r w:rsidRPr="003C2C5A">
        <w:rPr>
          <w:rFonts w:asciiTheme="minorHAnsi" w:hAnsiTheme="minorHAnsi" w:cstheme="minorHAnsi"/>
          <w:sz w:val="22"/>
          <w:szCs w:val="22"/>
        </w:rPr>
        <w:t>Eliminación total o parcial de espacios existentes;</w:t>
      </w:r>
    </w:p>
    <w:p w:rsidR="00B61EC4" w:rsidRPr="003C2C5A" w:rsidRDefault="00B61EC4" w:rsidP="009E1BFA">
      <w:pPr>
        <w:pStyle w:val="Prrafodelista"/>
        <w:numPr>
          <w:ilvl w:val="0"/>
          <w:numId w:val="42"/>
        </w:numPr>
        <w:jc w:val="both"/>
        <w:rPr>
          <w:rFonts w:asciiTheme="minorHAnsi" w:hAnsiTheme="minorHAnsi" w:cstheme="minorHAnsi"/>
          <w:sz w:val="22"/>
          <w:szCs w:val="22"/>
        </w:rPr>
      </w:pPr>
      <w:r w:rsidRPr="003C2C5A">
        <w:rPr>
          <w:rFonts w:asciiTheme="minorHAnsi" w:hAnsiTheme="minorHAnsi" w:cstheme="minorHAnsi"/>
          <w:sz w:val="22"/>
          <w:szCs w:val="22"/>
        </w:rPr>
        <w:t xml:space="preserve">Sustitución de inmueble adaptándolo a las características volumétricas, de imagen urbana y reglamentación de la zona; </w:t>
      </w:r>
    </w:p>
    <w:p w:rsidR="00B61EC4" w:rsidRPr="003C2C5A" w:rsidRDefault="00B61EC4" w:rsidP="009E1BFA">
      <w:pPr>
        <w:pStyle w:val="Prrafodelista"/>
        <w:numPr>
          <w:ilvl w:val="0"/>
          <w:numId w:val="42"/>
        </w:numPr>
        <w:jc w:val="both"/>
        <w:rPr>
          <w:rFonts w:asciiTheme="minorHAnsi" w:hAnsiTheme="minorHAnsi" w:cstheme="minorHAnsi"/>
          <w:sz w:val="22"/>
          <w:szCs w:val="22"/>
        </w:rPr>
      </w:pPr>
      <w:r w:rsidRPr="003C2C5A">
        <w:rPr>
          <w:rFonts w:asciiTheme="minorHAnsi" w:hAnsiTheme="minorHAnsi" w:cstheme="minorHAnsi"/>
          <w:sz w:val="22"/>
          <w:szCs w:val="22"/>
        </w:rPr>
        <w:t>Integración de la fachada al contexto urbano; y e) Integración a las características morfológicas, tipológicas, modos de edificación y normas de control de la misma. Los equipos de trabajo requieren un grado de especialización intermedio y es recomendable contar con supervisión o asesoría de la autoridad municipal.</w:t>
      </w:r>
    </w:p>
    <w:p w:rsidR="00B61EC4" w:rsidRPr="003C2C5A" w:rsidRDefault="00B61EC4" w:rsidP="009E1BFA">
      <w:pPr>
        <w:pStyle w:val="Prrafodelista"/>
        <w:ind w:left="1440"/>
        <w:jc w:val="both"/>
        <w:rPr>
          <w:rFonts w:asciiTheme="minorHAnsi" w:hAnsiTheme="minorHAnsi" w:cstheme="minorHAnsi"/>
          <w:sz w:val="22"/>
          <w:szCs w:val="22"/>
        </w:rPr>
      </w:pPr>
    </w:p>
    <w:p w:rsidR="00B61EC4" w:rsidRPr="003C2C5A" w:rsidRDefault="00B61EC4" w:rsidP="009E1BFA">
      <w:pPr>
        <w:pStyle w:val="Epgrafe"/>
        <w:spacing w:after="0"/>
        <w:jc w:val="both"/>
        <w:rPr>
          <w:rFonts w:cstheme="minorHAnsi"/>
          <w:i w:val="0"/>
          <w:iCs w:val="0"/>
          <w:color w:val="auto"/>
          <w:sz w:val="22"/>
          <w:szCs w:val="22"/>
        </w:rPr>
      </w:pPr>
      <w:r w:rsidRPr="003C2C5A">
        <w:rPr>
          <w:rFonts w:cstheme="minorHAnsi"/>
          <w:b/>
          <w:i w:val="0"/>
          <w:iCs w:val="0"/>
          <w:color w:val="auto"/>
          <w:sz w:val="22"/>
          <w:szCs w:val="22"/>
        </w:rPr>
        <w:t xml:space="preserve">Artículo </w:t>
      </w:r>
      <w:r w:rsidR="00FB6B87" w:rsidRPr="003C2C5A">
        <w:rPr>
          <w:rFonts w:cstheme="minorHAnsi"/>
          <w:b/>
          <w:i w:val="0"/>
          <w:iCs w:val="0"/>
          <w:color w:val="auto"/>
          <w:sz w:val="22"/>
          <w:szCs w:val="22"/>
        </w:rPr>
        <w:fldChar w:fldCharType="begin"/>
      </w:r>
      <w:r w:rsidRPr="003C2C5A">
        <w:rPr>
          <w:rFonts w:cstheme="minorHAnsi"/>
          <w:b/>
          <w:i w:val="0"/>
          <w:iCs w:val="0"/>
          <w:color w:val="auto"/>
          <w:sz w:val="22"/>
          <w:szCs w:val="22"/>
        </w:rPr>
        <w:instrText xml:space="preserve"> SEQ Artículo \* ARABIC </w:instrText>
      </w:r>
      <w:r w:rsidR="00FB6B87" w:rsidRPr="003C2C5A">
        <w:rPr>
          <w:rFonts w:cstheme="minorHAnsi"/>
          <w:b/>
          <w:i w:val="0"/>
          <w:iCs w:val="0"/>
          <w:color w:val="auto"/>
          <w:sz w:val="22"/>
          <w:szCs w:val="22"/>
        </w:rPr>
        <w:fldChar w:fldCharType="separate"/>
      </w:r>
      <w:r w:rsidR="00C118A2" w:rsidRPr="003C2C5A">
        <w:rPr>
          <w:rFonts w:cstheme="minorHAnsi"/>
          <w:b/>
          <w:i w:val="0"/>
          <w:iCs w:val="0"/>
          <w:noProof/>
          <w:color w:val="auto"/>
          <w:sz w:val="22"/>
          <w:szCs w:val="22"/>
        </w:rPr>
        <w:t>170</w:t>
      </w:r>
      <w:r w:rsidR="00FB6B87" w:rsidRPr="003C2C5A">
        <w:rPr>
          <w:rFonts w:cstheme="minorHAnsi"/>
          <w:b/>
          <w:i w:val="0"/>
          <w:iCs w:val="0"/>
          <w:color w:val="auto"/>
          <w:sz w:val="22"/>
          <w:szCs w:val="22"/>
        </w:rPr>
        <w:fldChar w:fldCharType="end"/>
      </w:r>
      <w:r w:rsidRPr="003C2C5A">
        <w:rPr>
          <w:rFonts w:cstheme="minorHAnsi"/>
          <w:b/>
          <w:i w:val="0"/>
          <w:iCs w:val="0"/>
          <w:color w:val="auto"/>
          <w:sz w:val="22"/>
          <w:szCs w:val="22"/>
        </w:rPr>
        <w:t>.</w:t>
      </w:r>
      <w:r w:rsidRPr="003C2C5A">
        <w:rPr>
          <w:rFonts w:cstheme="minorHAnsi"/>
          <w:i w:val="0"/>
          <w:iCs w:val="0"/>
          <w:color w:val="auto"/>
          <w:sz w:val="22"/>
          <w:szCs w:val="22"/>
        </w:rPr>
        <w:t xml:space="preserve"> El uso al que se destinen los monumentos históricos o inmuebles de valor artístico relevante y las zonas de valor patrimonial considerados en este Reglamento, deberá ser congruente con sus antecedentes y sus características culturales, así como con la adecuación a las nuevas necesidades que se le pretenda dar a través de la aplicación de instalaciones y servicios, así como no deberá alterar ni deformar los valores de los inmuebles considerados con valor patrimonial. </w:t>
      </w:r>
    </w:p>
    <w:p w:rsidR="00CE42B0" w:rsidRDefault="00CE42B0" w:rsidP="009E1BFA">
      <w:pPr>
        <w:pStyle w:val="Epgrafe"/>
        <w:spacing w:after="0"/>
        <w:jc w:val="both"/>
        <w:rPr>
          <w:rFonts w:cstheme="minorHAnsi"/>
          <w:b/>
          <w:i w:val="0"/>
          <w:iCs w:val="0"/>
          <w:color w:val="auto"/>
          <w:sz w:val="22"/>
          <w:szCs w:val="22"/>
        </w:rPr>
      </w:pPr>
    </w:p>
    <w:p w:rsidR="00B61EC4" w:rsidRPr="003C2C5A" w:rsidRDefault="00B61EC4" w:rsidP="009E1BFA">
      <w:pPr>
        <w:pStyle w:val="Epgrafe"/>
        <w:spacing w:after="0"/>
        <w:jc w:val="both"/>
        <w:rPr>
          <w:rFonts w:cstheme="minorHAnsi"/>
          <w:i w:val="0"/>
          <w:iCs w:val="0"/>
          <w:color w:val="auto"/>
          <w:sz w:val="22"/>
          <w:szCs w:val="22"/>
        </w:rPr>
      </w:pPr>
      <w:r w:rsidRPr="003C2C5A">
        <w:rPr>
          <w:rFonts w:cstheme="minorHAnsi"/>
          <w:b/>
          <w:i w:val="0"/>
          <w:iCs w:val="0"/>
          <w:color w:val="auto"/>
          <w:sz w:val="22"/>
          <w:szCs w:val="22"/>
        </w:rPr>
        <w:t xml:space="preserve">Artículo </w:t>
      </w:r>
      <w:r w:rsidR="00FB6B87" w:rsidRPr="003C2C5A">
        <w:rPr>
          <w:rFonts w:cstheme="minorHAnsi"/>
          <w:b/>
          <w:i w:val="0"/>
          <w:iCs w:val="0"/>
          <w:color w:val="auto"/>
          <w:sz w:val="22"/>
          <w:szCs w:val="22"/>
        </w:rPr>
        <w:fldChar w:fldCharType="begin"/>
      </w:r>
      <w:r w:rsidRPr="003C2C5A">
        <w:rPr>
          <w:rFonts w:cstheme="minorHAnsi"/>
          <w:b/>
          <w:i w:val="0"/>
          <w:iCs w:val="0"/>
          <w:color w:val="auto"/>
          <w:sz w:val="22"/>
          <w:szCs w:val="22"/>
        </w:rPr>
        <w:instrText xml:space="preserve"> SEQ Artículo \* ARABIC </w:instrText>
      </w:r>
      <w:r w:rsidR="00FB6B87" w:rsidRPr="003C2C5A">
        <w:rPr>
          <w:rFonts w:cstheme="minorHAnsi"/>
          <w:b/>
          <w:i w:val="0"/>
          <w:iCs w:val="0"/>
          <w:color w:val="auto"/>
          <w:sz w:val="22"/>
          <w:szCs w:val="22"/>
        </w:rPr>
        <w:fldChar w:fldCharType="separate"/>
      </w:r>
      <w:r w:rsidR="00C118A2" w:rsidRPr="003C2C5A">
        <w:rPr>
          <w:rFonts w:cstheme="minorHAnsi"/>
          <w:b/>
          <w:i w:val="0"/>
          <w:iCs w:val="0"/>
          <w:noProof/>
          <w:color w:val="auto"/>
          <w:sz w:val="22"/>
          <w:szCs w:val="22"/>
        </w:rPr>
        <w:t>171</w:t>
      </w:r>
      <w:r w:rsidR="00FB6B87" w:rsidRPr="003C2C5A">
        <w:rPr>
          <w:rFonts w:cstheme="minorHAnsi"/>
          <w:b/>
          <w:i w:val="0"/>
          <w:iCs w:val="0"/>
          <w:color w:val="auto"/>
          <w:sz w:val="22"/>
          <w:szCs w:val="22"/>
        </w:rPr>
        <w:fldChar w:fldCharType="end"/>
      </w:r>
      <w:r w:rsidRPr="003C2C5A">
        <w:rPr>
          <w:rFonts w:cstheme="minorHAnsi"/>
          <w:b/>
          <w:i w:val="0"/>
          <w:iCs w:val="0"/>
          <w:color w:val="auto"/>
          <w:sz w:val="22"/>
          <w:szCs w:val="22"/>
        </w:rPr>
        <w:t>.</w:t>
      </w:r>
      <w:r w:rsidRPr="003C2C5A">
        <w:rPr>
          <w:rFonts w:cstheme="minorHAnsi"/>
          <w:i w:val="0"/>
          <w:iCs w:val="0"/>
          <w:color w:val="auto"/>
          <w:sz w:val="22"/>
          <w:szCs w:val="22"/>
        </w:rPr>
        <w:t xml:space="preserve"> Toda intervención que se realice en monumentos históricos o inmuebles de valor artístico relevante y las zonas de valor patrimonial considerados en este Reglamento, deberán </w:t>
      </w:r>
      <w:r w:rsidRPr="003C2C5A">
        <w:rPr>
          <w:rFonts w:cstheme="minorHAnsi"/>
          <w:i w:val="0"/>
          <w:iCs w:val="0"/>
          <w:color w:val="auto"/>
          <w:sz w:val="22"/>
          <w:szCs w:val="22"/>
        </w:rPr>
        <w:lastRenderedPageBreak/>
        <w:t>sujetarse a lo establecido en el dictamen técnico que se</w:t>
      </w:r>
      <w:r w:rsidR="008B2070" w:rsidRPr="003C2C5A">
        <w:rPr>
          <w:rFonts w:cstheme="minorHAnsi"/>
          <w:i w:val="0"/>
          <w:iCs w:val="0"/>
          <w:color w:val="auto"/>
          <w:sz w:val="22"/>
          <w:szCs w:val="22"/>
        </w:rPr>
        <w:t xml:space="preserve"> expida</w:t>
      </w:r>
      <w:r w:rsidRPr="003C2C5A">
        <w:rPr>
          <w:rFonts w:cstheme="minorHAnsi"/>
          <w:i w:val="0"/>
          <w:iCs w:val="0"/>
          <w:color w:val="auto"/>
          <w:sz w:val="22"/>
          <w:szCs w:val="22"/>
        </w:rPr>
        <w:t xml:space="preserve"> sobre el </w:t>
      </w:r>
      <w:r w:rsidR="008B2070" w:rsidRPr="003C2C5A">
        <w:rPr>
          <w:rFonts w:cstheme="minorHAnsi"/>
          <w:i w:val="0"/>
          <w:iCs w:val="0"/>
          <w:color w:val="auto"/>
          <w:sz w:val="22"/>
          <w:szCs w:val="22"/>
        </w:rPr>
        <w:t xml:space="preserve">bien en </w:t>
      </w:r>
      <w:r w:rsidRPr="003C2C5A">
        <w:rPr>
          <w:rFonts w:cstheme="minorHAnsi"/>
          <w:i w:val="0"/>
          <w:iCs w:val="0"/>
          <w:color w:val="auto"/>
          <w:sz w:val="22"/>
          <w:szCs w:val="22"/>
        </w:rPr>
        <w:t xml:space="preserve">particular haya emitido la instancia competente en cada caso. </w:t>
      </w:r>
    </w:p>
    <w:p w:rsidR="00CE42B0" w:rsidRDefault="00CE42B0" w:rsidP="009E1BFA">
      <w:pPr>
        <w:pStyle w:val="Epgrafe"/>
        <w:spacing w:after="0"/>
        <w:jc w:val="both"/>
        <w:rPr>
          <w:rFonts w:cstheme="minorHAnsi"/>
          <w:b/>
          <w:i w:val="0"/>
          <w:iCs w:val="0"/>
          <w:color w:val="auto"/>
          <w:sz w:val="22"/>
          <w:szCs w:val="22"/>
        </w:rPr>
      </w:pPr>
    </w:p>
    <w:p w:rsidR="00B61EC4" w:rsidRPr="003C2C5A" w:rsidRDefault="00B61EC4" w:rsidP="009E1BFA">
      <w:pPr>
        <w:pStyle w:val="Epgrafe"/>
        <w:spacing w:after="0"/>
        <w:jc w:val="both"/>
        <w:rPr>
          <w:rFonts w:cstheme="minorHAnsi"/>
          <w:i w:val="0"/>
          <w:iCs w:val="0"/>
          <w:color w:val="auto"/>
          <w:sz w:val="22"/>
          <w:szCs w:val="22"/>
        </w:rPr>
      </w:pPr>
      <w:r w:rsidRPr="003C2C5A">
        <w:rPr>
          <w:rFonts w:cstheme="minorHAnsi"/>
          <w:b/>
          <w:i w:val="0"/>
          <w:iCs w:val="0"/>
          <w:color w:val="auto"/>
          <w:sz w:val="22"/>
          <w:szCs w:val="22"/>
        </w:rPr>
        <w:t xml:space="preserve">Artículo </w:t>
      </w:r>
      <w:r w:rsidR="00FB6B87" w:rsidRPr="003C2C5A">
        <w:rPr>
          <w:rFonts w:cstheme="minorHAnsi"/>
          <w:b/>
          <w:i w:val="0"/>
          <w:iCs w:val="0"/>
          <w:color w:val="auto"/>
          <w:sz w:val="22"/>
          <w:szCs w:val="22"/>
        </w:rPr>
        <w:fldChar w:fldCharType="begin"/>
      </w:r>
      <w:r w:rsidRPr="003C2C5A">
        <w:rPr>
          <w:rFonts w:cstheme="minorHAnsi"/>
          <w:b/>
          <w:i w:val="0"/>
          <w:iCs w:val="0"/>
          <w:color w:val="auto"/>
          <w:sz w:val="22"/>
          <w:szCs w:val="22"/>
        </w:rPr>
        <w:instrText xml:space="preserve"> SEQ Artículo \* ARABIC </w:instrText>
      </w:r>
      <w:r w:rsidR="00FB6B87" w:rsidRPr="003C2C5A">
        <w:rPr>
          <w:rFonts w:cstheme="minorHAnsi"/>
          <w:b/>
          <w:i w:val="0"/>
          <w:iCs w:val="0"/>
          <w:color w:val="auto"/>
          <w:sz w:val="22"/>
          <w:szCs w:val="22"/>
        </w:rPr>
        <w:fldChar w:fldCharType="separate"/>
      </w:r>
      <w:r w:rsidR="00C118A2" w:rsidRPr="003C2C5A">
        <w:rPr>
          <w:rFonts w:cstheme="minorHAnsi"/>
          <w:b/>
          <w:i w:val="0"/>
          <w:iCs w:val="0"/>
          <w:noProof/>
          <w:color w:val="auto"/>
          <w:sz w:val="22"/>
          <w:szCs w:val="22"/>
        </w:rPr>
        <w:t>172</w:t>
      </w:r>
      <w:r w:rsidR="00FB6B87" w:rsidRPr="003C2C5A">
        <w:rPr>
          <w:rFonts w:cstheme="minorHAnsi"/>
          <w:b/>
          <w:i w:val="0"/>
          <w:iCs w:val="0"/>
          <w:color w:val="auto"/>
          <w:sz w:val="22"/>
          <w:szCs w:val="22"/>
        </w:rPr>
        <w:fldChar w:fldCharType="end"/>
      </w:r>
      <w:r w:rsidRPr="003C2C5A">
        <w:rPr>
          <w:rFonts w:cstheme="minorHAnsi"/>
          <w:b/>
          <w:i w:val="0"/>
          <w:iCs w:val="0"/>
          <w:color w:val="auto"/>
          <w:sz w:val="22"/>
          <w:szCs w:val="22"/>
        </w:rPr>
        <w:t>.</w:t>
      </w:r>
      <w:r w:rsidRPr="003C2C5A">
        <w:rPr>
          <w:rFonts w:cstheme="minorHAnsi"/>
          <w:i w:val="0"/>
          <w:iCs w:val="0"/>
          <w:color w:val="auto"/>
          <w:sz w:val="22"/>
          <w:szCs w:val="22"/>
        </w:rPr>
        <w:t xml:space="preserve"> Las obras de conservación, restauración o adaptación controlada, dependiendo el caso, en bienes declarados monumentos históricos, inmuebles con valor artístico relevante o los incluidos en zonas de valor patrimonial, que se ejecuten sin la autorización correspondiente, o que violen lo acordado en este Reglamento, serán suspendidas por disposición de </w:t>
      </w:r>
      <w:r w:rsidR="008B2070" w:rsidRPr="003C2C5A">
        <w:rPr>
          <w:rFonts w:cstheme="minorHAnsi"/>
          <w:i w:val="0"/>
          <w:iCs w:val="0"/>
          <w:color w:val="auto"/>
          <w:sz w:val="22"/>
          <w:szCs w:val="22"/>
        </w:rPr>
        <w:t>la dependencia m</w:t>
      </w:r>
      <w:r w:rsidRPr="003C2C5A">
        <w:rPr>
          <w:rFonts w:cstheme="minorHAnsi"/>
          <w:i w:val="0"/>
          <w:iCs w:val="0"/>
          <w:color w:val="auto"/>
          <w:sz w:val="22"/>
          <w:szCs w:val="22"/>
        </w:rPr>
        <w:t>unicipal</w:t>
      </w:r>
      <w:r w:rsidR="008B2070" w:rsidRPr="003C2C5A">
        <w:rPr>
          <w:rFonts w:cstheme="minorHAnsi"/>
          <w:i w:val="0"/>
          <w:iCs w:val="0"/>
          <w:color w:val="auto"/>
          <w:sz w:val="22"/>
          <w:szCs w:val="22"/>
        </w:rPr>
        <w:t xml:space="preserve"> competente</w:t>
      </w:r>
      <w:r w:rsidRPr="003C2C5A">
        <w:rPr>
          <w:rFonts w:cstheme="minorHAnsi"/>
          <w:i w:val="0"/>
          <w:iCs w:val="0"/>
          <w:color w:val="auto"/>
          <w:sz w:val="22"/>
          <w:szCs w:val="22"/>
        </w:rPr>
        <w:t xml:space="preserve">, y en su caso, se procederá a su demolición, reparación y/o restauración, según proceda, con cargo al propietario. Serán solidariamente responsables con el propietario, quien o quienes hayan ordenado o dirigido la ejecución. Esto sin detrimento de otras responsabilidades civiles o penales a que haya lugar por la destrucción o daño a bienes patrimoniales. </w:t>
      </w:r>
    </w:p>
    <w:p w:rsidR="00CE42B0" w:rsidRDefault="00CE42B0" w:rsidP="009E1BFA">
      <w:pPr>
        <w:pStyle w:val="Epgrafe"/>
        <w:spacing w:after="0"/>
        <w:jc w:val="both"/>
        <w:rPr>
          <w:rFonts w:cstheme="minorHAnsi"/>
          <w:b/>
          <w:i w:val="0"/>
          <w:iCs w:val="0"/>
          <w:color w:val="auto"/>
          <w:sz w:val="22"/>
          <w:szCs w:val="22"/>
        </w:rPr>
      </w:pPr>
    </w:p>
    <w:p w:rsidR="00B61EC4" w:rsidRPr="003C2C5A" w:rsidRDefault="00B61EC4" w:rsidP="009E1BFA">
      <w:pPr>
        <w:pStyle w:val="Epgrafe"/>
        <w:spacing w:after="0"/>
        <w:jc w:val="both"/>
        <w:rPr>
          <w:rFonts w:cstheme="minorHAnsi"/>
          <w:i w:val="0"/>
          <w:iCs w:val="0"/>
          <w:color w:val="auto"/>
          <w:sz w:val="22"/>
          <w:szCs w:val="22"/>
        </w:rPr>
      </w:pPr>
      <w:r w:rsidRPr="003C2C5A">
        <w:rPr>
          <w:rFonts w:cstheme="minorHAnsi"/>
          <w:b/>
          <w:i w:val="0"/>
          <w:iCs w:val="0"/>
          <w:color w:val="auto"/>
          <w:sz w:val="22"/>
          <w:szCs w:val="22"/>
        </w:rPr>
        <w:t xml:space="preserve">Artículo </w:t>
      </w:r>
      <w:r w:rsidR="00FB6B87" w:rsidRPr="003C2C5A">
        <w:rPr>
          <w:rFonts w:cstheme="minorHAnsi"/>
          <w:b/>
          <w:i w:val="0"/>
          <w:iCs w:val="0"/>
          <w:color w:val="auto"/>
          <w:sz w:val="22"/>
          <w:szCs w:val="22"/>
        </w:rPr>
        <w:fldChar w:fldCharType="begin"/>
      </w:r>
      <w:r w:rsidRPr="003C2C5A">
        <w:rPr>
          <w:rFonts w:cstheme="minorHAnsi"/>
          <w:b/>
          <w:i w:val="0"/>
          <w:iCs w:val="0"/>
          <w:color w:val="auto"/>
          <w:sz w:val="22"/>
          <w:szCs w:val="22"/>
        </w:rPr>
        <w:instrText xml:space="preserve"> SEQ Artículo \* ARABIC </w:instrText>
      </w:r>
      <w:r w:rsidR="00FB6B87" w:rsidRPr="003C2C5A">
        <w:rPr>
          <w:rFonts w:cstheme="minorHAnsi"/>
          <w:b/>
          <w:i w:val="0"/>
          <w:iCs w:val="0"/>
          <w:color w:val="auto"/>
          <w:sz w:val="22"/>
          <w:szCs w:val="22"/>
        </w:rPr>
        <w:fldChar w:fldCharType="separate"/>
      </w:r>
      <w:r w:rsidR="00C118A2" w:rsidRPr="003C2C5A">
        <w:rPr>
          <w:rFonts w:cstheme="minorHAnsi"/>
          <w:b/>
          <w:i w:val="0"/>
          <w:iCs w:val="0"/>
          <w:noProof/>
          <w:color w:val="auto"/>
          <w:sz w:val="22"/>
          <w:szCs w:val="22"/>
        </w:rPr>
        <w:t>173</w:t>
      </w:r>
      <w:r w:rsidR="00FB6B87" w:rsidRPr="003C2C5A">
        <w:rPr>
          <w:rFonts w:cstheme="minorHAnsi"/>
          <w:b/>
          <w:i w:val="0"/>
          <w:iCs w:val="0"/>
          <w:color w:val="auto"/>
          <w:sz w:val="22"/>
          <w:szCs w:val="22"/>
        </w:rPr>
        <w:fldChar w:fldCharType="end"/>
      </w:r>
      <w:r w:rsidRPr="003C2C5A">
        <w:rPr>
          <w:rFonts w:cstheme="minorHAnsi"/>
          <w:b/>
          <w:i w:val="0"/>
          <w:iCs w:val="0"/>
          <w:color w:val="auto"/>
          <w:sz w:val="22"/>
          <w:szCs w:val="22"/>
        </w:rPr>
        <w:t>.</w:t>
      </w:r>
      <w:r w:rsidRPr="003C2C5A">
        <w:rPr>
          <w:rFonts w:cstheme="minorHAnsi"/>
          <w:i w:val="0"/>
          <w:iCs w:val="0"/>
          <w:color w:val="auto"/>
          <w:sz w:val="22"/>
          <w:szCs w:val="22"/>
        </w:rPr>
        <w:t xml:space="preserve"> Todo edificio catalogado como monumento histórico relevante o inmueble con valor artístico relevante, no podrá ser demolido por ninguna causa. En caso de peligro i</w:t>
      </w:r>
      <w:r w:rsidR="008B2070" w:rsidRPr="003C2C5A">
        <w:rPr>
          <w:rFonts w:cstheme="minorHAnsi"/>
          <w:i w:val="0"/>
          <w:iCs w:val="0"/>
          <w:color w:val="auto"/>
          <w:sz w:val="22"/>
          <w:szCs w:val="22"/>
        </w:rPr>
        <w:t>nminente, el propietario, o la dependencia m</w:t>
      </w:r>
      <w:r w:rsidRPr="003C2C5A">
        <w:rPr>
          <w:rFonts w:cstheme="minorHAnsi"/>
          <w:i w:val="0"/>
          <w:iCs w:val="0"/>
          <w:color w:val="auto"/>
          <w:sz w:val="22"/>
          <w:szCs w:val="22"/>
        </w:rPr>
        <w:t>unicipal ante la negativa del propietario, dispondrá de la intervención para que dicho bien se conserve y no afecte los derechos de terceros. Para el caso de inmuebles con valor ambiental, sean históricos o artísticos, el Ayuntamiento deberá emitir el permiso correspondiente y en su caso, deberá estar avalado por las instancias correspondientes. Para el caso de inmuebles con valor de edificación actual armónica, corresponde al Ayuntamiento</w:t>
      </w:r>
      <w:r w:rsidR="005A2A7A" w:rsidRPr="003C2C5A">
        <w:rPr>
          <w:rFonts w:cstheme="minorHAnsi"/>
          <w:i w:val="0"/>
          <w:iCs w:val="0"/>
          <w:color w:val="auto"/>
          <w:sz w:val="22"/>
          <w:szCs w:val="22"/>
        </w:rPr>
        <w:t xml:space="preserve"> por conducto de la dependencia competente el</w:t>
      </w:r>
      <w:r w:rsidRPr="003C2C5A">
        <w:rPr>
          <w:rFonts w:cstheme="minorHAnsi"/>
          <w:i w:val="0"/>
          <w:iCs w:val="0"/>
          <w:color w:val="auto"/>
          <w:sz w:val="22"/>
          <w:szCs w:val="22"/>
        </w:rPr>
        <w:t xml:space="preserve"> dictaminar sobre la negación o aprobación de demolición de cualquier edificio dentro de la zona de valor patrimonial. </w:t>
      </w:r>
    </w:p>
    <w:p w:rsidR="00CE42B0" w:rsidRDefault="00CE42B0" w:rsidP="009E1BFA">
      <w:pPr>
        <w:pStyle w:val="Epgrafe"/>
        <w:spacing w:after="0"/>
        <w:jc w:val="both"/>
        <w:rPr>
          <w:rFonts w:cstheme="minorHAnsi"/>
          <w:b/>
          <w:i w:val="0"/>
          <w:iCs w:val="0"/>
          <w:color w:val="auto"/>
          <w:sz w:val="22"/>
          <w:szCs w:val="22"/>
        </w:rPr>
      </w:pPr>
    </w:p>
    <w:p w:rsidR="00B61EC4" w:rsidRPr="003C2C5A" w:rsidRDefault="00B61EC4" w:rsidP="009E1BFA">
      <w:pPr>
        <w:pStyle w:val="Epgrafe"/>
        <w:spacing w:after="0"/>
        <w:jc w:val="both"/>
        <w:rPr>
          <w:rFonts w:cstheme="minorHAnsi"/>
          <w:i w:val="0"/>
          <w:iCs w:val="0"/>
          <w:color w:val="auto"/>
          <w:sz w:val="22"/>
          <w:szCs w:val="22"/>
        </w:rPr>
      </w:pPr>
      <w:r w:rsidRPr="003C2C5A">
        <w:rPr>
          <w:rFonts w:cstheme="minorHAnsi"/>
          <w:b/>
          <w:i w:val="0"/>
          <w:iCs w:val="0"/>
          <w:color w:val="auto"/>
          <w:sz w:val="22"/>
          <w:szCs w:val="22"/>
        </w:rPr>
        <w:t xml:space="preserve">Artículo </w:t>
      </w:r>
      <w:r w:rsidR="00FB6B87" w:rsidRPr="003C2C5A">
        <w:rPr>
          <w:rFonts w:cstheme="minorHAnsi"/>
          <w:b/>
          <w:i w:val="0"/>
          <w:iCs w:val="0"/>
          <w:color w:val="auto"/>
          <w:sz w:val="22"/>
          <w:szCs w:val="22"/>
        </w:rPr>
        <w:fldChar w:fldCharType="begin"/>
      </w:r>
      <w:r w:rsidRPr="003C2C5A">
        <w:rPr>
          <w:rFonts w:cstheme="minorHAnsi"/>
          <w:b/>
          <w:i w:val="0"/>
          <w:iCs w:val="0"/>
          <w:color w:val="auto"/>
          <w:sz w:val="22"/>
          <w:szCs w:val="22"/>
        </w:rPr>
        <w:instrText xml:space="preserve"> SEQ Artículo \* ARABIC </w:instrText>
      </w:r>
      <w:r w:rsidR="00FB6B87" w:rsidRPr="003C2C5A">
        <w:rPr>
          <w:rFonts w:cstheme="minorHAnsi"/>
          <w:b/>
          <w:i w:val="0"/>
          <w:iCs w:val="0"/>
          <w:color w:val="auto"/>
          <w:sz w:val="22"/>
          <w:szCs w:val="22"/>
        </w:rPr>
        <w:fldChar w:fldCharType="separate"/>
      </w:r>
      <w:r w:rsidR="00C118A2" w:rsidRPr="003C2C5A">
        <w:rPr>
          <w:rFonts w:cstheme="minorHAnsi"/>
          <w:b/>
          <w:i w:val="0"/>
          <w:iCs w:val="0"/>
          <w:noProof/>
          <w:color w:val="auto"/>
          <w:sz w:val="22"/>
          <w:szCs w:val="22"/>
        </w:rPr>
        <w:t>174</w:t>
      </w:r>
      <w:r w:rsidR="00FB6B87" w:rsidRPr="003C2C5A">
        <w:rPr>
          <w:rFonts w:cstheme="minorHAnsi"/>
          <w:b/>
          <w:i w:val="0"/>
          <w:iCs w:val="0"/>
          <w:color w:val="auto"/>
          <w:sz w:val="22"/>
          <w:szCs w:val="22"/>
        </w:rPr>
        <w:fldChar w:fldCharType="end"/>
      </w:r>
      <w:r w:rsidRPr="003C2C5A">
        <w:rPr>
          <w:rFonts w:cstheme="minorHAnsi"/>
          <w:b/>
          <w:i w:val="0"/>
          <w:iCs w:val="0"/>
          <w:color w:val="auto"/>
          <w:sz w:val="22"/>
          <w:szCs w:val="22"/>
        </w:rPr>
        <w:t>.</w:t>
      </w:r>
      <w:r w:rsidRPr="003C2C5A">
        <w:rPr>
          <w:rFonts w:cstheme="minorHAnsi"/>
          <w:i w:val="0"/>
          <w:iCs w:val="0"/>
          <w:color w:val="auto"/>
          <w:sz w:val="22"/>
          <w:szCs w:val="22"/>
        </w:rPr>
        <w:t xml:space="preserve">  En el caso de adecuar un edificio a una función diferente deberá tenerse especial cuidado en: </w:t>
      </w:r>
    </w:p>
    <w:p w:rsidR="00B61EC4" w:rsidRPr="003C2C5A" w:rsidRDefault="00B61EC4" w:rsidP="009E1BFA">
      <w:pPr>
        <w:pStyle w:val="Prrafodelista"/>
        <w:numPr>
          <w:ilvl w:val="0"/>
          <w:numId w:val="43"/>
        </w:numPr>
        <w:jc w:val="both"/>
        <w:rPr>
          <w:rFonts w:asciiTheme="minorHAnsi" w:hAnsiTheme="minorHAnsi" w:cstheme="minorHAnsi"/>
          <w:sz w:val="22"/>
          <w:szCs w:val="22"/>
        </w:rPr>
      </w:pPr>
      <w:r w:rsidRPr="003C2C5A">
        <w:rPr>
          <w:rFonts w:asciiTheme="minorHAnsi" w:hAnsiTheme="minorHAnsi" w:cstheme="minorHAnsi"/>
          <w:sz w:val="22"/>
          <w:szCs w:val="22"/>
        </w:rPr>
        <w:t xml:space="preserve">Respetar íntegramente la estructura asegurando su restauración y conservación; y </w:t>
      </w:r>
    </w:p>
    <w:p w:rsidR="00B61EC4" w:rsidRPr="003C2C5A" w:rsidRDefault="00B61EC4" w:rsidP="009E1BFA">
      <w:pPr>
        <w:pStyle w:val="Prrafodelista"/>
        <w:numPr>
          <w:ilvl w:val="0"/>
          <w:numId w:val="43"/>
        </w:numPr>
        <w:jc w:val="both"/>
        <w:rPr>
          <w:rFonts w:asciiTheme="minorHAnsi" w:hAnsiTheme="minorHAnsi" w:cstheme="minorHAnsi"/>
          <w:sz w:val="22"/>
          <w:szCs w:val="22"/>
        </w:rPr>
      </w:pPr>
      <w:r w:rsidRPr="003C2C5A">
        <w:rPr>
          <w:rFonts w:asciiTheme="minorHAnsi" w:hAnsiTheme="minorHAnsi" w:cstheme="minorHAnsi"/>
          <w:sz w:val="22"/>
          <w:szCs w:val="22"/>
        </w:rPr>
        <w:t xml:space="preserve">En caso de requerirse elementos complementarios siempre deberán estar formalmente integrados al conjunto. </w:t>
      </w:r>
    </w:p>
    <w:p w:rsidR="00CE42B0" w:rsidRDefault="00CE42B0" w:rsidP="009E1BFA">
      <w:pPr>
        <w:pStyle w:val="Epgrafe"/>
        <w:spacing w:after="0"/>
        <w:jc w:val="both"/>
        <w:rPr>
          <w:rFonts w:cstheme="minorHAnsi"/>
          <w:b/>
          <w:i w:val="0"/>
          <w:iCs w:val="0"/>
          <w:color w:val="auto"/>
          <w:sz w:val="22"/>
          <w:szCs w:val="22"/>
        </w:rPr>
      </w:pPr>
    </w:p>
    <w:p w:rsidR="00B61EC4" w:rsidRPr="003C2C5A" w:rsidRDefault="00B61EC4" w:rsidP="009E1BFA">
      <w:pPr>
        <w:pStyle w:val="Epgrafe"/>
        <w:spacing w:after="0"/>
        <w:jc w:val="both"/>
        <w:rPr>
          <w:rFonts w:cstheme="minorHAnsi"/>
          <w:i w:val="0"/>
          <w:color w:val="auto"/>
          <w:sz w:val="22"/>
          <w:szCs w:val="22"/>
        </w:rPr>
      </w:pPr>
      <w:r w:rsidRPr="003C2C5A">
        <w:rPr>
          <w:rFonts w:cstheme="minorHAnsi"/>
          <w:b/>
          <w:i w:val="0"/>
          <w:iCs w:val="0"/>
          <w:color w:val="auto"/>
          <w:sz w:val="22"/>
          <w:szCs w:val="22"/>
        </w:rPr>
        <w:t xml:space="preserve">Artículo </w:t>
      </w:r>
      <w:r w:rsidR="00FB6B87" w:rsidRPr="003C2C5A">
        <w:rPr>
          <w:rFonts w:cstheme="minorHAnsi"/>
          <w:b/>
          <w:i w:val="0"/>
          <w:iCs w:val="0"/>
          <w:color w:val="auto"/>
          <w:sz w:val="22"/>
          <w:szCs w:val="22"/>
        </w:rPr>
        <w:fldChar w:fldCharType="begin"/>
      </w:r>
      <w:r w:rsidRPr="003C2C5A">
        <w:rPr>
          <w:rFonts w:cstheme="minorHAnsi"/>
          <w:b/>
          <w:i w:val="0"/>
          <w:iCs w:val="0"/>
          <w:color w:val="auto"/>
          <w:sz w:val="22"/>
          <w:szCs w:val="22"/>
        </w:rPr>
        <w:instrText xml:space="preserve"> SEQ Artículo \* ARABIC </w:instrText>
      </w:r>
      <w:r w:rsidR="00FB6B87" w:rsidRPr="003C2C5A">
        <w:rPr>
          <w:rFonts w:cstheme="minorHAnsi"/>
          <w:b/>
          <w:i w:val="0"/>
          <w:iCs w:val="0"/>
          <w:color w:val="auto"/>
          <w:sz w:val="22"/>
          <w:szCs w:val="22"/>
        </w:rPr>
        <w:fldChar w:fldCharType="separate"/>
      </w:r>
      <w:r w:rsidR="00C118A2" w:rsidRPr="003C2C5A">
        <w:rPr>
          <w:rFonts w:cstheme="minorHAnsi"/>
          <w:b/>
          <w:i w:val="0"/>
          <w:iCs w:val="0"/>
          <w:noProof/>
          <w:color w:val="auto"/>
          <w:sz w:val="22"/>
          <w:szCs w:val="22"/>
        </w:rPr>
        <w:t>175</w:t>
      </w:r>
      <w:r w:rsidR="00FB6B87" w:rsidRPr="003C2C5A">
        <w:rPr>
          <w:rFonts w:cstheme="minorHAnsi"/>
          <w:b/>
          <w:i w:val="0"/>
          <w:iCs w:val="0"/>
          <w:color w:val="auto"/>
          <w:sz w:val="22"/>
          <w:szCs w:val="22"/>
        </w:rPr>
        <w:fldChar w:fldCharType="end"/>
      </w:r>
      <w:r w:rsidRPr="003C2C5A">
        <w:rPr>
          <w:rFonts w:cstheme="minorHAnsi"/>
          <w:i w:val="0"/>
          <w:iCs w:val="0"/>
          <w:color w:val="auto"/>
          <w:sz w:val="22"/>
          <w:szCs w:val="22"/>
        </w:rPr>
        <w:t>. En caso de remodelación arquitectónica o urbana, deberá respetarse íntegramente las tipologías de construcción a todos los niveles y tener siempre, una adecuada integración</w:t>
      </w:r>
      <w:r w:rsidRPr="003C2C5A">
        <w:rPr>
          <w:rFonts w:cstheme="minorHAnsi"/>
          <w:i w:val="0"/>
          <w:color w:val="auto"/>
          <w:sz w:val="22"/>
          <w:szCs w:val="22"/>
        </w:rPr>
        <w:t xml:space="preserve">. </w:t>
      </w:r>
    </w:p>
    <w:p w:rsidR="00CE42B0" w:rsidRDefault="00CE42B0" w:rsidP="009E1BFA">
      <w:pPr>
        <w:pStyle w:val="Epgrafe"/>
        <w:spacing w:after="0"/>
        <w:jc w:val="both"/>
        <w:rPr>
          <w:rFonts w:cstheme="minorHAnsi"/>
          <w:b/>
          <w:i w:val="0"/>
          <w:iCs w:val="0"/>
          <w:color w:val="auto"/>
          <w:sz w:val="22"/>
          <w:szCs w:val="22"/>
        </w:rPr>
      </w:pPr>
    </w:p>
    <w:p w:rsidR="00B61EC4" w:rsidRPr="003C2C5A" w:rsidRDefault="00B61EC4" w:rsidP="009E1BFA">
      <w:pPr>
        <w:pStyle w:val="Epgrafe"/>
        <w:spacing w:after="0"/>
        <w:jc w:val="both"/>
        <w:rPr>
          <w:rFonts w:cstheme="minorHAnsi"/>
          <w:i w:val="0"/>
          <w:iCs w:val="0"/>
          <w:color w:val="auto"/>
          <w:sz w:val="22"/>
          <w:szCs w:val="22"/>
        </w:rPr>
      </w:pPr>
      <w:r w:rsidRPr="003C2C5A">
        <w:rPr>
          <w:rFonts w:cstheme="minorHAnsi"/>
          <w:b/>
          <w:i w:val="0"/>
          <w:iCs w:val="0"/>
          <w:color w:val="auto"/>
          <w:sz w:val="22"/>
          <w:szCs w:val="22"/>
        </w:rPr>
        <w:t xml:space="preserve">Artículo </w:t>
      </w:r>
      <w:r w:rsidR="00FB6B87" w:rsidRPr="003C2C5A">
        <w:rPr>
          <w:rFonts w:cstheme="minorHAnsi"/>
          <w:b/>
          <w:i w:val="0"/>
          <w:iCs w:val="0"/>
          <w:color w:val="auto"/>
          <w:sz w:val="22"/>
          <w:szCs w:val="22"/>
        </w:rPr>
        <w:fldChar w:fldCharType="begin"/>
      </w:r>
      <w:r w:rsidRPr="003C2C5A">
        <w:rPr>
          <w:rFonts w:cstheme="minorHAnsi"/>
          <w:b/>
          <w:i w:val="0"/>
          <w:iCs w:val="0"/>
          <w:color w:val="auto"/>
          <w:sz w:val="22"/>
          <w:szCs w:val="22"/>
        </w:rPr>
        <w:instrText xml:space="preserve"> SEQ Artículo \* ARABIC </w:instrText>
      </w:r>
      <w:r w:rsidR="00FB6B87" w:rsidRPr="003C2C5A">
        <w:rPr>
          <w:rFonts w:cstheme="minorHAnsi"/>
          <w:b/>
          <w:i w:val="0"/>
          <w:iCs w:val="0"/>
          <w:color w:val="auto"/>
          <w:sz w:val="22"/>
          <w:szCs w:val="22"/>
        </w:rPr>
        <w:fldChar w:fldCharType="separate"/>
      </w:r>
      <w:r w:rsidR="00C118A2" w:rsidRPr="003C2C5A">
        <w:rPr>
          <w:rFonts w:cstheme="minorHAnsi"/>
          <w:b/>
          <w:i w:val="0"/>
          <w:iCs w:val="0"/>
          <w:noProof/>
          <w:color w:val="auto"/>
          <w:sz w:val="22"/>
          <w:szCs w:val="22"/>
        </w:rPr>
        <w:t>176</w:t>
      </w:r>
      <w:r w:rsidR="00FB6B87" w:rsidRPr="003C2C5A">
        <w:rPr>
          <w:rFonts w:cstheme="minorHAnsi"/>
          <w:b/>
          <w:i w:val="0"/>
          <w:iCs w:val="0"/>
          <w:color w:val="auto"/>
          <w:sz w:val="22"/>
          <w:szCs w:val="22"/>
        </w:rPr>
        <w:fldChar w:fldCharType="end"/>
      </w:r>
      <w:r w:rsidRPr="003C2C5A">
        <w:rPr>
          <w:rFonts w:cstheme="minorHAnsi"/>
          <w:b/>
          <w:i w:val="0"/>
          <w:iCs w:val="0"/>
          <w:color w:val="auto"/>
          <w:sz w:val="22"/>
          <w:szCs w:val="22"/>
        </w:rPr>
        <w:t>.</w:t>
      </w:r>
      <w:r w:rsidRPr="003C2C5A">
        <w:rPr>
          <w:rFonts w:cstheme="minorHAnsi"/>
          <w:i w:val="0"/>
          <w:iCs w:val="0"/>
          <w:color w:val="auto"/>
          <w:sz w:val="22"/>
          <w:szCs w:val="22"/>
        </w:rPr>
        <w:t xml:space="preserve"> En lo referente a anuncios para áreas y edificios patrimoniales, se aplicará, la reglamentación municipal vigente, para que su tamaño y ubicación sea discreta y armónica</w:t>
      </w:r>
      <w:r w:rsidR="001C6054" w:rsidRPr="003C2C5A">
        <w:rPr>
          <w:rFonts w:cstheme="minorHAnsi"/>
          <w:i w:val="0"/>
          <w:iCs w:val="0"/>
          <w:color w:val="auto"/>
          <w:sz w:val="22"/>
          <w:szCs w:val="22"/>
        </w:rPr>
        <w:t xml:space="preserve"> adecuada al contexto urbano</w:t>
      </w:r>
      <w:r w:rsidRPr="003C2C5A">
        <w:rPr>
          <w:rFonts w:cstheme="minorHAnsi"/>
          <w:i w:val="0"/>
          <w:iCs w:val="0"/>
          <w:color w:val="auto"/>
          <w:sz w:val="22"/>
          <w:szCs w:val="22"/>
        </w:rPr>
        <w:t>. Además, se deberá cuidar que los materiales usados en zonas y edificios patrimoniales deberán ser tradicionales, no aceptándose el uso de acrílicos, aluminio y otros materiales que no vayan de acuerdo a la tipología del inmueble. Tampoco se aceptarán coloraciones fluorescentes o cualquier otra cosa que desarmonice con la imagen visual del edificio o del conjunto del área urbana.</w:t>
      </w:r>
    </w:p>
    <w:p w:rsidR="00B61EC4" w:rsidRPr="003C2C5A" w:rsidRDefault="00B61EC4" w:rsidP="009E1BFA">
      <w:pPr>
        <w:spacing w:after="0" w:line="240" w:lineRule="auto"/>
        <w:jc w:val="center"/>
        <w:rPr>
          <w:rFonts w:cstheme="minorHAnsi"/>
        </w:rPr>
      </w:pPr>
    </w:p>
    <w:p w:rsidR="00247526" w:rsidRPr="00CE42B0" w:rsidRDefault="00247526" w:rsidP="009E1BFA">
      <w:pPr>
        <w:pStyle w:val="Ttulo3"/>
        <w:spacing w:before="0" w:line="240" w:lineRule="auto"/>
        <w:rPr>
          <w:rFonts w:asciiTheme="minorHAnsi" w:hAnsiTheme="minorHAnsi" w:cstheme="minorHAnsi"/>
          <w:b/>
          <w:szCs w:val="22"/>
        </w:rPr>
      </w:pPr>
      <w:bookmarkStart w:id="102" w:name="_Toc57201896"/>
      <w:r w:rsidRPr="00CE42B0">
        <w:rPr>
          <w:rFonts w:asciiTheme="minorHAnsi" w:hAnsiTheme="minorHAnsi" w:cstheme="minorHAnsi"/>
          <w:b/>
          <w:szCs w:val="22"/>
        </w:rPr>
        <w:t>CAPÍTULO DÉCIMO PRIMERO</w:t>
      </w:r>
      <w:bookmarkEnd w:id="102"/>
    </w:p>
    <w:p w:rsidR="00247526" w:rsidRPr="00CE42B0" w:rsidRDefault="00247526" w:rsidP="009E1BFA">
      <w:pPr>
        <w:pStyle w:val="Ttulo3"/>
        <w:spacing w:before="0" w:line="240" w:lineRule="auto"/>
        <w:rPr>
          <w:rFonts w:asciiTheme="minorHAnsi" w:hAnsiTheme="minorHAnsi" w:cstheme="minorHAnsi"/>
          <w:b/>
          <w:szCs w:val="22"/>
        </w:rPr>
      </w:pPr>
      <w:bookmarkStart w:id="103" w:name="_Toc57201897"/>
      <w:r w:rsidRPr="00CE42B0">
        <w:rPr>
          <w:rFonts w:asciiTheme="minorHAnsi" w:hAnsiTheme="minorHAnsi" w:cstheme="minorHAnsi"/>
          <w:b/>
          <w:szCs w:val="22"/>
        </w:rPr>
        <w:t>Normas de diseño arquitectónico en espacios habitables</w:t>
      </w:r>
      <w:bookmarkEnd w:id="103"/>
    </w:p>
    <w:p w:rsidR="00247526" w:rsidRPr="003C2C5A" w:rsidRDefault="00247526" w:rsidP="009E1BFA">
      <w:pPr>
        <w:spacing w:after="0" w:line="240" w:lineRule="auto"/>
        <w:jc w:val="both"/>
        <w:rPr>
          <w:rFonts w:cstheme="minorHAnsi"/>
        </w:rPr>
      </w:pPr>
    </w:p>
    <w:p w:rsidR="008B2070" w:rsidRDefault="008B2070" w:rsidP="009E1BFA">
      <w:pPr>
        <w:pStyle w:val="Epgrafe"/>
        <w:spacing w:after="0"/>
        <w:jc w:val="both"/>
        <w:rPr>
          <w:rFonts w:cstheme="minorHAnsi"/>
          <w:i w:val="0"/>
          <w:iCs w:val="0"/>
          <w:color w:val="auto"/>
          <w:sz w:val="22"/>
          <w:szCs w:val="22"/>
        </w:rPr>
      </w:pPr>
      <w:r w:rsidRPr="003C2C5A">
        <w:rPr>
          <w:rFonts w:cstheme="minorHAnsi"/>
          <w:b/>
          <w:i w:val="0"/>
          <w:iCs w:val="0"/>
          <w:color w:val="auto"/>
          <w:sz w:val="22"/>
          <w:szCs w:val="22"/>
        </w:rPr>
        <w:t xml:space="preserve">Artículo </w:t>
      </w:r>
      <w:r w:rsidR="00FB6B87" w:rsidRPr="003C2C5A">
        <w:rPr>
          <w:rFonts w:cstheme="minorHAnsi"/>
          <w:b/>
          <w:i w:val="0"/>
          <w:iCs w:val="0"/>
          <w:color w:val="auto"/>
          <w:sz w:val="22"/>
          <w:szCs w:val="22"/>
        </w:rPr>
        <w:fldChar w:fldCharType="begin"/>
      </w:r>
      <w:r w:rsidRPr="003C2C5A">
        <w:rPr>
          <w:rFonts w:cstheme="minorHAnsi"/>
          <w:b/>
          <w:i w:val="0"/>
          <w:iCs w:val="0"/>
          <w:color w:val="auto"/>
          <w:sz w:val="22"/>
          <w:szCs w:val="22"/>
        </w:rPr>
        <w:instrText xml:space="preserve"> SEQ Artículo \* ARABIC </w:instrText>
      </w:r>
      <w:r w:rsidR="00FB6B87" w:rsidRPr="003C2C5A">
        <w:rPr>
          <w:rFonts w:cstheme="minorHAnsi"/>
          <w:b/>
          <w:i w:val="0"/>
          <w:iCs w:val="0"/>
          <w:color w:val="auto"/>
          <w:sz w:val="22"/>
          <w:szCs w:val="22"/>
        </w:rPr>
        <w:fldChar w:fldCharType="separate"/>
      </w:r>
      <w:r w:rsidR="00C118A2" w:rsidRPr="003C2C5A">
        <w:rPr>
          <w:rFonts w:cstheme="minorHAnsi"/>
          <w:b/>
          <w:i w:val="0"/>
          <w:iCs w:val="0"/>
          <w:noProof/>
          <w:color w:val="auto"/>
          <w:sz w:val="22"/>
          <w:szCs w:val="22"/>
        </w:rPr>
        <w:t>177</w:t>
      </w:r>
      <w:r w:rsidR="00FB6B87" w:rsidRPr="003C2C5A">
        <w:rPr>
          <w:rFonts w:cstheme="minorHAnsi"/>
          <w:b/>
          <w:i w:val="0"/>
          <w:iCs w:val="0"/>
          <w:color w:val="auto"/>
          <w:sz w:val="22"/>
          <w:szCs w:val="22"/>
        </w:rPr>
        <w:fldChar w:fldCharType="end"/>
      </w:r>
      <w:r w:rsidRPr="003C2C5A">
        <w:rPr>
          <w:rFonts w:cstheme="minorHAnsi"/>
          <w:b/>
          <w:i w:val="0"/>
          <w:iCs w:val="0"/>
          <w:color w:val="auto"/>
          <w:sz w:val="22"/>
          <w:szCs w:val="22"/>
        </w:rPr>
        <w:t>.</w:t>
      </w:r>
      <w:r w:rsidRPr="003C2C5A">
        <w:rPr>
          <w:rFonts w:cstheme="minorHAnsi"/>
          <w:i w:val="0"/>
          <w:iCs w:val="0"/>
          <w:color w:val="auto"/>
          <w:sz w:val="22"/>
          <w:szCs w:val="22"/>
        </w:rPr>
        <w:t xml:space="preserve"> Requerimientos básicos de habitabilidad y funcionamiento se señalan a continuación las dimensiones de diferentes espacios.</w:t>
      </w:r>
    </w:p>
    <w:tbl>
      <w:tblPr>
        <w:tblStyle w:val="Tablaconcuadrcula"/>
        <w:tblW w:w="0" w:type="auto"/>
        <w:jc w:val="center"/>
        <w:tblLook w:val="04A0" w:firstRow="1" w:lastRow="0" w:firstColumn="1" w:lastColumn="0" w:noHBand="0" w:noVBand="1"/>
      </w:tblPr>
      <w:tblGrid>
        <w:gridCol w:w="2689"/>
        <w:gridCol w:w="1725"/>
        <w:gridCol w:w="2207"/>
        <w:gridCol w:w="2207"/>
      </w:tblGrid>
      <w:tr w:rsidR="00B61EC4" w:rsidRPr="003C2C5A" w:rsidTr="000F0D57">
        <w:trPr>
          <w:jc w:val="center"/>
        </w:trPr>
        <w:tc>
          <w:tcPr>
            <w:tcW w:w="8828" w:type="dxa"/>
            <w:gridSpan w:val="4"/>
            <w:shd w:val="clear" w:color="auto" w:fill="BFBFBF" w:themeFill="background1" w:themeFillShade="BF"/>
          </w:tcPr>
          <w:p w:rsidR="00B61EC4" w:rsidRPr="003C2C5A" w:rsidRDefault="00B61EC4" w:rsidP="009E1BFA">
            <w:pPr>
              <w:jc w:val="center"/>
              <w:rPr>
                <w:rFonts w:cstheme="minorHAnsi"/>
              </w:rPr>
            </w:pPr>
            <w:r w:rsidRPr="003C2C5A">
              <w:rPr>
                <w:rFonts w:cstheme="minorHAnsi"/>
                <w:b/>
              </w:rPr>
              <w:t>DIMENSIONES BÁSICAS EN ESPACIOS HABITABLES.</w:t>
            </w:r>
          </w:p>
        </w:tc>
      </w:tr>
      <w:tr w:rsidR="00B61EC4" w:rsidRPr="003C2C5A" w:rsidTr="000F0D57">
        <w:trPr>
          <w:jc w:val="center"/>
        </w:trPr>
        <w:tc>
          <w:tcPr>
            <w:tcW w:w="2689" w:type="dxa"/>
            <w:vMerge w:val="restart"/>
          </w:tcPr>
          <w:p w:rsidR="00B61EC4" w:rsidRPr="003C2C5A" w:rsidRDefault="00B61EC4" w:rsidP="009E1BFA">
            <w:pPr>
              <w:jc w:val="both"/>
              <w:rPr>
                <w:rFonts w:cstheme="minorHAnsi"/>
              </w:rPr>
            </w:pPr>
            <w:r w:rsidRPr="003C2C5A">
              <w:rPr>
                <w:rFonts w:cstheme="minorHAnsi"/>
              </w:rPr>
              <w:t>LOCAL</w:t>
            </w:r>
          </w:p>
        </w:tc>
        <w:tc>
          <w:tcPr>
            <w:tcW w:w="6139" w:type="dxa"/>
            <w:gridSpan w:val="3"/>
          </w:tcPr>
          <w:p w:rsidR="00B61EC4" w:rsidRPr="003C2C5A" w:rsidRDefault="00B61EC4" w:rsidP="009E1BFA">
            <w:pPr>
              <w:jc w:val="both"/>
              <w:rPr>
                <w:rFonts w:cstheme="minorHAnsi"/>
              </w:rPr>
            </w:pPr>
            <w:r w:rsidRPr="003C2C5A">
              <w:rPr>
                <w:rFonts w:cstheme="minorHAnsi"/>
              </w:rPr>
              <w:t>DIMENSIONES BÁSICAS</w:t>
            </w:r>
          </w:p>
        </w:tc>
      </w:tr>
      <w:tr w:rsidR="00B61EC4" w:rsidRPr="003C2C5A" w:rsidTr="000F0D57">
        <w:trPr>
          <w:jc w:val="center"/>
        </w:trPr>
        <w:tc>
          <w:tcPr>
            <w:tcW w:w="2689" w:type="dxa"/>
            <w:vMerge/>
            <w:tcBorders>
              <w:bottom w:val="single" w:sz="4" w:space="0" w:color="auto"/>
            </w:tcBorders>
          </w:tcPr>
          <w:p w:rsidR="00B61EC4" w:rsidRPr="003C2C5A" w:rsidRDefault="00B61EC4" w:rsidP="009E1BFA">
            <w:pPr>
              <w:jc w:val="both"/>
              <w:rPr>
                <w:rFonts w:cstheme="minorHAnsi"/>
              </w:rPr>
            </w:pPr>
          </w:p>
        </w:tc>
        <w:tc>
          <w:tcPr>
            <w:tcW w:w="1725" w:type="dxa"/>
            <w:tcBorders>
              <w:bottom w:val="single" w:sz="4" w:space="0" w:color="auto"/>
            </w:tcBorders>
          </w:tcPr>
          <w:p w:rsidR="00B61EC4" w:rsidRPr="003C2C5A" w:rsidRDefault="00B61EC4" w:rsidP="009E1BFA">
            <w:pPr>
              <w:jc w:val="center"/>
              <w:rPr>
                <w:rFonts w:cstheme="minorHAnsi"/>
              </w:rPr>
            </w:pPr>
            <w:r w:rsidRPr="003C2C5A">
              <w:rPr>
                <w:rFonts w:cstheme="minorHAnsi"/>
              </w:rPr>
              <w:t>ÁREA(M</w:t>
            </w:r>
            <w:r w:rsidRPr="003C2C5A">
              <w:rPr>
                <w:rFonts w:cstheme="minorHAnsi"/>
                <w:vertAlign w:val="superscript"/>
              </w:rPr>
              <w:t>2</w:t>
            </w:r>
            <w:r w:rsidRPr="003C2C5A">
              <w:rPr>
                <w:rFonts w:cstheme="minorHAnsi"/>
              </w:rPr>
              <w:t>)</w:t>
            </w:r>
          </w:p>
        </w:tc>
        <w:tc>
          <w:tcPr>
            <w:tcW w:w="2207" w:type="dxa"/>
            <w:tcBorders>
              <w:bottom w:val="single" w:sz="4" w:space="0" w:color="auto"/>
            </w:tcBorders>
          </w:tcPr>
          <w:p w:rsidR="00B61EC4" w:rsidRPr="003C2C5A" w:rsidRDefault="00B61EC4" w:rsidP="009E1BFA">
            <w:pPr>
              <w:jc w:val="center"/>
              <w:rPr>
                <w:rFonts w:cstheme="minorHAnsi"/>
              </w:rPr>
            </w:pPr>
            <w:r w:rsidRPr="003C2C5A">
              <w:rPr>
                <w:rFonts w:cstheme="minorHAnsi"/>
              </w:rPr>
              <w:t>LADO(METROS)</w:t>
            </w:r>
          </w:p>
        </w:tc>
        <w:tc>
          <w:tcPr>
            <w:tcW w:w="2207" w:type="dxa"/>
            <w:tcBorders>
              <w:bottom w:val="single" w:sz="4" w:space="0" w:color="auto"/>
            </w:tcBorders>
          </w:tcPr>
          <w:p w:rsidR="00B61EC4" w:rsidRPr="003C2C5A" w:rsidRDefault="00B61EC4" w:rsidP="009E1BFA">
            <w:pPr>
              <w:jc w:val="center"/>
              <w:rPr>
                <w:rFonts w:cstheme="minorHAnsi"/>
              </w:rPr>
            </w:pPr>
            <w:r w:rsidRPr="003C2C5A">
              <w:rPr>
                <w:rFonts w:cstheme="minorHAnsi"/>
              </w:rPr>
              <w:t>ALTURA LIBRE(METROS)</w:t>
            </w:r>
          </w:p>
        </w:tc>
      </w:tr>
      <w:tr w:rsidR="00B61EC4" w:rsidRPr="003C2C5A" w:rsidTr="000F0D57">
        <w:trPr>
          <w:jc w:val="center"/>
        </w:trPr>
        <w:tc>
          <w:tcPr>
            <w:tcW w:w="2689" w:type="dxa"/>
            <w:tcBorders>
              <w:bottom w:val="single" w:sz="4" w:space="0" w:color="auto"/>
            </w:tcBorders>
          </w:tcPr>
          <w:p w:rsidR="00B61EC4" w:rsidRPr="003C2C5A" w:rsidRDefault="00B61EC4" w:rsidP="009E1BFA">
            <w:pPr>
              <w:pStyle w:val="Prrafodelista"/>
              <w:numPr>
                <w:ilvl w:val="0"/>
                <w:numId w:val="39"/>
              </w:numPr>
              <w:jc w:val="center"/>
              <w:rPr>
                <w:rFonts w:asciiTheme="minorHAnsi" w:hAnsiTheme="minorHAnsi" w:cstheme="minorHAnsi"/>
                <w:b/>
                <w:sz w:val="22"/>
                <w:szCs w:val="22"/>
              </w:rPr>
            </w:pPr>
            <w:r w:rsidRPr="003C2C5A">
              <w:rPr>
                <w:rFonts w:asciiTheme="minorHAnsi" w:hAnsiTheme="minorHAnsi" w:cstheme="minorHAnsi"/>
                <w:b/>
                <w:sz w:val="22"/>
                <w:szCs w:val="22"/>
              </w:rPr>
              <w:t>HABITACIÓN</w:t>
            </w:r>
          </w:p>
        </w:tc>
        <w:tc>
          <w:tcPr>
            <w:tcW w:w="1725" w:type="dxa"/>
            <w:tcBorders>
              <w:bottom w:val="single" w:sz="4" w:space="0" w:color="auto"/>
            </w:tcBorders>
          </w:tcPr>
          <w:p w:rsidR="00B61EC4" w:rsidRPr="003C2C5A" w:rsidRDefault="00B61EC4" w:rsidP="009E1BFA">
            <w:pPr>
              <w:jc w:val="both"/>
              <w:rPr>
                <w:rFonts w:cstheme="minorHAnsi"/>
              </w:rPr>
            </w:pPr>
          </w:p>
        </w:tc>
        <w:tc>
          <w:tcPr>
            <w:tcW w:w="2207" w:type="dxa"/>
            <w:tcBorders>
              <w:bottom w:val="single" w:sz="4" w:space="0" w:color="auto"/>
            </w:tcBorders>
          </w:tcPr>
          <w:p w:rsidR="00B61EC4" w:rsidRPr="003C2C5A" w:rsidRDefault="00B61EC4" w:rsidP="009E1BFA">
            <w:pPr>
              <w:jc w:val="both"/>
              <w:rPr>
                <w:rFonts w:cstheme="minorHAnsi"/>
              </w:rPr>
            </w:pPr>
          </w:p>
        </w:tc>
        <w:tc>
          <w:tcPr>
            <w:tcW w:w="2207" w:type="dxa"/>
            <w:tcBorders>
              <w:bottom w:val="single" w:sz="4" w:space="0" w:color="auto"/>
            </w:tcBorders>
          </w:tcPr>
          <w:p w:rsidR="00B61EC4" w:rsidRPr="003C2C5A" w:rsidRDefault="00B61EC4" w:rsidP="009E1BFA">
            <w:pPr>
              <w:jc w:val="both"/>
              <w:rPr>
                <w:rFonts w:cstheme="minorHAnsi"/>
              </w:rPr>
            </w:pPr>
          </w:p>
        </w:tc>
      </w:tr>
      <w:tr w:rsidR="00B61EC4" w:rsidRPr="003C2C5A" w:rsidTr="000F0D57">
        <w:trPr>
          <w:jc w:val="center"/>
        </w:trPr>
        <w:tc>
          <w:tcPr>
            <w:tcW w:w="2689" w:type="dxa"/>
            <w:tcBorders>
              <w:top w:val="single" w:sz="4" w:space="0" w:color="auto"/>
            </w:tcBorders>
          </w:tcPr>
          <w:p w:rsidR="00B61EC4" w:rsidRPr="003C2C5A" w:rsidRDefault="00B61EC4" w:rsidP="009E1BFA">
            <w:pPr>
              <w:jc w:val="center"/>
              <w:rPr>
                <w:rFonts w:cstheme="minorHAnsi"/>
              </w:rPr>
            </w:pPr>
            <w:r w:rsidRPr="003C2C5A">
              <w:rPr>
                <w:rFonts w:cstheme="minorHAnsi"/>
              </w:rPr>
              <w:t>Piezas habitables:</w:t>
            </w:r>
          </w:p>
        </w:tc>
        <w:tc>
          <w:tcPr>
            <w:tcW w:w="1725" w:type="dxa"/>
            <w:tcBorders>
              <w:top w:val="single" w:sz="4" w:space="0" w:color="auto"/>
            </w:tcBorders>
          </w:tcPr>
          <w:p w:rsidR="00B61EC4" w:rsidRPr="003C2C5A" w:rsidRDefault="00B61EC4" w:rsidP="009E1BFA">
            <w:pPr>
              <w:jc w:val="both"/>
              <w:rPr>
                <w:rFonts w:cstheme="minorHAnsi"/>
              </w:rPr>
            </w:pPr>
          </w:p>
        </w:tc>
        <w:tc>
          <w:tcPr>
            <w:tcW w:w="2207" w:type="dxa"/>
            <w:tcBorders>
              <w:top w:val="single" w:sz="4" w:space="0" w:color="auto"/>
            </w:tcBorders>
          </w:tcPr>
          <w:p w:rsidR="00B61EC4" w:rsidRPr="003C2C5A" w:rsidRDefault="00B61EC4" w:rsidP="009E1BFA">
            <w:pPr>
              <w:jc w:val="both"/>
              <w:rPr>
                <w:rFonts w:cstheme="minorHAnsi"/>
              </w:rPr>
            </w:pPr>
          </w:p>
        </w:tc>
        <w:tc>
          <w:tcPr>
            <w:tcW w:w="2207" w:type="dxa"/>
            <w:tcBorders>
              <w:top w:val="single" w:sz="4" w:space="0" w:color="auto"/>
            </w:tcBorders>
          </w:tcPr>
          <w:p w:rsidR="00B61EC4" w:rsidRPr="003C2C5A" w:rsidRDefault="00B61EC4" w:rsidP="009E1BFA">
            <w:pPr>
              <w:jc w:val="both"/>
              <w:rPr>
                <w:rFonts w:cstheme="minorHAnsi"/>
              </w:rPr>
            </w:pP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Recámara única o principal</w:t>
            </w:r>
          </w:p>
        </w:tc>
        <w:tc>
          <w:tcPr>
            <w:tcW w:w="1725" w:type="dxa"/>
          </w:tcPr>
          <w:p w:rsidR="00B61EC4" w:rsidRPr="003C2C5A" w:rsidRDefault="00B61EC4" w:rsidP="009E1BFA">
            <w:pPr>
              <w:jc w:val="center"/>
              <w:rPr>
                <w:rFonts w:cstheme="minorHAnsi"/>
              </w:rPr>
            </w:pPr>
            <w:r w:rsidRPr="003C2C5A">
              <w:rPr>
                <w:rFonts w:cstheme="minorHAnsi"/>
              </w:rPr>
              <w:t>10.50</w:t>
            </w:r>
          </w:p>
        </w:tc>
        <w:tc>
          <w:tcPr>
            <w:tcW w:w="2207" w:type="dxa"/>
          </w:tcPr>
          <w:p w:rsidR="00B61EC4" w:rsidRPr="003C2C5A" w:rsidRDefault="00B61EC4" w:rsidP="009E1BFA">
            <w:pPr>
              <w:jc w:val="center"/>
              <w:rPr>
                <w:rFonts w:cstheme="minorHAnsi"/>
              </w:rPr>
            </w:pPr>
            <w:r w:rsidRPr="003C2C5A">
              <w:rPr>
                <w:rFonts w:cstheme="minorHAnsi"/>
              </w:rPr>
              <w:t>3.00x3.50</w:t>
            </w:r>
          </w:p>
        </w:tc>
        <w:tc>
          <w:tcPr>
            <w:tcW w:w="2207" w:type="dxa"/>
          </w:tcPr>
          <w:p w:rsidR="00B61EC4" w:rsidRPr="003C2C5A" w:rsidRDefault="00B61EC4" w:rsidP="009E1BFA">
            <w:pPr>
              <w:jc w:val="center"/>
              <w:rPr>
                <w:rFonts w:cstheme="minorHAnsi"/>
              </w:rPr>
            </w:pPr>
            <w:r w:rsidRPr="003C2C5A">
              <w:rPr>
                <w:rFonts w:cstheme="minorHAnsi"/>
              </w:rPr>
              <w:t>2.70</w:t>
            </w:r>
          </w:p>
        </w:tc>
      </w:tr>
      <w:tr w:rsidR="00B61EC4" w:rsidRPr="003C2C5A" w:rsidTr="000F0D57">
        <w:trPr>
          <w:jc w:val="center"/>
        </w:trPr>
        <w:tc>
          <w:tcPr>
            <w:tcW w:w="2689" w:type="dxa"/>
          </w:tcPr>
          <w:p w:rsidR="00B61EC4" w:rsidRPr="003C2C5A" w:rsidRDefault="001C6054" w:rsidP="009E1BFA">
            <w:pPr>
              <w:jc w:val="center"/>
              <w:rPr>
                <w:rFonts w:cstheme="minorHAnsi"/>
              </w:rPr>
            </w:pPr>
            <w:r w:rsidRPr="003C2C5A">
              <w:rPr>
                <w:rFonts w:cstheme="minorHAnsi"/>
              </w:rPr>
              <w:t>Sala</w:t>
            </w:r>
          </w:p>
        </w:tc>
        <w:tc>
          <w:tcPr>
            <w:tcW w:w="1725" w:type="dxa"/>
          </w:tcPr>
          <w:p w:rsidR="00B61EC4" w:rsidRPr="003C2C5A" w:rsidRDefault="00B61EC4" w:rsidP="009E1BFA">
            <w:pPr>
              <w:jc w:val="center"/>
              <w:rPr>
                <w:rFonts w:cstheme="minorHAnsi"/>
              </w:rPr>
            </w:pPr>
            <w:r w:rsidRPr="003C2C5A">
              <w:rPr>
                <w:rFonts w:cstheme="minorHAnsi"/>
              </w:rPr>
              <w:t>13.50</w:t>
            </w:r>
          </w:p>
        </w:tc>
        <w:tc>
          <w:tcPr>
            <w:tcW w:w="2207" w:type="dxa"/>
          </w:tcPr>
          <w:p w:rsidR="00B61EC4" w:rsidRPr="003C2C5A" w:rsidRDefault="00B61EC4" w:rsidP="009E1BFA">
            <w:pPr>
              <w:pStyle w:val="Default"/>
              <w:jc w:val="center"/>
              <w:rPr>
                <w:rFonts w:asciiTheme="minorHAnsi" w:hAnsiTheme="minorHAnsi" w:cstheme="minorHAnsi"/>
                <w:color w:val="auto"/>
                <w:sz w:val="22"/>
                <w:szCs w:val="22"/>
              </w:rPr>
            </w:pPr>
            <w:r w:rsidRPr="003C2C5A">
              <w:rPr>
                <w:rFonts w:asciiTheme="minorHAnsi" w:hAnsiTheme="minorHAnsi" w:cstheme="minorHAnsi"/>
                <w:color w:val="auto"/>
                <w:sz w:val="22"/>
                <w:szCs w:val="22"/>
              </w:rPr>
              <w:t>3.00 x 4.50</w:t>
            </w:r>
          </w:p>
        </w:tc>
        <w:tc>
          <w:tcPr>
            <w:tcW w:w="2207" w:type="dxa"/>
          </w:tcPr>
          <w:p w:rsidR="00B61EC4" w:rsidRPr="003C2C5A" w:rsidRDefault="00B61EC4" w:rsidP="009E1BFA">
            <w:pPr>
              <w:jc w:val="center"/>
              <w:rPr>
                <w:rFonts w:cstheme="minorHAnsi"/>
              </w:rPr>
            </w:pPr>
            <w:r w:rsidRPr="003C2C5A">
              <w:rPr>
                <w:rFonts w:cstheme="minorHAnsi"/>
              </w:rPr>
              <w:t>2.70</w:t>
            </w:r>
          </w:p>
        </w:tc>
      </w:tr>
      <w:tr w:rsidR="00B61EC4" w:rsidRPr="003C2C5A" w:rsidTr="000F0D57">
        <w:trPr>
          <w:jc w:val="center"/>
        </w:trPr>
        <w:tc>
          <w:tcPr>
            <w:tcW w:w="2689" w:type="dxa"/>
          </w:tcPr>
          <w:p w:rsidR="00B61EC4" w:rsidRPr="003C2C5A" w:rsidRDefault="001C6054" w:rsidP="009E1BFA">
            <w:pPr>
              <w:jc w:val="center"/>
              <w:rPr>
                <w:rFonts w:cstheme="minorHAnsi"/>
              </w:rPr>
            </w:pPr>
            <w:r w:rsidRPr="003C2C5A">
              <w:rPr>
                <w:rFonts w:cstheme="minorHAnsi"/>
              </w:rPr>
              <w:t>Comedor</w:t>
            </w:r>
          </w:p>
        </w:tc>
        <w:tc>
          <w:tcPr>
            <w:tcW w:w="1725" w:type="dxa"/>
          </w:tcPr>
          <w:p w:rsidR="00B61EC4" w:rsidRPr="003C2C5A" w:rsidRDefault="00B61EC4" w:rsidP="009E1BFA">
            <w:pPr>
              <w:jc w:val="center"/>
              <w:rPr>
                <w:rFonts w:cstheme="minorHAnsi"/>
              </w:rPr>
            </w:pPr>
            <w:r w:rsidRPr="003C2C5A">
              <w:rPr>
                <w:rFonts w:cstheme="minorHAnsi"/>
              </w:rPr>
              <w:t>9.60</w:t>
            </w:r>
          </w:p>
        </w:tc>
        <w:tc>
          <w:tcPr>
            <w:tcW w:w="2207" w:type="dxa"/>
          </w:tcPr>
          <w:p w:rsidR="00B61EC4" w:rsidRPr="003C2C5A" w:rsidRDefault="00B61EC4" w:rsidP="009E1BFA">
            <w:pPr>
              <w:jc w:val="center"/>
              <w:rPr>
                <w:rFonts w:cstheme="minorHAnsi"/>
              </w:rPr>
            </w:pPr>
            <w:r w:rsidRPr="003C2C5A">
              <w:rPr>
                <w:rFonts w:cstheme="minorHAnsi"/>
              </w:rPr>
              <w:t>3.00x3.20</w:t>
            </w:r>
          </w:p>
        </w:tc>
        <w:tc>
          <w:tcPr>
            <w:tcW w:w="2207" w:type="dxa"/>
          </w:tcPr>
          <w:p w:rsidR="00B61EC4" w:rsidRPr="003C2C5A" w:rsidRDefault="00B61EC4" w:rsidP="009E1BFA">
            <w:pPr>
              <w:jc w:val="center"/>
              <w:rPr>
                <w:rFonts w:cstheme="minorHAnsi"/>
              </w:rPr>
            </w:pPr>
            <w:r w:rsidRPr="003C2C5A">
              <w:rPr>
                <w:rFonts w:cstheme="minorHAnsi"/>
              </w:rPr>
              <w:t>2.70</w:t>
            </w: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Cocinas</w:t>
            </w:r>
          </w:p>
        </w:tc>
        <w:tc>
          <w:tcPr>
            <w:tcW w:w="1725" w:type="dxa"/>
          </w:tcPr>
          <w:p w:rsidR="00B61EC4" w:rsidRPr="003C2C5A" w:rsidRDefault="00B61EC4" w:rsidP="009E1BFA">
            <w:pPr>
              <w:jc w:val="center"/>
              <w:rPr>
                <w:rFonts w:cstheme="minorHAnsi"/>
              </w:rPr>
            </w:pPr>
            <w:r w:rsidRPr="003C2C5A">
              <w:rPr>
                <w:rFonts w:cstheme="minorHAnsi"/>
              </w:rPr>
              <w:t>4.00</w:t>
            </w:r>
          </w:p>
        </w:tc>
        <w:tc>
          <w:tcPr>
            <w:tcW w:w="2207" w:type="dxa"/>
          </w:tcPr>
          <w:p w:rsidR="00B61EC4" w:rsidRPr="003C2C5A" w:rsidRDefault="00B61EC4" w:rsidP="009E1BFA">
            <w:pPr>
              <w:jc w:val="center"/>
              <w:rPr>
                <w:rFonts w:cstheme="minorHAnsi"/>
              </w:rPr>
            </w:pPr>
            <w:r w:rsidRPr="003C2C5A">
              <w:rPr>
                <w:rFonts w:cstheme="minorHAnsi"/>
              </w:rPr>
              <w:t>2.00</w:t>
            </w:r>
          </w:p>
        </w:tc>
        <w:tc>
          <w:tcPr>
            <w:tcW w:w="2207" w:type="dxa"/>
          </w:tcPr>
          <w:p w:rsidR="00B61EC4" w:rsidRPr="003C2C5A" w:rsidRDefault="00B61EC4" w:rsidP="009E1BFA">
            <w:pPr>
              <w:jc w:val="center"/>
              <w:rPr>
                <w:rFonts w:cstheme="minorHAnsi"/>
              </w:rPr>
            </w:pPr>
            <w:r w:rsidRPr="003C2C5A">
              <w:rPr>
                <w:rFonts w:cstheme="minorHAnsi"/>
              </w:rPr>
              <w:t>2.70</w:t>
            </w: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Cuarto de lavado</w:t>
            </w:r>
          </w:p>
        </w:tc>
        <w:tc>
          <w:tcPr>
            <w:tcW w:w="1725" w:type="dxa"/>
          </w:tcPr>
          <w:p w:rsidR="00B61EC4" w:rsidRPr="003C2C5A" w:rsidRDefault="00B61EC4" w:rsidP="009E1BFA">
            <w:pPr>
              <w:jc w:val="center"/>
              <w:rPr>
                <w:rFonts w:cstheme="minorHAnsi"/>
              </w:rPr>
            </w:pPr>
            <w:r w:rsidRPr="003C2C5A">
              <w:rPr>
                <w:rFonts w:cstheme="minorHAnsi"/>
              </w:rPr>
              <w:t>3.00</w:t>
            </w:r>
          </w:p>
        </w:tc>
        <w:tc>
          <w:tcPr>
            <w:tcW w:w="2207" w:type="dxa"/>
          </w:tcPr>
          <w:p w:rsidR="00B61EC4" w:rsidRPr="003C2C5A" w:rsidRDefault="00B61EC4" w:rsidP="009E1BFA">
            <w:pPr>
              <w:jc w:val="center"/>
              <w:rPr>
                <w:rFonts w:cstheme="minorHAnsi"/>
              </w:rPr>
            </w:pPr>
            <w:r w:rsidRPr="003C2C5A">
              <w:rPr>
                <w:rFonts w:cstheme="minorHAnsi"/>
              </w:rPr>
              <w:t>1.80</w:t>
            </w:r>
          </w:p>
        </w:tc>
        <w:tc>
          <w:tcPr>
            <w:tcW w:w="2207" w:type="dxa"/>
          </w:tcPr>
          <w:p w:rsidR="00B61EC4" w:rsidRPr="003C2C5A" w:rsidRDefault="00B61EC4" w:rsidP="009E1BFA">
            <w:pPr>
              <w:jc w:val="center"/>
              <w:rPr>
                <w:rFonts w:cstheme="minorHAnsi"/>
              </w:rPr>
            </w:pPr>
            <w:r w:rsidRPr="003C2C5A">
              <w:rPr>
                <w:rFonts w:cstheme="minorHAnsi"/>
              </w:rPr>
              <w:t>2.70</w:t>
            </w: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Cuarto de aseo, despensas y similares</w:t>
            </w:r>
          </w:p>
        </w:tc>
        <w:tc>
          <w:tcPr>
            <w:tcW w:w="1725" w:type="dxa"/>
          </w:tcPr>
          <w:p w:rsidR="00B61EC4" w:rsidRPr="003C2C5A" w:rsidRDefault="00B61EC4" w:rsidP="009E1BFA">
            <w:pPr>
              <w:jc w:val="center"/>
              <w:rPr>
                <w:rFonts w:cstheme="minorHAnsi"/>
              </w:rPr>
            </w:pPr>
            <w:r w:rsidRPr="003C2C5A">
              <w:rPr>
                <w:rFonts w:cstheme="minorHAnsi"/>
              </w:rPr>
              <w:t>2.90</w:t>
            </w:r>
          </w:p>
        </w:tc>
        <w:tc>
          <w:tcPr>
            <w:tcW w:w="2207" w:type="dxa"/>
          </w:tcPr>
          <w:p w:rsidR="00B61EC4" w:rsidRPr="003C2C5A" w:rsidRDefault="00B61EC4" w:rsidP="009E1BFA">
            <w:pPr>
              <w:jc w:val="center"/>
              <w:rPr>
                <w:rFonts w:cstheme="minorHAnsi"/>
              </w:rPr>
            </w:pPr>
            <w:r w:rsidRPr="003C2C5A">
              <w:rPr>
                <w:rFonts w:cstheme="minorHAnsi"/>
              </w:rPr>
              <w:t>1.60</w:t>
            </w:r>
          </w:p>
        </w:tc>
        <w:tc>
          <w:tcPr>
            <w:tcW w:w="2207" w:type="dxa"/>
          </w:tcPr>
          <w:p w:rsidR="00B61EC4" w:rsidRPr="003C2C5A" w:rsidRDefault="00B61EC4" w:rsidP="009E1BFA">
            <w:pPr>
              <w:jc w:val="center"/>
              <w:rPr>
                <w:rFonts w:cstheme="minorHAnsi"/>
              </w:rPr>
            </w:pPr>
            <w:r w:rsidRPr="003C2C5A">
              <w:rPr>
                <w:rFonts w:cstheme="minorHAnsi"/>
              </w:rPr>
              <w:t>2.70</w:t>
            </w: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Baños y sanitarios</w:t>
            </w:r>
          </w:p>
        </w:tc>
        <w:tc>
          <w:tcPr>
            <w:tcW w:w="1725" w:type="dxa"/>
          </w:tcPr>
          <w:p w:rsidR="00B61EC4" w:rsidRPr="003C2C5A" w:rsidRDefault="001C6054" w:rsidP="009E1BFA">
            <w:pPr>
              <w:jc w:val="center"/>
              <w:rPr>
                <w:rFonts w:cstheme="minorHAnsi"/>
              </w:rPr>
            </w:pPr>
            <w:r w:rsidRPr="003C2C5A">
              <w:rPr>
                <w:rFonts w:cstheme="minorHAnsi"/>
              </w:rPr>
              <w:t>3.50</w:t>
            </w:r>
          </w:p>
        </w:tc>
        <w:tc>
          <w:tcPr>
            <w:tcW w:w="2207" w:type="dxa"/>
          </w:tcPr>
          <w:p w:rsidR="00B61EC4" w:rsidRPr="003C2C5A" w:rsidRDefault="00B61EC4" w:rsidP="009E1BFA">
            <w:pPr>
              <w:jc w:val="center"/>
              <w:rPr>
                <w:rFonts w:cstheme="minorHAnsi"/>
              </w:rPr>
            </w:pPr>
            <w:r w:rsidRPr="003C2C5A">
              <w:rPr>
                <w:rFonts w:cstheme="minorHAnsi"/>
              </w:rPr>
              <w:t>1.60</w:t>
            </w:r>
          </w:p>
        </w:tc>
        <w:tc>
          <w:tcPr>
            <w:tcW w:w="2207" w:type="dxa"/>
          </w:tcPr>
          <w:p w:rsidR="00B61EC4" w:rsidRPr="003C2C5A" w:rsidRDefault="00B61EC4" w:rsidP="009E1BFA">
            <w:pPr>
              <w:jc w:val="center"/>
              <w:rPr>
                <w:rFonts w:cstheme="minorHAnsi"/>
              </w:rPr>
            </w:pPr>
            <w:r w:rsidRPr="003C2C5A">
              <w:rPr>
                <w:rFonts w:cstheme="minorHAnsi"/>
              </w:rPr>
              <w:t>2.70</w:t>
            </w:r>
          </w:p>
        </w:tc>
      </w:tr>
      <w:tr w:rsidR="00B61EC4" w:rsidRPr="003C2C5A" w:rsidTr="000F0D57">
        <w:trPr>
          <w:jc w:val="center"/>
        </w:trPr>
        <w:tc>
          <w:tcPr>
            <w:tcW w:w="2689" w:type="dxa"/>
          </w:tcPr>
          <w:p w:rsidR="00B61EC4" w:rsidRPr="003C2C5A" w:rsidRDefault="00B61EC4" w:rsidP="009E1BFA">
            <w:pPr>
              <w:pStyle w:val="Prrafodelista"/>
              <w:numPr>
                <w:ilvl w:val="0"/>
                <w:numId w:val="39"/>
              </w:numPr>
              <w:jc w:val="center"/>
              <w:rPr>
                <w:rFonts w:asciiTheme="minorHAnsi" w:hAnsiTheme="minorHAnsi" w:cstheme="minorHAnsi"/>
                <w:b/>
                <w:sz w:val="22"/>
                <w:szCs w:val="22"/>
              </w:rPr>
            </w:pPr>
            <w:r w:rsidRPr="003C2C5A">
              <w:rPr>
                <w:rFonts w:asciiTheme="minorHAnsi" w:hAnsiTheme="minorHAnsi" w:cstheme="minorHAnsi"/>
                <w:b/>
                <w:sz w:val="22"/>
                <w:szCs w:val="22"/>
              </w:rPr>
              <w:t>COMERCIOS Y OFICINAS</w:t>
            </w:r>
          </w:p>
        </w:tc>
        <w:tc>
          <w:tcPr>
            <w:tcW w:w="1725" w:type="dxa"/>
          </w:tcPr>
          <w:p w:rsidR="00B61EC4" w:rsidRPr="003C2C5A" w:rsidRDefault="00B61EC4" w:rsidP="009E1BFA">
            <w:pPr>
              <w:jc w:val="both"/>
              <w:rPr>
                <w:rFonts w:cstheme="minorHAnsi"/>
              </w:rPr>
            </w:pP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Áreas de hasta 20m2</w:t>
            </w:r>
          </w:p>
        </w:tc>
        <w:tc>
          <w:tcPr>
            <w:tcW w:w="1725" w:type="dxa"/>
          </w:tcPr>
          <w:p w:rsidR="00B61EC4" w:rsidRPr="003C2C5A" w:rsidRDefault="00B61EC4" w:rsidP="009E1BFA">
            <w:pPr>
              <w:jc w:val="both"/>
              <w:rPr>
                <w:rFonts w:cstheme="minorHAnsi"/>
              </w:rPr>
            </w:pP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r w:rsidRPr="003C2C5A">
              <w:rPr>
                <w:rFonts w:cstheme="minorHAnsi"/>
              </w:rPr>
              <w:t>2.70</w:t>
            </w: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De 20 m2 hasta 50 m2</w:t>
            </w:r>
          </w:p>
        </w:tc>
        <w:tc>
          <w:tcPr>
            <w:tcW w:w="1725" w:type="dxa"/>
          </w:tcPr>
          <w:p w:rsidR="00B61EC4" w:rsidRPr="003C2C5A" w:rsidRDefault="00B61EC4" w:rsidP="009E1BFA">
            <w:pPr>
              <w:jc w:val="both"/>
              <w:rPr>
                <w:rFonts w:cstheme="minorHAnsi"/>
              </w:rPr>
            </w:pP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r w:rsidRPr="003C2C5A">
              <w:rPr>
                <w:rFonts w:cstheme="minorHAnsi"/>
              </w:rPr>
              <w:t>2.70</w:t>
            </w: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lastRenderedPageBreak/>
              <w:t>De 50m2 hasta 100 m2</w:t>
            </w:r>
          </w:p>
        </w:tc>
        <w:tc>
          <w:tcPr>
            <w:tcW w:w="1725" w:type="dxa"/>
          </w:tcPr>
          <w:p w:rsidR="00B61EC4" w:rsidRPr="003C2C5A" w:rsidRDefault="00B61EC4" w:rsidP="009E1BFA">
            <w:pPr>
              <w:jc w:val="both"/>
              <w:rPr>
                <w:rFonts w:cstheme="minorHAnsi"/>
              </w:rPr>
            </w:pP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r w:rsidRPr="003C2C5A">
              <w:rPr>
                <w:rFonts w:cstheme="minorHAnsi"/>
              </w:rPr>
              <w:t>2.70</w:t>
            </w: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De 100m2 hasta 200m2</w:t>
            </w:r>
          </w:p>
        </w:tc>
        <w:tc>
          <w:tcPr>
            <w:tcW w:w="1725" w:type="dxa"/>
          </w:tcPr>
          <w:p w:rsidR="00B61EC4" w:rsidRPr="003C2C5A" w:rsidRDefault="00B61EC4" w:rsidP="009E1BFA">
            <w:pPr>
              <w:jc w:val="both"/>
              <w:rPr>
                <w:rFonts w:cstheme="minorHAnsi"/>
              </w:rPr>
            </w:pP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r w:rsidRPr="003C2C5A">
              <w:rPr>
                <w:rFonts w:cstheme="minorHAnsi"/>
              </w:rPr>
              <w:t>2.70</w:t>
            </w: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De 200 m2 hasta 500m2</w:t>
            </w:r>
          </w:p>
        </w:tc>
        <w:tc>
          <w:tcPr>
            <w:tcW w:w="1725" w:type="dxa"/>
          </w:tcPr>
          <w:p w:rsidR="00B61EC4" w:rsidRPr="003C2C5A" w:rsidRDefault="00B61EC4" w:rsidP="009E1BFA">
            <w:pPr>
              <w:jc w:val="both"/>
              <w:rPr>
                <w:rFonts w:cstheme="minorHAnsi"/>
              </w:rPr>
            </w:pP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r w:rsidRPr="003C2C5A">
              <w:rPr>
                <w:rFonts w:cstheme="minorHAnsi"/>
              </w:rPr>
              <w:t>2.80</w:t>
            </w: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De 500m2 hasta 1000m2</w:t>
            </w:r>
          </w:p>
        </w:tc>
        <w:tc>
          <w:tcPr>
            <w:tcW w:w="1725" w:type="dxa"/>
          </w:tcPr>
          <w:p w:rsidR="00B61EC4" w:rsidRPr="003C2C5A" w:rsidRDefault="00B61EC4" w:rsidP="009E1BFA">
            <w:pPr>
              <w:jc w:val="both"/>
              <w:rPr>
                <w:rFonts w:cstheme="minorHAnsi"/>
              </w:rPr>
            </w:pP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r w:rsidRPr="003C2C5A">
              <w:rPr>
                <w:rFonts w:cstheme="minorHAnsi"/>
              </w:rPr>
              <w:t>2.85</w:t>
            </w: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Cada 1000m2 o fracción extra</w:t>
            </w:r>
          </w:p>
        </w:tc>
        <w:tc>
          <w:tcPr>
            <w:tcW w:w="1725" w:type="dxa"/>
          </w:tcPr>
          <w:p w:rsidR="00B61EC4" w:rsidRPr="003C2C5A" w:rsidRDefault="00B61EC4" w:rsidP="009E1BFA">
            <w:pPr>
              <w:jc w:val="both"/>
              <w:rPr>
                <w:rFonts w:cstheme="minorHAnsi"/>
              </w:rPr>
            </w:pP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r w:rsidRPr="003C2C5A">
              <w:rPr>
                <w:rFonts w:cstheme="minorHAnsi"/>
              </w:rPr>
              <w:t>0.20</w:t>
            </w:r>
          </w:p>
        </w:tc>
      </w:tr>
      <w:tr w:rsidR="00B61EC4" w:rsidRPr="003C2C5A" w:rsidTr="000F0D57">
        <w:trPr>
          <w:jc w:val="center"/>
        </w:trPr>
        <w:tc>
          <w:tcPr>
            <w:tcW w:w="2689" w:type="dxa"/>
          </w:tcPr>
          <w:p w:rsidR="00B61EC4" w:rsidRPr="003C2C5A" w:rsidRDefault="00B61EC4" w:rsidP="009E1BFA">
            <w:pPr>
              <w:pStyle w:val="Prrafodelista"/>
              <w:numPr>
                <w:ilvl w:val="0"/>
                <w:numId w:val="39"/>
              </w:numPr>
              <w:jc w:val="center"/>
              <w:rPr>
                <w:rFonts w:asciiTheme="minorHAnsi" w:hAnsiTheme="minorHAnsi" w:cstheme="minorHAnsi"/>
                <w:b/>
                <w:sz w:val="22"/>
                <w:szCs w:val="22"/>
              </w:rPr>
            </w:pPr>
            <w:r w:rsidRPr="003C2C5A">
              <w:rPr>
                <w:rFonts w:asciiTheme="minorHAnsi" w:hAnsiTheme="minorHAnsi" w:cstheme="minorHAnsi"/>
                <w:b/>
                <w:sz w:val="22"/>
                <w:szCs w:val="22"/>
              </w:rPr>
              <w:t>EDUCACIÓN CULTURA Y CULTO</w:t>
            </w:r>
          </w:p>
        </w:tc>
        <w:tc>
          <w:tcPr>
            <w:tcW w:w="1725" w:type="dxa"/>
          </w:tcPr>
          <w:p w:rsidR="00B61EC4" w:rsidRPr="003C2C5A" w:rsidRDefault="00B61EC4" w:rsidP="009E1BFA">
            <w:pPr>
              <w:jc w:val="both"/>
              <w:rPr>
                <w:rFonts w:cstheme="minorHAnsi"/>
              </w:rPr>
            </w:pPr>
          </w:p>
        </w:tc>
        <w:tc>
          <w:tcPr>
            <w:tcW w:w="2207" w:type="dxa"/>
          </w:tcPr>
          <w:p w:rsidR="00B61EC4" w:rsidRPr="003C2C5A" w:rsidRDefault="00B61EC4" w:rsidP="009E1BFA">
            <w:pPr>
              <w:jc w:val="both"/>
              <w:rPr>
                <w:rFonts w:cstheme="minorHAnsi"/>
              </w:rPr>
            </w:pPr>
          </w:p>
        </w:tc>
        <w:tc>
          <w:tcPr>
            <w:tcW w:w="2207" w:type="dxa"/>
          </w:tcPr>
          <w:p w:rsidR="00B61EC4" w:rsidRPr="003C2C5A" w:rsidRDefault="00B61EC4" w:rsidP="009E1BFA">
            <w:pPr>
              <w:jc w:val="both"/>
              <w:rPr>
                <w:rFonts w:cstheme="minorHAnsi"/>
              </w:rPr>
            </w:pP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EDUCACIÓN:</w:t>
            </w:r>
          </w:p>
        </w:tc>
        <w:tc>
          <w:tcPr>
            <w:tcW w:w="1725" w:type="dxa"/>
          </w:tcPr>
          <w:p w:rsidR="00B61EC4" w:rsidRPr="003C2C5A" w:rsidRDefault="00B61EC4" w:rsidP="009E1BFA">
            <w:pPr>
              <w:jc w:val="both"/>
              <w:rPr>
                <w:rFonts w:cstheme="minorHAnsi"/>
              </w:rPr>
            </w:pPr>
          </w:p>
        </w:tc>
        <w:tc>
          <w:tcPr>
            <w:tcW w:w="2207" w:type="dxa"/>
          </w:tcPr>
          <w:p w:rsidR="00B61EC4" w:rsidRPr="003C2C5A" w:rsidRDefault="00B61EC4" w:rsidP="009E1BFA">
            <w:pPr>
              <w:jc w:val="both"/>
              <w:rPr>
                <w:rFonts w:cstheme="minorHAnsi"/>
              </w:rPr>
            </w:pPr>
          </w:p>
        </w:tc>
        <w:tc>
          <w:tcPr>
            <w:tcW w:w="2207" w:type="dxa"/>
          </w:tcPr>
          <w:p w:rsidR="00B61EC4" w:rsidRPr="003C2C5A" w:rsidRDefault="00B61EC4" w:rsidP="009E1BFA">
            <w:pPr>
              <w:jc w:val="both"/>
              <w:rPr>
                <w:rFonts w:cstheme="minorHAnsi"/>
              </w:rPr>
            </w:pP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Aulas</w:t>
            </w:r>
          </w:p>
        </w:tc>
        <w:tc>
          <w:tcPr>
            <w:tcW w:w="1725" w:type="dxa"/>
          </w:tcPr>
          <w:p w:rsidR="00B61EC4" w:rsidRPr="003C2C5A" w:rsidRDefault="00B61EC4" w:rsidP="009E1BFA">
            <w:pPr>
              <w:jc w:val="center"/>
              <w:rPr>
                <w:rFonts w:cstheme="minorHAnsi"/>
              </w:rPr>
            </w:pPr>
            <w:r w:rsidRPr="003C2C5A">
              <w:rPr>
                <w:rFonts w:cstheme="minorHAnsi"/>
              </w:rPr>
              <w:t>0.9/alumno</w:t>
            </w: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r w:rsidRPr="003C2C5A">
              <w:rPr>
                <w:rFonts w:cstheme="minorHAnsi"/>
              </w:rPr>
              <w:t>3.20</w:t>
            </w: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BIBLIOTECAS:</w:t>
            </w:r>
          </w:p>
        </w:tc>
        <w:tc>
          <w:tcPr>
            <w:tcW w:w="1725"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Salas de lectura</w:t>
            </w:r>
          </w:p>
        </w:tc>
        <w:tc>
          <w:tcPr>
            <w:tcW w:w="1725" w:type="dxa"/>
          </w:tcPr>
          <w:p w:rsidR="00B61EC4" w:rsidRPr="003C2C5A" w:rsidRDefault="00B61EC4" w:rsidP="009E1BFA">
            <w:pPr>
              <w:jc w:val="center"/>
              <w:rPr>
                <w:rFonts w:cstheme="minorHAnsi"/>
              </w:rPr>
            </w:pPr>
            <w:r w:rsidRPr="003C2C5A">
              <w:rPr>
                <w:rFonts w:cstheme="minorHAnsi"/>
              </w:rPr>
              <w:t>2.5/lector</w:t>
            </w: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r w:rsidRPr="003C2C5A">
              <w:rPr>
                <w:rFonts w:cstheme="minorHAnsi"/>
              </w:rPr>
              <w:t>3.20</w:t>
            </w: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TEMPLOS:</w:t>
            </w:r>
          </w:p>
        </w:tc>
        <w:tc>
          <w:tcPr>
            <w:tcW w:w="1725"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Espacios de reunión</w:t>
            </w:r>
          </w:p>
        </w:tc>
        <w:tc>
          <w:tcPr>
            <w:tcW w:w="1725" w:type="dxa"/>
          </w:tcPr>
          <w:p w:rsidR="00B61EC4" w:rsidRPr="003C2C5A" w:rsidRDefault="00B61EC4" w:rsidP="009E1BFA">
            <w:pPr>
              <w:jc w:val="center"/>
              <w:rPr>
                <w:rFonts w:cstheme="minorHAnsi"/>
              </w:rPr>
            </w:pPr>
            <w:r w:rsidRPr="003C2C5A">
              <w:rPr>
                <w:rFonts w:cstheme="minorHAnsi"/>
              </w:rPr>
              <w:t>1.0/persona</w:t>
            </w: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r w:rsidRPr="003C2C5A">
              <w:rPr>
                <w:rFonts w:cstheme="minorHAnsi"/>
              </w:rPr>
              <w:t>3.20</w:t>
            </w:r>
          </w:p>
        </w:tc>
      </w:tr>
      <w:tr w:rsidR="00B61EC4" w:rsidRPr="003C2C5A" w:rsidTr="000F0D57">
        <w:trPr>
          <w:jc w:val="center"/>
        </w:trPr>
        <w:tc>
          <w:tcPr>
            <w:tcW w:w="2689" w:type="dxa"/>
          </w:tcPr>
          <w:p w:rsidR="00B61EC4" w:rsidRPr="003C2C5A" w:rsidRDefault="00B61EC4" w:rsidP="009E1BFA">
            <w:pPr>
              <w:pStyle w:val="Prrafodelista"/>
              <w:numPr>
                <w:ilvl w:val="0"/>
                <w:numId w:val="39"/>
              </w:numPr>
              <w:jc w:val="center"/>
              <w:rPr>
                <w:rFonts w:asciiTheme="minorHAnsi" w:hAnsiTheme="minorHAnsi" w:cstheme="minorHAnsi"/>
                <w:b/>
                <w:sz w:val="22"/>
                <w:szCs w:val="22"/>
              </w:rPr>
            </w:pPr>
            <w:r w:rsidRPr="003C2C5A">
              <w:rPr>
                <w:rFonts w:asciiTheme="minorHAnsi" w:hAnsiTheme="minorHAnsi" w:cstheme="minorHAnsi"/>
                <w:b/>
                <w:sz w:val="22"/>
                <w:szCs w:val="22"/>
              </w:rPr>
              <w:t>RECREACIÓN</w:t>
            </w:r>
          </w:p>
        </w:tc>
        <w:tc>
          <w:tcPr>
            <w:tcW w:w="1725"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ALIMENTOS Y BEBIDAS:</w:t>
            </w:r>
          </w:p>
        </w:tc>
        <w:tc>
          <w:tcPr>
            <w:tcW w:w="1725"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Áreas de comensales</w:t>
            </w:r>
          </w:p>
        </w:tc>
        <w:tc>
          <w:tcPr>
            <w:tcW w:w="1725" w:type="dxa"/>
          </w:tcPr>
          <w:p w:rsidR="00B61EC4" w:rsidRPr="003C2C5A" w:rsidRDefault="00B61EC4" w:rsidP="009E1BFA">
            <w:pPr>
              <w:jc w:val="center"/>
              <w:rPr>
                <w:rFonts w:cstheme="minorHAnsi"/>
              </w:rPr>
            </w:pPr>
            <w:r w:rsidRPr="003C2C5A">
              <w:rPr>
                <w:rFonts w:cstheme="minorHAnsi"/>
              </w:rPr>
              <w:t>1.00/comensal</w:t>
            </w: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r w:rsidRPr="003C2C5A">
              <w:rPr>
                <w:rFonts w:cstheme="minorHAnsi"/>
              </w:rPr>
              <w:t>2.70</w:t>
            </w: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Área de cocina y servicios</w:t>
            </w:r>
          </w:p>
        </w:tc>
        <w:tc>
          <w:tcPr>
            <w:tcW w:w="1725" w:type="dxa"/>
          </w:tcPr>
          <w:p w:rsidR="00B61EC4" w:rsidRPr="003C2C5A" w:rsidRDefault="00B61EC4" w:rsidP="009E1BFA">
            <w:pPr>
              <w:jc w:val="center"/>
              <w:rPr>
                <w:rFonts w:cstheme="minorHAnsi"/>
              </w:rPr>
            </w:pPr>
            <w:r w:rsidRPr="003C2C5A">
              <w:rPr>
                <w:rFonts w:cstheme="minorHAnsi"/>
              </w:rPr>
              <w:t>0.50/ comensal</w:t>
            </w: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r w:rsidRPr="003C2C5A">
              <w:rPr>
                <w:rFonts w:cstheme="minorHAnsi"/>
              </w:rPr>
              <w:t>2.70</w:t>
            </w: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ENTRETENIMIENTO:</w:t>
            </w:r>
          </w:p>
        </w:tc>
        <w:tc>
          <w:tcPr>
            <w:tcW w:w="1725"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Salas de espectáculos</w:t>
            </w:r>
          </w:p>
        </w:tc>
        <w:tc>
          <w:tcPr>
            <w:tcW w:w="1725" w:type="dxa"/>
          </w:tcPr>
          <w:p w:rsidR="00B61EC4" w:rsidRPr="003C2C5A" w:rsidRDefault="00B61EC4" w:rsidP="009E1BFA">
            <w:pPr>
              <w:jc w:val="center"/>
              <w:rPr>
                <w:rFonts w:cstheme="minorHAnsi"/>
              </w:rPr>
            </w:pPr>
            <w:r w:rsidRPr="003C2C5A">
              <w:rPr>
                <w:rFonts w:cstheme="minorHAnsi"/>
              </w:rPr>
              <w:t>1.70/persona</w:t>
            </w: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r w:rsidRPr="003C2C5A">
              <w:rPr>
                <w:rFonts w:cstheme="minorHAnsi"/>
              </w:rPr>
              <w:t>3.20</w:t>
            </w: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VESTÍBULOS:</w:t>
            </w:r>
          </w:p>
        </w:tc>
        <w:tc>
          <w:tcPr>
            <w:tcW w:w="1725"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Hasta 250 concurrentes</w:t>
            </w:r>
          </w:p>
        </w:tc>
        <w:tc>
          <w:tcPr>
            <w:tcW w:w="1725" w:type="dxa"/>
          </w:tcPr>
          <w:p w:rsidR="00B61EC4" w:rsidRPr="003C2C5A" w:rsidRDefault="00B61EC4" w:rsidP="009E1BFA">
            <w:pPr>
              <w:jc w:val="center"/>
              <w:rPr>
                <w:rFonts w:cstheme="minorHAnsi"/>
              </w:rPr>
            </w:pPr>
            <w:r w:rsidRPr="003C2C5A">
              <w:rPr>
                <w:rFonts w:cstheme="minorHAnsi"/>
              </w:rPr>
              <w:t>0.25/persona</w:t>
            </w:r>
          </w:p>
        </w:tc>
        <w:tc>
          <w:tcPr>
            <w:tcW w:w="2207" w:type="dxa"/>
          </w:tcPr>
          <w:p w:rsidR="00B61EC4" w:rsidRPr="003C2C5A" w:rsidRDefault="00B61EC4" w:rsidP="009E1BFA">
            <w:pPr>
              <w:jc w:val="center"/>
              <w:rPr>
                <w:rFonts w:cstheme="minorHAnsi"/>
              </w:rPr>
            </w:pPr>
            <w:r w:rsidRPr="003C2C5A">
              <w:rPr>
                <w:rFonts w:cstheme="minorHAnsi"/>
              </w:rPr>
              <w:t>3.00</w:t>
            </w:r>
          </w:p>
        </w:tc>
        <w:tc>
          <w:tcPr>
            <w:tcW w:w="2207" w:type="dxa"/>
          </w:tcPr>
          <w:p w:rsidR="00B61EC4" w:rsidRPr="003C2C5A" w:rsidRDefault="00B61EC4" w:rsidP="009E1BFA">
            <w:pPr>
              <w:jc w:val="center"/>
              <w:rPr>
                <w:rFonts w:cstheme="minorHAnsi"/>
              </w:rPr>
            </w:pPr>
            <w:r w:rsidRPr="003C2C5A">
              <w:rPr>
                <w:rFonts w:cstheme="minorHAnsi"/>
              </w:rPr>
              <w:t>3.20</w:t>
            </w: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RECREACIÓN SOCIAL:</w:t>
            </w:r>
          </w:p>
        </w:tc>
        <w:tc>
          <w:tcPr>
            <w:tcW w:w="1725"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Salas de reunión</w:t>
            </w:r>
          </w:p>
        </w:tc>
        <w:tc>
          <w:tcPr>
            <w:tcW w:w="1725" w:type="dxa"/>
          </w:tcPr>
          <w:p w:rsidR="00B61EC4" w:rsidRPr="003C2C5A" w:rsidRDefault="00B61EC4" w:rsidP="009E1BFA">
            <w:pPr>
              <w:jc w:val="center"/>
              <w:rPr>
                <w:rFonts w:cstheme="minorHAnsi"/>
              </w:rPr>
            </w:pPr>
            <w:r w:rsidRPr="003C2C5A">
              <w:rPr>
                <w:rFonts w:cstheme="minorHAnsi"/>
              </w:rPr>
              <w:t>1.00/persona</w:t>
            </w: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r w:rsidRPr="003C2C5A">
              <w:rPr>
                <w:rFonts w:cstheme="minorHAnsi"/>
              </w:rPr>
              <w:t>3.20</w:t>
            </w: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DEPORTES Y RECREACIÓN:</w:t>
            </w:r>
          </w:p>
        </w:tc>
        <w:tc>
          <w:tcPr>
            <w:tcW w:w="1725"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Graderías</w:t>
            </w:r>
          </w:p>
        </w:tc>
        <w:tc>
          <w:tcPr>
            <w:tcW w:w="1725"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r w:rsidRPr="003C2C5A">
              <w:rPr>
                <w:rFonts w:cstheme="minorHAnsi"/>
              </w:rPr>
              <w:t>0.55/asiento</w:t>
            </w:r>
          </w:p>
        </w:tc>
        <w:tc>
          <w:tcPr>
            <w:tcW w:w="2207" w:type="dxa"/>
          </w:tcPr>
          <w:p w:rsidR="00B61EC4" w:rsidRPr="003C2C5A" w:rsidRDefault="00B61EC4" w:rsidP="009E1BFA">
            <w:pPr>
              <w:jc w:val="center"/>
              <w:rPr>
                <w:rFonts w:cstheme="minorHAnsi"/>
              </w:rPr>
            </w:pP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ALOJAMIENTO TEMPORAL:</w:t>
            </w:r>
          </w:p>
        </w:tc>
        <w:tc>
          <w:tcPr>
            <w:tcW w:w="1725"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p>
        </w:tc>
        <w:tc>
          <w:tcPr>
            <w:tcW w:w="2207" w:type="dxa"/>
          </w:tcPr>
          <w:p w:rsidR="00B61EC4" w:rsidRPr="003C2C5A" w:rsidRDefault="00B61EC4" w:rsidP="009E1BFA">
            <w:pPr>
              <w:jc w:val="center"/>
              <w:rPr>
                <w:rFonts w:cstheme="minorHAnsi"/>
              </w:rPr>
            </w:pPr>
          </w:p>
        </w:tc>
      </w:tr>
      <w:tr w:rsidR="00B61EC4" w:rsidRPr="003C2C5A" w:rsidTr="000F0D57">
        <w:trPr>
          <w:jc w:val="center"/>
        </w:trPr>
        <w:tc>
          <w:tcPr>
            <w:tcW w:w="2689" w:type="dxa"/>
          </w:tcPr>
          <w:p w:rsidR="00B61EC4" w:rsidRPr="003C2C5A" w:rsidRDefault="00B61EC4" w:rsidP="009E1BFA">
            <w:pPr>
              <w:jc w:val="center"/>
              <w:rPr>
                <w:rFonts w:cstheme="minorHAnsi"/>
              </w:rPr>
            </w:pPr>
            <w:r w:rsidRPr="003C2C5A">
              <w:rPr>
                <w:rFonts w:cstheme="minorHAnsi"/>
              </w:rPr>
              <w:t>Cuartos de hoteles, moteles, casas de huéspedes y albergues</w:t>
            </w:r>
          </w:p>
        </w:tc>
        <w:tc>
          <w:tcPr>
            <w:tcW w:w="1725" w:type="dxa"/>
          </w:tcPr>
          <w:p w:rsidR="00B61EC4" w:rsidRPr="003C2C5A" w:rsidRDefault="00B61EC4" w:rsidP="009E1BFA">
            <w:pPr>
              <w:jc w:val="center"/>
              <w:rPr>
                <w:rFonts w:cstheme="minorHAnsi"/>
              </w:rPr>
            </w:pPr>
            <w:r w:rsidRPr="003C2C5A">
              <w:rPr>
                <w:rFonts w:cstheme="minorHAnsi"/>
              </w:rPr>
              <w:t>7.84</w:t>
            </w:r>
          </w:p>
        </w:tc>
        <w:tc>
          <w:tcPr>
            <w:tcW w:w="2207" w:type="dxa"/>
          </w:tcPr>
          <w:p w:rsidR="00B61EC4" w:rsidRPr="003C2C5A" w:rsidRDefault="00B61EC4" w:rsidP="009E1BFA">
            <w:pPr>
              <w:jc w:val="center"/>
              <w:rPr>
                <w:rFonts w:cstheme="minorHAnsi"/>
              </w:rPr>
            </w:pPr>
            <w:r w:rsidRPr="003C2C5A">
              <w:rPr>
                <w:rFonts w:cstheme="minorHAnsi"/>
              </w:rPr>
              <w:t>2.80</w:t>
            </w:r>
          </w:p>
        </w:tc>
        <w:tc>
          <w:tcPr>
            <w:tcW w:w="2207" w:type="dxa"/>
          </w:tcPr>
          <w:p w:rsidR="00B61EC4" w:rsidRPr="003C2C5A" w:rsidRDefault="00B61EC4" w:rsidP="009E1BFA">
            <w:pPr>
              <w:jc w:val="center"/>
              <w:rPr>
                <w:rFonts w:cstheme="minorHAnsi"/>
              </w:rPr>
            </w:pPr>
            <w:r w:rsidRPr="003C2C5A">
              <w:rPr>
                <w:rFonts w:cstheme="minorHAnsi"/>
              </w:rPr>
              <w:t>2.70</w:t>
            </w:r>
          </w:p>
        </w:tc>
      </w:tr>
    </w:tbl>
    <w:p w:rsidR="00B61EC4" w:rsidRPr="003C2C5A" w:rsidRDefault="00B61EC4" w:rsidP="009E1BFA">
      <w:pPr>
        <w:spacing w:after="0" w:line="240" w:lineRule="auto"/>
        <w:jc w:val="both"/>
        <w:rPr>
          <w:rFonts w:cstheme="minorHAnsi"/>
        </w:rPr>
      </w:pPr>
    </w:p>
    <w:p w:rsidR="00CE42B0" w:rsidRPr="00CE42B0" w:rsidRDefault="00B61EC4" w:rsidP="009E1BFA">
      <w:pPr>
        <w:pStyle w:val="Epgrafe"/>
        <w:spacing w:after="0"/>
        <w:jc w:val="both"/>
        <w:rPr>
          <w:rFonts w:cstheme="minorHAnsi"/>
          <w:i w:val="0"/>
          <w:iCs w:val="0"/>
          <w:color w:val="auto"/>
          <w:sz w:val="22"/>
          <w:szCs w:val="22"/>
        </w:rPr>
      </w:pPr>
      <w:r w:rsidRPr="003C2C5A">
        <w:rPr>
          <w:rFonts w:cstheme="minorHAnsi"/>
          <w:b/>
          <w:i w:val="0"/>
          <w:iCs w:val="0"/>
          <w:color w:val="auto"/>
          <w:sz w:val="22"/>
          <w:szCs w:val="22"/>
        </w:rPr>
        <w:t xml:space="preserve">Artículo </w:t>
      </w:r>
      <w:r w:rsidR="00FB6B87" w:rsidRPr="003C2C5A">
        <w:rPr>
          <w:rFonts w:cstheme="minorHAnsi"/>
          <w:b/>
          <w:i w:val="0"/>
          <w:iCs w:val="0"/>
          <w:color w:val="auto"/>
          <w:sz w:val="22"/>
          <w:szCs w:val="22"/>
        </w:rPr>
        <w:fldChar w:fldCharType="begin"/>
      </w:r>
      <w:r w:rsidRPr="003C2C5A">
        <w:rPr>
          <w:rFonts w:cstheme="minorHAnsi"/>
          <w:b/>
          <w:i w:val="0"/>
          <w:iCs w:val="0"/>
          <w:color w:val="auto"/>
          <w:sz w:val="22"/>
          <w:szCs w:val="22"/>
        </w:rPr>
        <w:instrText xml:space="preserve"> SEQ Artículo \* ARABIC </w:instrText>
      </w:r>
      <w:r w:rsidR="00FB6B87" w:rsidRPr="003C2C5A">
        <w:rPr>
          <w:rFonts w:cstheme="minorHAnsi"/>
          <w:b/>
          <w:i w:val="0"/>
          <w:iCs w:val="0"/>
          <w:color w:val="auto"/>
          <w:sz w:val="22"/>
          <w:szCs w:val="22"/>
        </w:rPr>
        <w:fldChar w:fldCharType="separate"/>
      </w:r>
      <w:r w:rsidR="00C118A2" w:rsidRPr="003C2C5A">
        <w:rPr>
          <w:rFonts w:cstheme="minorHAnsi"/>
          <w:b/>
          <w:i w:val="0"/>
          <w:iCs w:val="0"/>
          <w:noProof/>
          <w:color w:val="auto"/>
          <w:sz w:val="22"/>
          <w:szCs w:val="22"/>
        </w:rPr>
        <w:t>178</w:t>
      </w:r>
      <w:r w:rsidR="00FB6B87" w:rsidRPr="003C2C5A">
        <w:rPr>
          <w:rFonts w:cstheme="minorHAnsi"/>
          <w:b/>
          <w:i w:val="0"/>
          <w:iCs w:val="0"/>
          <w:color w:val="auto"/>
          <w:sz w:val="22"/>
          <w:szCs w:val="22"/>
        </w:rPr>
        <w:fldChar w:fldCharType="end"/>
      </w:r>
      <w:r w:rsidRPr="003C2C5A">
        <w:rPr>
          <w:rFonts w:cstheme="minorHAnsi"/>
          <w:b/>
          <w:i w:val="0"/>
          <w:iCs w:val="0"/>
          <w:color w:val="auto"/>
          <w:sz w:val="22"/>
          <w:szCs w:val="22"/>
        </w:rPr>
        <w:t>.</w:t>
      </w:r>
      <w:r w:rsidRPr="003C2C5A">
        <w:rPr>
          <w:rFonts w:cstheme="minorHAnsi"/>
          <w:i w:val="0"/>
          <w:iCs w:val="0"/>
          <w:color w:val="auto"/>
          <w:sz w:val="22"/>
          <w:szCs w:val="22"/>
        </w:rPr>
        <w:t xml:space="preserve"> </w:t>
      </w:r>
      <w:r w:rsidR="005A2A7A" w:rsidRPr="003C2C5A">
        <w:rPr>
          <w:rFonts w:cstheme="minorHAnsi"/>
          <w:i w:val="0"/>
          <w:iCs w:val="0"/>
          <w:color w:val="auto"/>
          <w:sz w:val="22"/>
          <w:szCs w:val="22"/>
        </w:rPr>
        <w:t>Los r</w:t>
      </w:r>
      <w:r w:rsidRPr="003C2C5A">
        <w:rPr>
          <w:rFonts w:cstheme="minorHAnsi"/>
          <w:i w:val="0"/>
          <w:iCs w:val="0"/>
          <w:color w:val="auto"/>
          <w:sz w:val="22"/>
          <w:szCs w:val="22"/>
        </w:rPr>
        <w:t>equerimientos básicos de sanitarios</w:t>
      </w:r>
      <w:r w:rsidR="005A2A7A" w:rsidRPr="003C2C5A">
        <w:rPr>
          <w:rFonts w:cstheme="minorHAnsi"/>
          <w:i w:val="0"/>
          <w:iCs w:val="0"/>
          <w:color w:val="auto"/>
          <w:sz w:val="22"/>
          <w:szCs w:val="22"/>
        </w:rPr>
        <w:t xml:space="preserve"> son los siguientes:</w:t>
      </w:r>
    </w:p>
    <w:tbl>
      <w:tblPr>
        <w:tblStyle w:val="Tablaconcuadrcula"/>
        <w:tblW w:w="0" w:type="auto"/>
        <w:jc w:val="center"/>
        <w:tblLayout w:type="fixed"/>
        <w:tblLook w:val="04A0" w:firstRow="1" w:lastRow="0" w:firstColumn="1" w:lastColumn="0" w:noHBand="0" w:noVBand="1"/>
      </w:tblPr>
      <w:tblGrid>
        <w:gridCol w:w="1696"/>
        <w:gridCol w:w="1985"/>
        <w:gridCol w:w="567"/>
        <w:gridCol w:w="709"/>
        <w:gridCol w:w="1275"/>
        <w:gridCol w:w="851"/>
        <w:gridCol w:w="425"/>
        <w:gridCol w:w="784"/>
        <w:gridCol w:w="536"/>
      </w:tblGrid>
      <w:tr w:rsidR="00B61EC4" w:rsidRPr="003C2C5A" w:rsidTr="000F0D57">
        <w:trPr>
          <w:jc w:val="center"/>
        </w:trPr>
        <w:tc>
          <w:tcPr>
            <w:tcW w:w="8828" w:type="dxa"/>
            <w:gridSpan w:val="9"/>
            <w:shd w:val="clear" w:color="auto" w:fill="BFBFBF" w:themeFill="background1" w:themeFillShade="BF"/>
            <w:vAlign w:val="center"/>
          </w:tcPr>
          <w:p w:rsidR="00B61EC4" w:rsidRPr="003C2C5A" w:rsidRDefault="00B61EC4" w:rsidP="009E1BFA">
            <w:pPr>
              <w:jc w:val="center"/>
              <w:rPr>
                <w:rFonts w:cstheme="minorHAnsi"/>
                <w:b/>
              </w:rPr>
            </w:pPr>
            <w:r w:rsidRPr="003C2C5A">
              <w:rPr>
                <w:rFonts w:cstheme="minorHAnsi"/>
                <w:b/>
              </w:rPr>
              <w:t>SANITARIOS</w:t>
            </w:r>
          </w:p>
        </w:tc>
      </w:tr>
      <w:tr w:rsidR="00B61EC4" w:rsidRPr="003C2C5A" w:rsidTr="000F0D57">
        <w:trPr>
          <w:jc w:val="center"/>
        </w:trPr>
        <w:tc>
          <w:tcPr>
            <w:tcW w:w="1696" w:type="dxa"/>
            <w:vAlign w:val="center"/>
          </w:tcPr>
          <w:p w:rsidR="00B61EC4" w:rsidRPr="003C2C5A" w:rsidRDefault="00B61EC4" w:rsidP="009E1BFA">
            <w:pPr>
              <w:jc w:val="center"/>
              <w:rPr>
                <w:rFonts w:cstheme="minorHAnsi"/>
                <w:b/>
              </w:rPr>
            </w:pPr>
            <w:r w:rsidRPr="003C2C5A">
              <w:rPr>
                <w:rFonts w:cstheme="minorHAnsi"/>
                <w:b/>
              </w:rPr>
              <w:t>GÉNERO</w:t>
            </w:r>
          </w:p>
        </w:tc>
        <w:tc>
          <w:tcPr>
            <w:tcW w:w="1985" w:type="dxa"/>
            <w:vAlign w:val="center"/>
          </w:tcPr>
          <w:p w:rsidR="00B61EC4" w:rsidRPr="003C2C5A" w:rsidRDefault="00B61EC4" w:rsidP="009E1BFA">
            <w:pPr>
              <w:jc w:val="center"/>
              <w:rPr>
                <w:rFonts w:cstheme="minorHAnsi"/>
                <w:b/>
              </w:rPr>
            </w:pPr>
            <w:r w:rsidRPr="003C2C5A">
              <w:rPr>
                <w:rFonts w:cstheme="minorHAnsi"/>
                <w:b/>
              </w:rPr>
              <w:t>MAGNITUD</w:t>
            </w:r>
          </w:p>
        </w:tc>
        <w:tc>
          <w:tcPr>
            <w:tcW w:w="1276" w:type="dxa"/>
            <w:gridSpan w:val="2"/>
            <w:vAlign w:val="center"/>
          </w:tcPr>
          <w:p w:rsidR="00B61EC4" w:rsidRPr="003C2C5A" w:rsidRDefault="00B61EC4" w:rsidP="009E1BFA">
            <w:pPr>
              <w:jc w:val="center"/>
              <w:rPr>
                <w:rFonts w:cstheme="minorHAnsi"/>
                <w:b/>
              </w:rPr>
            </w:pPr>
            <w:r w:rsidRPr="003C2C5A">
              <w:rPr>
                <w:rFonts w:cstheme="minorHAnsi"/>
                <w:b/>
              </w:rPr>
              <w:t>EXCUSADOS</w:t>
            </w:r>
          </w:p>
        </w:tc>
        <w:tc>
          <w:tcPr>
            <w:tcW w:w="1275" w:type="dxa"/>
            <w:vAlign w:val="center"/>
          </w:tcPr>
          <w:p w:rsidR="00B61EC4" w:rsidRPr="003C2C5A" w:rsidRDefault="00B61EC4" w:rsidP="009E1BFA">
            <w:pPr>
              <w:jc w:val="center"/>
              <w:rPr>
                <w:rFonts w:cstheme="minorHAnsi"/>
                <w:b/>
              </w:rPr>
            </w:pPr>
            <w:r w:rsidRPr="003C2C5A">
              <w:rPr>
                <w:rFonts w:cstheme="minorHAnsi"/>
                <w:b/>
              </w:rPr>
              <w:t>MIGITORIOS</w:t>
            </w:r>
          </w:p>
        </w:tc>
        <w:tc>
          <w:tcPr>
            <w:tcW w:w="1276" w:type="dxa"/>
            <w:gridSpan w:val="2"/>
            <w:vAlign w:val="center"/>
          </w:tcPr>
          <w:p w:rsidR="00B61EC4" w:rsidRPr="003C2C5A" w:rsidRDefault="00B61EC4" w:rsidP="009E1BFA">
            <w:pPr>
              <w:jc w:val="center"/>
              <w:rPr>
                <w:rFonts w:cstheme="minorHAnsi"/>
                <w:b/>
              </w:rPr>
            </w:pPr>
            <w:r w:rsidRPr="003C2C5A">
              <w:rPr>
                <w:rFonts w:cstheme="minorHAnsi"/>
                <w:b/>
              </w:rPr>
              <w:t>LAVABOS</w:t>
            </w:r>
          </w:p>
        </w:tc>
        <w:tc>
          <w:tcPr>
            <w:tcW w:w="1320" w:type="dxa"/>
            <w:gridSpan w:val="2"/>
            <w:vAlign w:val="center"/>
          </w:tcPr>
          <w:p w:rsidR="00B61EC4" w:rsidRPr="003C2C5A" w:rsidRDefault="00B61EC4" w:rsidP="009E1BFA">
            <w:pPr>
              <w:jc w:val="center"/>
              <w:rPr>
                <w:rFonts w:cstheme="minorHAnsi"/>
                <w:b/>
              </w:rPr>
            </w:pPr>
            <w:r w:rsidRPr="003C2C5A">
              <w:rPr>
                <w:rFonts w:cstheme="minorHAnsi"/>
                <w:b/>
              </w:rPr>
              <w:t>REGADERAS</w:t>
            </w:r>
          </w:p>
        </w:tc>
      </w:tr>
      <w:tr w:rsidR="00B61EC4" w:rsidRPr="003C2C5A" w:rsidTr="000F0D57">
        <w:trPr>
          <w:jc w:val="center"/>
        </w:trPr>
        <w:tc>
          <w:tcPr>
            <w:tcW w:w="1696" w:type="dxa"/>
            <w:vAlign w:val="center"/>
          </w:tcPr>
          <w:p w:rsidR="00B61EC4" w:rsidRPr="003C2C5A" w:rsidRDefault="00B61EC4" w:rsidP="009E1BFA">
            <w:pPr>
              <w:jc w:val="center"/>
              <w:rPr>
                <w:rFonts w:cstheme="minorHAnsi"/>
                <w:b/>
              </w:rPr>
            </w:pPr>
            <w:r w:rsidRPr="003C2C5A">
              <w:rPr>
                <w:rFonts w:cstheme="minorHAnsi"/>
                <w:b/>
              </w:rPr>
              <w:t>SERVICIOS</w:t>
            </w:r>
          </w:p>
          <w:p w:rsidR="00B61EC4" w:rsidRPr="003C2C5A" w:rsidRDefault="00B61EC4" w:rsidP="009E1BFA">
            <w:pPr>
              <w:jc w:val="center"/>
              <w:rPr>
                <w:rFonts w:cstheme="minorHAnsi"/>
                <w:b/>
              </w:rPr>
            </w:pPr>
            <w:r w:rsidRPr="003C2C5A">
              <w:rPr>
                <w:rFonts w:cstheme="minorHAnsi"/>
                <w:b/>
              </w:rPr>
              <w:t>OFICINAS Y COMERCIOS</w:t>
            </w:r>
          </w:p>
        </w:tc>
        <w:tc>
          <w:tcPr>
            <w:tcW w:w="1985" w:type="dxa"/>
            <w:vAlign w:val="center"/>
          </w:tcPr>
          <w:p w:rsidR="00B61EC4" w:rsidRPr="003C2C5A" w:rsidRDefault="00B61EC4" w:rsidP="009E1BFA">
            <w:pPr>
              <w:jc w:val="center"/>
              <w:rPr>
                <w:rFonts w:cstheme="minorHAnsi"/>
              </w:rPr>
            </w:pPr>
            <w:r w:rsidRPr="003C2C5A">
              <w:rPr>
                <w:rFonts w:cstheme="minorHAnsi"/>
              </w:rPr>
              <w:t>Por cada 400m2</w:t>
            </w:r>
          </w:p>
        </w:tc>
        <w:tc>
          <w:tcPr>
            <w:tcW w:w="567" w:type="dxa"/>
            <w:vAlign w:val="center"/>
          </w:tcPr>
          <w:p w:rsidR="00B61EC4" w:rsidRPr="003C2C5A" w:rsidRDefault="00B61EC4" w:rsidP="009E1BFA">
            <w:pPr>
              <w:jc w:val="center"/>
              <w:rPr>
                <w:rFonts w:cstheme="minorHAnsi"/>
              </w:rPr>
            </w:pPr>
            <w:r w:rsidRPr="003C2C5A">
              <w:rPr>
                <w:rFonts w:cstheme="minorHAnsi"/>
              </w:rPr>
              <w:t>1</w:t>
            </w:r>
          </w:p>
        </w:tc>
        <w:tc>
          <w:tcPr>
            <w:tcW w:w="709" w:type="dxa"/>
            <w:vAlign w:val="center"/>
          </w:tcPr>
          <w:p w:rsidR="00B61EC4" w:rsidRPr="003C2C5A" w:rsidRDefault="00B61EC4" w:rsidP="009E1BFA">
            <w:pPr>
              <w:jc w:val="center"/>
              <w:rPr>
                <w:rFonts w:cstheme="minorHAnsi"/>
              </w:rPr>
            </w:pPr>
            <w:r w:rsidRPr="003C2C5A">
              <w:rPr>
                <w:rFonts w:cstheme="minorHAnsi"/>
              </w:rPr>
              <w:t>2</w:t>
            </w:r>
          </w:p>
        </w:tc>
        <w:tc>
          <w:tcPr>
            <w:tcW w:w="1275" w:type="dxa"/>
            <w:vAlign w:val="center"/>
          </w:tcPr>
          <w:p w:rsidR="00B61EC4" w:rsidRPr="003C2C5A" w:rsidRDefault="00B61EC4" w:rsidP="009E1BFA">
            <w:pPr>
              <w:jc w:val="center"/>
              <w:rPr>
                <w:rFonts w:cstheme="minorHAnsi"/>
              </w:rPr>
            </w:pPr>
            <w:r w:rsidRPr="003C2C5A">
              <w:rPr>
                <w:rFonts w:cstheme="minorHAnsi"/>
              </w:rPr>
              <w:t>1</w:t>
            </w:r>
          </w:p>
        </w:tc>
        <w:tc>
          <w:tcPr>
            <w:tcW w:w="851" w:type="dxa"/>
            <w:vAlign w:val="center"/>
          </w:tcPr>
          <w:p w:rsidR="00B61EC4" w:rsidRPr="003C2C5A" w:rsidRDefault="00B61EC4" w:rsidP="009E1BFA">
            <w:pPr>
              <w:jc w:val="center"/>
              <w:rPr>
                <w:rFonts w:cstheme="minorHAnsi"/>
              </w:rPr>
            </w:pPr>
            <w:r w:rsidRPr="003C2C5A">
              <w:rPr>
                <w:rFonts w:cstheme="minorHAnsi"/>
              </w:rPr>
              <w:t>2</w:t>
            </w:r>
          </w:p>
        </w:tc>
        <w:tc>
          <w:tcPr>
            <w:tcW w:w="425" w:type="dxa"/>
            <w:vAlign w:val="center"/>
          </w:tcPr>
          <w:p w:rsidR="00B61EC4" w:rsidRPr="003C2C5A" w:rsidRDefault="00B61EC4" w:rsidP="009E1BFA">
            <w:pPr>
              <w:jc w:val="center"/>
              <w:rPr>
                <w:rFonts w:cstheme="minorHAnsi"/>
              </w:rPr>
            </w:pPr>
            <w:r w:rsidRPr="003C2C5A">
              <w:rPr>
                <w:rFonts w:cstheme="minorHAnsi"/>
              </w:rPr>
              <w:t>2</w:t>
            </w:r>
          </w:p>
        </w:tc>
        <w:tc>
          <w:tcPr>
            <w:tcW w:w="784" w:type="dxa"/>
            <w:vAlign w:val="center"/>
          </w:tcPr>
          <w:p w:rsidR="00B61EC4" w:rsidRPr="003C2C5A" w:rsidRDefault="00B61EC4" w:rsidP="009E1BFA">
            <w:pPr>
              <w:jc w:val="center"/>
              <w:rPr>
                <w:rFonts w:cstheme="minorHAnsi"/>
              </w:rPr>
            </w:pPr>
          </w:p>
        </w:tc>
        <w:tc>
          <w:tcPr>
            <w:tcW w:w="536" w:type="dxa"/>
            <w:vAlign w:val="center"/>
          </w:tcPr>
          <w:p w:rsidR="00B61EC4" w:rsidRPr="003C2C5A" w:rsidRDefault="00B61EC4" w:rsidP="009E1BFA">
            <w:pPr>
              <w:jc w:val="center"/>
              <w:rPr>
                <w:rFonts w:cstheme="minorHAnsi"/>
              </w:rPr>
            </w:pPr>
          </w:p>
        </w:tc>
      </w:tr>
      <w:tr w:rsidR="00B61EC4" w:rsidRPr="003C2C5A" w:rsidTr="000F0D57">
        <w:trPr>
          <w:jc w:val="center"/>
        </w:trPr>
        <w:tc>
          <w:tcPr>
            <w:tcW w:w="1696" w:type="dxa"/>
            <w:vMerge w:val="restart"/>
            <w:vAlign w:val="center"/>
          </w:tcPr>
          <w:p w:rsidR="00B61EC4" w:rsidRPr="003C2C5A" w:rsidRDefault="00B61EC4" w:rsidP="009E1BFA">
            <w:pPr>
              <w:jc w:val="center"/>
              <w:rPr>
                <w:rFonts w:cstheme="minorHAnsi"/>
                <w:b/>
              </w:rPr>
            </w:pPr>
            <w:r w:rsidRPr="003C2C5A">
              <w:rPr>
                <w:rFonts w:cstheme="minorHAnsi"/>
                <w:b/>
              </w:rPr>
              <w:t>EDUCACIÓN Y CULTURA</w:t>
            </w:r>
          </w:p>
        </w:tc>
        <w:tc>
          <w:tcPr>
            <w:tcW w:w="1985" w:type="dxa"/>
            <w:vAlign w:val="center"/>
          </w:tcPr>
          <w:p w:rsidR="00B61EC4" w:rsidRPr="003C2C5A" w:rsidRDefault="00B61EC4" w:rsidP="009E1BFA">
            <w:pPr>
              <w:jc w:val="center"/>
              <w:rPr>
                <w:rFonts w:cstheme="minorHAnsi"/>
              </w:rPr>
            </w:pPr>
            <w:r w:rsidRPr="003C2C5A">
              <w:rPr>
                <w:rFonts w:cstheme="minorHAnsi"/>
              </w:rPr>
              <w:t>Hasta 50 alumnos</w:t>
            </w:r>
          </w:p>
        </w:tc>
        <w:tc>
          <w:tcPr>
            <w:tcW w:w="567" w:type="dxa"/>
            <w:vAlign w:val="center"/>
          </w:tcPr>
          <w:p w:rsidR="00B61EC4" w:rsidRPr="003C2C5A" w:rsidRDefault="00B61EC4" w:rsidP="009E1BFA">
            <w:pPr>
              <w:jc w:val="center"/>
              <w:rPr>
                <w:rFonts w:cstheme="minorHAnsi"/>
              </w:rPr>
            </w:pPr>
            <w:r w:rsidRPr="003C2C5A">
              <w:rPr>
                <w:rFonts w:cstheme="minorHAnsi"/>
              </w:rPr>
              <w:t>2</w:t>
            </w:r>
          </w:p>
        </w:tc>
        <w:tc>
          <w:tcPr>
            <w:tcW w:w="709" w:type="dxa"/>
            <w:vAlign w:val="center"/>
          </w:tcPr>
          <w:p w:rsidR="00B61EC4" w:rsidRPr="003C2C5A" w:rsidRDefault="00B61EC4" w:rsidP="009E1BFA">
            <w:pPr>
              <w:jc w:val="center"/>
              <w:rPr>
                <w:rFonts w:cstheme="minorHAnsi"/>
              </w:rPr>
            </w:pPr>
            <w:r w:rsidRPr="003C2C5A">
              <w:rPr>
                <w:rFonts w:cstheme="minorHAnsi"/>
              </w:rPr>
              <w:t>4</w:t>
            </w:r>
          </w:p>
        </w:tc>
        <w:tc>
          <w:tcPr>
            <w:tcW w:w="1275" w:type="dxa"/>
            <w:vAlign w:val="center"/>
          </w:tcPr>
          <w:p w:rsidR="00B61EC4" w:rsidRPr="003C2C5A" w:rsidRDefault="00B61EC4" w:rsidP="009E1BFA">
            <w:pPr>
              <w:jc w:val="center"/>
              <w:rPr>
                <w:rFonts w:cstheme="minorHAnsi"/>
              </w:rPr>
            </w:pPr>
            <w:r w:rsidRPr="003C2C5A">
              <w:rPr>
                <w:rFonts w:cstheme="minorHAnsi"/>
              </w:rPr>
              <w:t>2</w:t>
            </w:r>
          </w:p>
        </w:tc>
        <w:tc>
          <w:tcPr>
            <w:tcW w:w="851" w:type="dxa"/>
            <w:vAlign w:val="center"/>
          </w:tcPr>
          <w:p w:rsidR="00B61EC4" w:rsidRPr="003C2C5A" w:rsidRDefault="00B61EC4" w:rsidP="009E1BFA">
            <w:pPr>
              <w:jc w:val="center"/>
              <w:rPr>
                <w:rFonts w:cstheme="minorHAnsi"/>
              </w:rPr>
            </w:pPr>
            <w:r w:rsidRPr="003C2C5A">
              <w:rPr>
                <w:rFonts w:cstheme="minorHAnsi"/>
              </w:rPr>
              <w:t>2</w:t>
            </w:r>
          </w:p>
        </w:tc>
        <w:tc>
          <w:tcPr>
            <w:tcW w:w="425" w:type="dxa"/>
            <w:vAlign w:val="center"/>
          </w:tcPr>
          <w:p w:rsidR="00B61EC4" w:rsidRPr="003C2C5A" w:rsidRDefault="00B61EC4" w:rsidP="009E1BFA">
            <w:pPr>
              <w:jc w:val="center"/>
              <w:rPr>
                <w:rFonts w:cstheme="minorHAnsi"/>
              </w:rPr>
            </w:pPr>
            <w:r w:rsidRPr="003C2C5A">
              <w:rPr>
                <w:rFonts w:cstheme="minorHAnsi"/>
              </w:rPr>
              <w:t>2</w:t>
            </w:r>
          </w:p>
        </w:tc>
        <w:tc>
          <w:tcPr>
            <w:tcW w:w="784" w:type="dxa"/>
            <w:vAlign w:val="center"/>
          </w:tcPr>
          <w:p w:rsidR="00B61EC4" w:rsidRPr="003C2C5A" w:rsidRDefault="00B61EC4" w:rsidP="009E1BFA">
            <w:pPr>
              <w:jc w:val="center"/>
              <w:rPr>
                <w:rFonts w:cstheme="minorHAnsi"/>
              </w:rPr>
            </w:pPr>
          </w:p>
        </w:tc>
        <w:tc>
          <w:tcPr>
            <w:tcW w:w="536" w:type="dxa"/>
            <w:vAlign w:val="center"/>
          </w:tcPr>
          <w:p w:rsidR="00B61EC4" w:rsidRPr="003C2C5A" w:rsidRDefault="00B61EC4" w:rsidP="009E1BFA">
            <w:pPr>
              <w:jc w:val="center"/>
              <w:rPr>
                <w:rFonts w:cstheme="minorHAnsi"/>
              </w:rPr>
            </w:pPr>
          </w:p>
        </w:tc>
      </w:tr>
      <w:tr w:rsidR="00B61EC4" w:rsidRPr="003C2C5A" w:rsidTr="000F0D57">
        <w:trPr>
          <w:jc w:val="center"/>
        </w:trPr>
        <w:tc>
          <w:tcPr>
            <w:tcW w:w="1696" w:type="dxa"/>
            <w:vMerge/>
            <w:vAlign w:val="center"/>
          </w:tcPr>
          <w:p w:rsidR="00B61EC4" w:rsidRPr="003C2C5A" w:rsidRDefault="00B61EC4" w:rsidP="009E1BFA">
            <w:pPr>
              <w:jc w:val="center"/>
              <w:rPr>
                <w:rFonts w:cstheme="minorHAnsi"/>
                <w:b/>
              </w:rPr>
            </w:pPr>
          </w:p>
        </w:tc>
        <w:tc>
          <w:tcPr>
            <w:tcW w:w="1985" w:type="dxa"/>
            <w:vAlign w:val="center"/>
          </w:tcPr>
          <w:p w:rsidR="00B61EC4" w:rsidRPr="003C2C5A" w:rsidRDefault="00B61EC4" w:rsidP="009E1BFA">
            <w:pPr>
              <w:jc w:val="center"/>
              <w:rPr>
                <w:rFonts w:cstheme="minorHAnsi"/>
              </w:rPr>
            </w:pPr>
            <w:r w:rsidRPr="003C2C5A">
              <w:rPr>
                <w:rFonts w:cstheme="minorHAnsi"/>
              </w:rPr>
              <w:t>Hasta 75 alumnos</w:t>
            </w:r>
          </w:p>
        </w:tc>
        <w:tc>
          <w:tcPr>
            <w:tcW w:w="567" w:type="dxa"/>
            <w:vAlign w:val="center"/>
          </w:tcPr>
          <w:p w:rsidR="00B61EC4" w:rsidRPr="003C2C5A" w:rsidRDefault="00B61EC4" w:rsidP="009E1BFA">
            <w:pPr>
              <w:jc w:val="center"/>
              <w:rPr>
                <w:rFonts w:cstheme="minorHAnsi"/>
              </w:rPr>
            </w:pPr>
            <w:r w:rsidRPr="003C2C5A">
              <w:rPr>
                <w:rFonts w:cstheme="minorHAnsi"/>
              </w:rPr>
              <w:t>3</w:t>
            </w:r>
          </w:p>
        </w:tc>
        <w:tc>
          <w:tcPr>
            <w:tcW w:w="709" w:type="dxa"/>
            <w:vAlign w:val="center"/>
          </w:tcPr>
          <w:p w:rsidR="00B61EC4" w:rsidRPr="003C2C5A" w:rsidRDefault="00B61EC4" w:rsidP="009E1BFA">
            <w:pPr>
              <w:jc w:val="center"/>
              <w:rPr>
                <w:rFonts w:cstheme="minorHAnsi"/>
              </w:rPr>
            </w:pPr>
            <w:r w:rsidRPr="003C2C5A">
              <w:rPr>
                <w:rFonts w:cstheme="minorHAnsi"/>
              </w:rPr>
              <w:t>6</w:t>
            </w:r>
          </w:p>
        </w:tc>
        <w:tc>
          <w:tcPr>
            <w:tcW w:w="1275" w:type="dxa"/>
            <w:vAlign w:val="center"/>
          </w:tcPr>
          <w:p w:rsidR="00B61EC4" w:rsidRPr="003C2C5A" w:rsidRDefault="00B61EC4" w:rsidP="009E1BFA">
            <w:pPr>
              <w:jc w:val="center"/>
              <w:rPr>
                <w:rFonts w:cstheme="minorHAnsi"/>
              </w:rPr>
            </w:pPr>
            <w:r w:rsidRPr="003C2C5A">
              <w:rPr>
                <w:rFonts w:cstheme="minorHAnsi"/>
              </w:rPr>
              <w:t>3</w:t>
            </w:r>
          </w:p>
        </w:tc>
        <w:tc>
          <w:tcPr>
            <w:tcW w:w="851" w:type="dxa"/>
            <w:vAlign w:val="center"/>
          </w:tcPr>
          <w:p w:rsidR="00B61EC4" w:rsidRPr="003C2C5A" w:rsidRDefault="00B61EC4" w:rsidP="009E1BFA">
            <w:pPr>
              <w:jc w:val="center"/>
              <w:rPr>
                <w:rFonts w:cstheme="minorHAnsi"/>
              </w:rPr>
            </w:pPr>
            <w:r w:rsidRPr="003C2C5A">
              <w:rPr>
                <w:rFonts w:cstheme="minorHAnsi"/>
              </w:rPr>
              <w:t>3</w:t>
            </w:r>
          </w:p>
        </w:tc>
        <w:tc>
          <w:tcPr>
            <w:tcW w:w="425" w:type="dxa"/>
            <w:vAlign w:val="center"/>
          </w:tcPr>
          <w:p w:rsidR="00B61EC4" w:rsidRPr="003C2C5A" w:rsidRDefault="00B61EC4" w:rsidP="009E1BFA">
            <w:pPr>
              <w:jc w:val="center"/>
              <w:rPr>
                <w:rFonts w:cstheme="minorHAnsi"/>
              </w:rPr>
            </w:pPr>
            <w:r w:rsidRPr="003C2C5A">
              <w:rPr>
                <w:rFonts w:cstheme="minorHAnsi"/>
              </w:rPr>
              <w:t>3</w:t>
            </w:r>
          </w:p>
        </w:tc>
        <w:tc>
          <w:tcPr>
            <w:tcW w:w="784" w:type="dxa"/>
            <w:vAlign w:val="center"/>
          </w:tcPr>
          <w:p w:rsidR="00B61EC4" w:rsidRPr="003C2C5A" w:rsidRDefault="00B61EC4" w:rsidP="009E1BFA">
            <w:pPr>
              <w:jc w:val="center"/>
              <w:rPr>
                <w:rFonts w:cstheme="minorHAnsi"/>
              </w:rPr>
            </w:pPr>
          </w:p>
        </w:tc>
        <w:tc>
          <w:tcPr>
            <w:tcW w:w="536" w:type="dxa"/>
            <w:vAlign w:val="center"/>
          </w:tcPr>
          <w:p w:rsidR="00B61EC4" w:rsidRPr="003C2C5A" w:rsidRDefault="00B61EC4" w:rsidP="009E1BFA">
            <w:pPr>
              <w:jc w:val="center"/>
              <w:rPr>
                <w:rFonts w:cstheme="minorHAnsi"/>
              </w:rPr>
            </w:pPr>
          </w:p>
        </w:tc>
      </w:tr>
      <w:tr w:rsidR="00B61EC4" w:rsidRPr="003C2C5A" w:rsidTr="000F0D57">
        <w:trPr>
          <w:jc w:val="center"/>
        </w:trPr>
        <w:tc>
          <w:tcPr>
            <w:tcW w:w="1696" w:type="dxa"/>
            <w:vMerge/>
            <w:vAlign w:val="center"/>
          </w:tcPr>
          <w:p w:rsidR="00B61EC4" w:rsidRPr="003C2C5A" w:rsidRDefault="00B61EC4" w:rsidP="009E1BFA">
            <w:pPr>
              <w:jc w:val="center"/>
              <w:rPr>
                <w:rFonts w:cstheme="minorHAnsi"/>
                <w:b/>
              </w:rPr>
            </w:pPr>
          </w:p>
        </w:tc>
        <w:tc>
          <w:tcPr>
            <w:tcW w:w="1985" w:type="dxa"/>
            <w:vAlign w:val="center"/>
          </w:tcPr>
          <w:p w:rsidR="00B61EC4" w:rsidRPr="003C2C5A" w:rsidRDefault="00B61EC4" w:rsidP="009E1BFA">
            <w:pPr>
              <w:jc w:val="center"/>
              <w:rPr>
                <w:rFonts w:cstheme="minorHAnsi"/>
              </w:rPr>
            </w:pPr>
            <w:r w:rsidRPr="003C2C5A">
              <w:rPr>
                <w:rFonts w:cstheme="minorHAnsi"/>
              </w:rPr>
              <w:t>De 76 a 150 alumnos</w:t>
            </w:r>
          </w:p>
        </w:tc>
        <w:tc>
          <w:tcPr>
            <w:tcW w:w="567" w:type="dxa"/>
            <w:vAlign w:val="center"/>
          </w:tcPr>
          <w:p w:rsidR="00B61EC4" w:rsidRPr="003C2C5A" w:rsidRDefault="00B61EC4" w:rsidP="009E1BFA">
            <w:pPr>
              <w:jc w:val="center"/>
              <w:rPr>
                <w:rFonts w:cstheme="minorHAnsi"/>
              </w:rPr>
            </w:pPr>
            <w:r w:rsidRPr="003C2C5A">
              <w:rPr>
                <w:rFonts w:cstheme="minorHAnsi"/>
              </w:rPr>
              <w:t>4</w:t>
            </w:r>
          </w:p>
        </w:tc>
        <w:tc>
          <w:tcPr>
            <w:tcW w:w="709" w:type="dxa"/>
            <w:vAlign w:val="center"/>
          </w:tcPr>
          <w:p w:rsidR="00B61EC4" w:rsidRPr="003C2C5A" w:rsidRDefault="00B61EC4" w:rsidP="009E1BFA">
            <w:pPr>
              <w:jc w:val="center"/>
              <w:rPr>
                <w:rFonts w:cstheme="minorHAnsi"/>
              </w:rPr>
            </w:pPr>
            <w:r w:rsidRPr="003C2C5A">
              <w:rPr>
                <w:rFonts w:cstheme="minorHAnsi"/>
              </w:rPr>
              <w:t>8</w:t>
            </w:r>
          </w:p>
        </w:tc>
        <w:tc>
          <w:tcPr>
            <w:tcW w:w="1275" w:type="dxa"/>
            <w:vAlign w:val="center"/>
          </w:tcPr>
          <w:p w:rsidR="00B61EC4" w:rsidRPr="003C2C5A" w:rsidRDefault="00B61EC4" w:rsidP="009E1BFA">
            <w:pPr>
              <w:jc w:val="center"/>
              <w:rPr>
                <w:rFonts w:cstheme="minorHAnsi"/>
              </w:rPr>
            </w:pPr>
            <w:r w:rsidRPr="003C2C5A">
              <w:rPr>
                <w:rFonts w:cstheme="minorHAnsi"/>
              </w:rPr>
              <w:t>4</w:t>
            </w:r>
          </w:p>
        </w:tc>
        <w:tc>
          <w:tcPr>
            <w:tcW w:w="851" w:type="dxa"/>
            <w:vAlign w:val="center"/>
          </w:tcPr>
          <w:p w:rsidR="00B61EC4" w:rsidRPr="003C2C5A" w:rsidRDefault="00B61EC4" w:rsidP="009E1BFA">
            <w:pPr>
              <w:jc w:val="center"/>
              <w:rPr>
                <w:rFonts w:cstheme="minorHAnsi"/>
              </w:rPr>
            </w:pPr>
            <w:r w:rsidRPr="003C2C5A">
              <w:rPr>
                <w:rFonts w:cstheme="minorHAnsi"/>
              </w:rPr>
              <w:t>4</w:t>
            </w:r>
          </w:p>
        </w:tc>
        <w:tc>
          <w:tcPr>
            <w:tcW w:w="425" w:type="dxa"/>
            <w:vAlign w:val="center"/>
          </w:tcPr>
          <w:p w:rsidR="00B61EC4" w:rsidRPr="003C2C5A" w:rsidRDefault="00B61EC4" w:rsidP="009E1BFA">
            <w:pPr>
              <w:jc w:val="center"/>
              <w:rPr>
                <w:rFonts w:cstheme="minorHAnsi"/>
              </w:rPr>
            </w:pPr>
            <w:r w:rsidRPr="003C2C5A">
              <w:rPr>
                <w:rFonts w:cstheme="minorHAnsi"/>
              </w:rPr>
              <w:t>4</w:t>
            </w:r>
          </w:p>
        </w:tc>
        <w:tc>
          <w:tcPr>
            <w:tcW w:w="784" w:type="dxa"/>
            <w:vAlign w:val="center"/>
          </w:tcPr>
          <w:p w:rsidR="00B61EC4" w:rsidRPr="003C2C5A" w:rsidRDefault="00B61EC4" w:rsidP="009E1BFA">
            <w:pPr>
              <w:jc w:val="center"/>
              <w:rPr>
                <w:rFonts w:cstheme="minorHAnsi"/>
              </w:rPr>
            </w:pPr>
          </w:p>
        </w:tc>
        <w:tc>
          <w:tcPr>
            <w:tcW w:w="536" w:type="dxa"/>
            <w:vAlign w:val="center"/>
          </w:tcPr>
          <w:p w:rsidR="00B61EC4" w:rsidRPr="003C2C5A" w:rsidRDefault="00B61EC4" w:rsidP="009E1BFA">
            <w:pPr>
              <w:jc w:val="center"/>
              <w:rPr>
                <w:rFonts w:cstheme="minorHAnsi"/>
              </w:rPr>
            </w:pPr>
          </w:p>
        </w:tc>
      </w:tr>
      <w:tr w:rsidR="00B61EC4" w:rsidRPr="003C2C5A" w:rsidTr="000F0D57">
        <w:trPr>
          <w:jc w:val="center"/>
        </w:trPr>
        <w:tc>
          <w:tcPr>
            <w:tcW w:w="1696" w:type="dxa"/>
            <w:vMerge/>
            <w:vAlign w:val="center"/>
          </w:tcPr>
          <w:p w:rsidR="00B61EC4" w:rsidRPr="003C2C5A" w:rsidRDefault="00B61EC4" w:rsidP="009E1BFA">
            <w:pPr>
              <w:jc w:val="center"/>
              <w:rPr>
                <w:rFonts w:cstheme="minorHAnsi"/>
                <w:b/>
              </w:rPr>
            </w:pPr>
          </w:p>
        </w:tc>
        <w:tc>
          <w:tcPr>
            <w:tcW w:w="1985" w:type="dxa"/>
            <w:vAlign w:val="center"/>
          </w:tcPr>
          <w:p w:rsidR="00B61EC4" w:rsidRPr="003C2C5A" w:rsidRDefault="00B61EC4" w:rsidP="009E1BFA">
            <w:pPr>
              <w:jc w:val="center"/>
              <w:rPr>
                <w:rFonts w:cstheme="minorHAnsi"/>
              </w:rPr>
            </w:pPr>
            <w:r w:rsidRPr="003C2C5A">
              <w:rPr>
                <w:rFonts w:cstheme="minorHAnsi"/>
              </w:rPr>
              <w:t>Cada 75 adicionales o fracción</w:t>
            </w:r>
          </w:p>
        </w:tc>
        <w:tc>
          <w:tcPr>
            <w:tcW w:w="567" w:type="dxa"/>
            <w:vAlign w:val="center"/>
          </w:tcPr>
          <w:p w:rsidR="00B61EC4" w:rsidRPr="003C2C5A" w:rsidRDefault="00B61EC4" w:rsidP="009E1BFA">
            <w:pPr>
              <w:jc w:val="center"/>
              <w:rPr>
                <w:rFonts w:cstheme="minorHAnsi"/>
              </w:rPr>
            </w:pPr>
            <w:r w:rsidRPr="003C2C5A">
              <w:rPr>
                <w:rFonts w:cstheme="minorHAnsi"/>
              </w:rPr>
              <w:t>2</w:t>
            </w:r>
          </w:p>
        </w:tc>
        <w:tc>
          <w:tcPr>
            <w:tcW w:w="709" w:type="dxa"/>
            <w:vAlign w:val="center"/>
          </w:tcPr>
          <w:p w:rsidR="00B61EC4" w:rsidRPr="003C2C5A" w:rsidRDefault="00B61EC4" w:rsidP="009E1BFA">
            <w:pPr>
              <w:jc w:val="center"/>
              <w:rPr>
                <w:rFonts w:cstheme="minorHAnsi"/>
              </w:rPr>
            </w:pPr>
            <w:r w:rsidRPr="003C2C5A">
              <w:rPr>
                <w:rFonts w:cstheme="minorHAnsi"/>
              </w:rPr>
              <w:t>4</w:t>
            </w:r>
          </w:p>
        </w:tc>
        <w:tc>
          <w:tcPr>
            <w:tcW w:w="1275" w:type="dxa"/>
            <w:vAlign w:val="center"/>
          </w:tcPr>
          <w:p w:rsidR="00B61EC4" w:rsidRPr="003C2C5A" w:rsidRDefault="00B61EC4" w:rsidP="009E1BFA">
            <w:pPr>
              <w:jc w:val="center"/>
              <w:rPr>
                <w:rFonts w:cstheme="minorHAnsi"/>
              </w:rPr>
            </w:pPr>
            <w:r w:rsidRPr="003C2C5A">
              <w:rPr>
                <w:rFonts w:cstheme="minorHAnsi"/>
              </w:rPr>
              <w:t>2</w:t>
            </w:r>
          </w:p>
        </w:tc>
        <w:tc>
          <w:tcPr>
            <w:tcW w:w="851" w:type="dxa"/>
            <w:vAlign w:val="center"/>
          </w:tcPr>
          <w:p w:rsidR="00B61EC4" w:rsidRPr="003C2C5A" w:rsidRDefault="00B61EC4" w:rsidP="009E1BFA">
            <w:pPr>
              <w:jc w:val="center"/>
              <w:rPr>
                <w:rFonts w:cstheme="minorHAnsi"/>
              </w:rPr>
            </w:pPr>
            <w:r w:rsidRPr="003C2C5A">
              <w:rPr>
                <w:rFonts w:cstheme="minorHAnsi"/>
              </w:rPr>
              <w:t>2</w:t>
            </w:r>
          </w:p>
        </w:tc>
        <w:tc>
          <w:tcPr>
            <w:tcW w:w="425" w:type="dxa"/>
            <w:vAlign w:val="center"/>
          </w:tcPr>
          <w:p w:rsidR="00B61EC4" w:rsidRPr="003C2C5A" w:rsidRDefault="00B61EC4" w:rsidP="009E1BFA">
            <w:pPr>
              <w:jc w:val="center"/>
              <w:rPr>
                <w:rFonts w:cstheme="minorHAnsi"/>
              </w:rPr>
            </w:pPr>
            <w:r w:rsidRPr="003C2C5A">
              <w:rPr>
                <w:rFonts w:cstheme="minorHAnsi"/>
              </w:rPr>
              <w:t>2</w:t>
            </w:r>
          </w:p>
        </w:tc>
        <w:tc>
          <w:tcPr>
            <w:tcW w:w="784" w:type="dxa"/>
            <w:vAlign w:val="center"/>
          </w:tcPr>
          <w:p w:rsidR="00B61EC4" w:rsidRPr="003C2C5A" w:rsidRDefault="00B61EC4" w:rsidP="009E1BFA">
            <w:pPr>
              <w:jc w:val="center"/>
              <w:rPr>
                <w:rFonts w:cstheme="minorHAnsi"/>
              </w:rPr>
            </w:pPr>
          </w:p>
        </w:tc>
        <w:tc>
          <w:tcPr>
            <w:tcW w:w="536" w:type="dxa"/>
            <w:vAlign w:val="center"/>
          </w:tcPr>
          <w:p w:rsidR="00B61EC4" w:rsidRPr="003C2C5A" w:rsidRDefault="00B61EC4" w:rsidP="009E1BFA">
            <w:pPr>
              <w:jc w:val="center"/>
              <w:rPr>
                <w:rFonts w:cstheme="minorHAnsi"/>
              </w:rPr>
            </w:pPr>
          </w:p>
        </w:tc>
      </w:tr>
      <w:tr w:rsidR="00B61EC4" w:rsidRPr="003C2C5A" w:rsidTr="000F0D57">
        <w:trPr>
          <w:jc w:val="center"/>
        </w:trPr>
        <w:tc>
          <w:tcPr>
            <w:tcW w:w="1696" w:type="dxa"/>
            <w:vMerge w:val="restart"/>
            <w:vAlign w:val="center"/>
          </w:tcPr>
          <w:p w:rsidR="00B61EC4" w:rsidRPr="003C2C5A" w:rsidRDefault="00B61EC4" w:rsidP="009E1BFA">
            <w:pPr>
              <w:jc w:val="center"/>
              <w:rPr>
                <w:rFonts w:cstheme="minorHAnsi"/>
                <w:b/>
              </w:rPr>
            </w:pPr>
            <w:r w:rsidRPr="003C2C5A">
              <w:rPr>
                <w:rFonts w:cstheme="minorHAnsi"/>
                <w:b/>
              </w:rPr>
              <w:t>CENTROS DE REUNIÓN Y ESPECTÁCULOS</w:t>
            </w:r>
          </w:p>
        </w:tc>
        <w:tc>
          <w:tcPr>
            <w:tcW w:w="1985" w:type="dxa"/>
            <w:vAlign w:val="center"/>
          </w:tcPr>
          <w:p w:rsidR="00B61EC4" w:rsidRPr="003C2C5A" w:rsidRDefault="00B61EC4" w:rsidP="009E1BFA">
            <w:pPr>
              <w:jc w:val="center"/>
              <w:rPr>
                <w:rFonts w:cstheme="minorHAnsi"/>
              </w:rPr>
            </w:pPr>
            <w:r w:rsidRPr="003C2C5A">
              <w:rPr>
                <w:rFonts w:cstheme="minorHAnsi"/>
              </w:rPr>
              <w:t>Hasta 100 personas</w:t>
            </w:r>
          </w:p>
        </w:tc>
        <w:tc>
          <w:tcPr>
            <w:tcW w:w="567" w:type="dxa"/>
            <w:vAlign w:val="center"/>
          </w:tcPr>
          <w:p w:rsidR="00B61EC4" w:rsidRPr="003C2C5A" w:rsidRDefault="00B61EC4" w:rsidP="009E1BFA">
            <w:pPr>
              <w:jc w:val="center"/>
              <w:rPr>
                <w:rFonts w:cstheme="minorHAnsi"/>
              </w:rPr>
            </w:pPr>
            <w:r w:rsidRPr="003C2C5A">
              <w:rPr>
                <w:rFonts w:cstheme="minorHAnsi"/>
              </w:rPr>
              <w:t>2</w:t>
            </w:r>
          </w:p>
        </w:tc>
        <w:tc>
          <w:tcPr>
            <w:tcW w:w="709" w:type="dxa"/>
            <w:vAlign w:val="center"/>
          </w:tcPr>
          <w:p w:rsidR="00B61EC4" w:rsidRPr="003C2C5A" w:rsidRDefault="00B61EC4" w:rsidP="009E1BFA">
            <w:pPr>
              <w:jc w:val="center"/>
              <w:rPr>
                <w:rFonts w:cstheme="minorHAnsi"/>
              </w:rPr>
            </w:pPr>
            <w:r w:rsidRPr="003C2C5A">
              <w:rPr>
                <w:rFonts w:cstheme="minorHAnsi"/>
              </w:rPr>
              <w:t>4</w:t>
            </w:r>
          </w:p>
        </w:tc>
        <w:tc>
          <w:tcPr>
            <w:tcW w:w="1275" w:type="dxa"/>
            <w:vAlign w:val="center"/>
          </w:tcPr>
          <w:p w:rsidR="00B61EC4" w:rsidRPr="003C2C5A" w:rsidRDefault="00B61EC4" w:rsidP="009E1BFA">
            <w:pPr>
              <w:jc w:val="center"/>
              <w:rPr>
                <w:rFonts w:cstheme="minorHAnsi"/>
              </w:rPr>
            </w:pPr>
            <w:r w:rsidRPr="003C2C5A">
              <w:rPr>
                <w:rFonts w:cstheme="minorHAnsi"/>
              </w:rPr>
              <w:t>2</w:t>
            </w:r>
          </w:p>
        </w:tc>
        <w:tc>
          <w:tcPr>
            <w:tcW w:w="851" w:type="dxa"/>
            <w:vAlign w:val="center"/>
          </w:tcPr>
          <w:p w:rsidR="00B61EC4" w:rsidRPr="003C2C5A" w:rsidRDefault="00B61EC4" w:rsidP="009E1BFA">
            <w:pPr>
              <w:jc w:val="center"/>
              <w:rPr>
                <w:rFonts w:cstheme="minorHAnsi"/>
              </w:rPr>
            </w:pPr>
            <w:r w:rsidRPr="003C2C5A">
              <w:rPr>
                <w:rFonts w:cstheme="minorHAnsi"/>
              </w:rPr>
              <w:t>3</w:t>
            </w:r>
          </w:p>
        </w:tc>
        <w:tc>
          <w:tcPr>
            <w:tcW w:w="425" w:type="dxa"/>
            <w:vAlign w:val="center"/>
          </w:tcPr>
          <w:p w:rsidR="00B61EC4" w:rsidRPr="003C2C5A" w:rsidRDefault="00B61EC4" w:rsidP="009E1BFA">
            <w:pPr>
              <w:jc w:val="center"/>
              <w:rPr>
                <w:rFonts w:cstheme="minorHAnsi"/>
              </w:rPr>
            </w:pPr>
            <w:r w:rsidRPr="003C2C5A">
              <w:rPr>
                <w:rFonts w:cstheme="minorHAnsi"/>
              </w:rPr>
              <w:t>3</w:t>
            </w:r>
          </w:p>
        </w:tc>
        <w:tc>
          <w:tcPr>
            <w:tcW w:w="784" w:type="dxa"/>
            <w:vAlign w:val="center"/>
          </w:tcPr>
          <w:p w:rsidR="00B61EC4" w:rsidRPr="003C2C5A" w:rsidRDefault="00B61EC4" w:rsidP="009E1BFA">
            <w:pPr>
              <w:jc w:val="center"/>
              <w:rPr>
                <w:rFonts w:cstheme="minorHAnsi"/>
              </w:rPr>
            </w:pPr>
          </w:p>
        </w:tc>
        <w:tc>
          <w:tcPr>
            <w:tcW w:w="536" w:type="dxa"/>
            <w:vAlign w:val="center"/>
          </w:tcPr>
          <w:p w:rsidR="00B61EC4" w:rsidRPr="003C2C5A" w:rsidRDefault="00B61EC4" w:rsidP="009E1BFA">
            <w:pPr>
              <w:jc w:val="center"/>
              <w:rPr>
                <w:rFonts w:cstheme="minorHAnsi"/>
              </w:rPr>
            </w:pPr>
          </w:p>
        </w:tc>
      </w:tr>
      <w:tr w:rsidR="00B61EC4" w:rsidRPr="003C2C5A" w:rsidTr="000F0D57">
        <w:trPr>
          <w:jc w:val="center"/>
        </w:trPr>
        <w:tc>
          <w:tcPr>
            <w:tcW w:w="1696" w:type="dxa"/>
            <w:vMerge/>
            <w:vAlign w:val="center"/>
          </w:tcPr>
          <w:p w:rsidR="00B61EC4" w:rsidRPr="003C2C5A" w:rsidRDefault="00B61EC4" w:rsidP="009E1BFA">
            <w:pPr>
              <w:jc w:val="center"/>
              <w:rPr>
                <w:rFonts w:cstheme="minorHAnsi"/>
                <w:b/>
              </w:rPr>
            </w:pPr>
          </w:p>
        </w:tc>
        <w:tc>
          <w:tcPr>
            <w:tcW w:w="1985" w:type="dxa"/>
            <w:vAlign w:val="center"/>
          </w:tcPr>
          <w:p w:rsidR="00B61EC4" w:rsidRPr="003C2C5A" w:rsidRDefault="00B61EC4" w:rsidP="009E1BFA">
            <w:pPr>
              <w:jc w:val="center"/>
              <w:rPr>
                <w:rFonts w:cstheme="minorHAnsi"/>
              </w:rPr>
            </w:pPr>
            <w:r w:rsidRPr="003C2C5A">
              <w:rPr>
                <w:rFonts w:cstheme="minorHAnsi"/>
              </w:rPr>
              <w:t>De 101 a 200 personas</w:t>
            </w:r>
          </w:p>
        </w:tc>
        <w:tc>
          <w:tcPr>
            <w:tcW w:w="567" w:type="dxa"/>
            <w:vAlign w:val="center"/>
          </w:tcPr>
          <w:p w:rsidR="00B61EC4" w:rsidRPr="003C2C5A" w:rsidRDefault="00B61EC4" w:rsidP="009E1BFA">
            <w:pPr>
              <w:jc w:val="center"/>
              <w:rPr>
                <w:rFonts w:cstheme="minorHAnsi"/>
              </w:rPr>
            </w:pPr>
            <w:r w:rsidRPr="003C2C5A">
              <w:rPr>
                <w:rFonts w:cstheme="minorHAnsi"/>
              </w:rPr>
              <w:t>4</w:t>
            </w:r>
          </w:p>
        </w:tc>
        <w:tc>
          <w:tcPr>
            <w:tcW w:w="709" w:type="dxa"/>
            <w:vAlign w:val="center"/>
          </w:tcPr>
          <w:p w:rsidR="00B61EC4" w:rsidRPr="003C2C5A" w:rsidRDefault="00B61EC4" w:rsidP="009E1BFA">
            <w:pPr>
              <w:jc w:val="center"/>
              <w:rPr>
                <w:rFonts w:cstheme="minorHAnsi"/>
              </w:rPr>
            </w:pPr>
            <w:r w:rsidRPr="003C2C5A">
              <w:rPr>
                <w:rFonts w:cstheme="minorHAnsi"/>
              </w:rPr>
              <w:t>8</w:t>
            </w:r>
          </w:p>
        </w:tc>
        <w:tc>
          <w:tcPr>
            <w:tcW w:w="1275" w:type="dxa"/>
            <w:vAlign w:val="center"/>
          </w:tcPr>
          <w:p w:rsidR="00B61EC4" w:rsidRPr="003C2C5A" w:rsidRDefault="00B61EC4" w:rsidP="009E1BFA">
            <w:pPr>
              <w:jc w:val="center"/>
              <w:rPr>
                <w:rFonts w:cstheme="minorHAnsi"/>
              </w:rPr>
            </w:pPr>
            <w:r w:rsidRPr="003C2C5A">
              <w:rPr>
                <w:rFonts w:cstheme="minorHAnsi"/>
              </w:rPr>
              <w:t>4</w:t>
            </w:r>
          </w:p>
        </w:tc>
        <w:tc>
          <w:tcPr>
            <w:tcW w:w="851" w:type="dxa"/>
            <w:vAlign w:val="center"/>
          </w:tcPr>
          <w:p w:rsidR="00B61EC4" w:rsidRPr="003C2C5A" w:rsidRDefault="00B61EC4" w:rsidP="009E1BFA">
            <w:pPr>
              <w:jc w:val="center"/>
              <w:rPr>
                <w:rFonts w:cstheme="minorHAnsi"/>
              </w:rPr>
            </w:pPr>
            <w:r w:rsidRPr="003C2C5A">
              <w:rPr>
                <w:rFonts w:cstheme="minorHAnsi"/>
              </w:rPr>
              <w:t>4</w:t>
            </w:r>
          </w:p>
        </w:tc>
        <w:tc>
          <w:tcPr>
            <w:tcW w:w="425" w:type="dxa"/>
            <w:vAlign w:val="center"/>
          </w:tcPr>
          <w:p w:rsidR="00B61EC4" w:rsidRPr="003C2C5A" w:rsidRDefault="00B61EC4" w:rsidP="009E1BFA">
            <w:pPr>
              <w:jc w:val="center"/>
              <w:rPr>
                <w:rFonts w:cstheme="minorHAnsi"/>
              </w:rPr>
            </w:pPr>
            <w:r w:rsidRPr="003C2C5A">
              <w:rPr>
                <w:rFonts w:cstheme="minorHAnsi"/>
              </w:rPr>
              <w:t>4</w:t>
            </w:r>
          </w:p>
        </w:tc>
        <w:tc>
          <w:tcPr>
            <w:tcW w:w="784" w:type="dxa"/>
            <w:vAlign w:val="center"/>
          </w:tcPr>
          <w:p w:rsidR="00B61EC4" w:rsidRPr="003C2C5A" w:rsidRDefault="00B61EC4" w:rsidP="009E1BFA">
            <w:pPr>
              <w:jc w:val="center"/>
              <w:rPr>
                <w:rFonts w:cstheme="minorHAnsi"/>
              </w:rPr>
            </w:pPr>
          </w:p>
        </w:tc>
        <w:tc>
          <w:tcPr>
            <w:tcW w:w="536" w:type="dxa"/>
            <w:vAlign w:val="center"/>
          </w:tcPr>
          <w:p w:rsidR="00B61EC4" w:rsidRPr="003C2C5A" w:rsidRDefault="00B61EC4" w:rsidP="009E1BFA">
            <w:pPr>
              <w:jc w:val="center"/>
              <w:rPr>
                <w:rFonts w:cstheme="minorHAnsi"/>
              </w:rPr>
            </w:pPr>
          </w:p>
        </w:tc>
      </w:tr>
      <w:tr w:rsidR="00B61EC4" w:rsidRPr="003C2C5A" w:rsidTr="000F0D57">
        <w:trPr>
          <w:jc w:val="center"/>
        </w:trPr>
        <w:tc>
          <w:tcPr>
            <w:tcW w:w="1696" w:type="dxa"/>
            <w:vMerge/>
            <w:vAlign w:val="center"/>
          </w:tcPr>
          <w:p w:rsidR="00B61EC4" w:rsidRPr="003C2C5A" w:rsidRDefault="00B61EC4" w:rsidP="009E1BFA">
            <w:pPr>
              <w:jc w:val="center"/>
              <w:rPr>
                <w:rFonts w:cstheme="minorHAnsi"/>
                <w:b/>
              </w:rPr>
            </w:pPr>
          </w:p>
        </w:tc>
        <w:tc>
          <w:tcPr>
            <w:tcW w:w="1985" w:type="dxa"/>
            <w:vAlign w:val="center"/>
          </w:tcPr>
          <w:p w:rsidR="00B61EC4" w:rsidRPr="003C2C5A" w:rsidRDefault="00B61EC4" w:rsidP="009E1BFA">
            <w:pPr>
              <w:jc w:val="center"/>
              <w:rPr>
                <w:rFonts w:cstheme="minorHAnsi"/>
              </w:rPr>
            </w:pPr>
            <w:r w:rsidRPr="003C2C5A">
              <w:rPr>
                <w:rFonts w:cstheme="minorHAnsi"/>
              </w:rPr>
              <w:t>Cada 200 adicionales o fracción</w:t>
            </w:r>
          </w:p>
        </w:tc>
        <w:tc>
          <w:tcPr>
            <w:tcW w:w="567" w:type="dxa"/>
            <w:vAlign w:val="center"/>
          </w:tcPr>
          <w:p w:rsidR="00B61EC4" w:rsidRPr="003C2C5A" w:rsidRDefault="00B61EC4" w:rsidP="009E1BFA">
            <w:pPr>
              <w:jc w:val="center"/>
              <w:rPr>
                <w:rFonts w:cstheme="minorHAnsi"/>
              </w:rPr>
            </w:pPr>
            <w:r w:rsidRPr="003C2C5A">
              <w:rPr>
                <w:rFonts w:cstheme="minorHAnsi"/>
              </w:rPr>
              <w:t>2</w:t>
            </w:r>
          </w:p>
        </w:tc>
        <w:tc>
          <w:tcPr>
            <w:tcW w:w="709" w:type="dxa"/>
            <w:vAlign w:val="center"/>
          </w:tcPr>
          <w:p w:rsidR="00B61EC4" w:rsidRPr="003C2C5A" w:rsidRDefault="00B61EC4" w:rsidP="009E1BFA">
            <w:pPr>
              <w:jc w:val="center"/>
              <w:rPr>
                <w:rFonts w:cstheme="minorHAnsi"/>
              </w:rPr>
            </w:pPr>
            <w:r w:rsidRPr="003C2C5A">
              <w:rPr>
                <w:rFonts w:cstheme="minorHAnsi"/>
              </w:rPr>
              <w:t>4</w:t>
            </w:r>
          </w:p>
        </w:tc>
        <w:tc>
          <w:tcPr>
            <w:tcW w:w="1275" w:type="dxa"/>
            <w:vAlign w:val="center"/>
          </w:tcPr>
          <w:p w:rsidR="00B61EC4" w:rsidRPr="003C2C5A" w:rsidRDefault="00B61EC4" w:rsidP="009E1BFA">
            <w:pPr>
              <w:jc w:val="center"/>
              <w:rPr>
                <w:rFonts w:cstheme="minorHAnsi"/>
              </w:rPr>
            </w:pPr>
            <w:r w:rsidRPr="003C2C5A">
              <w:rPr>
                <w:rFonts w:cstheme="minorHAnsi"/>
              </w:rPr>
              <w:t>2</w:t>
            </w:r>
          </w:p>
        </w:tc>
        <w:tc>
          <w:tcPr>
            <w:tcW w:w="851" w:type="dxa"/>
            <w:vAlign w:val="center"/>
          </w:tcPr>
          <w:p w:rsidR="00B61EC4" w:rsidRPr="003C2C5A" w:rsidRDefault="00B61EC4" w:rsidP="009E1BFA">
            <w:pPr>
              <w:jc w:val="center"/>
              <w:rPr>
                <w:rFonts w:cstheme="minorHAnsi"/>
              </w:rPr>
            </w:pPr>
            <w:r w:rsidRPr="003C2C5A">
              <w:rPr>
                <w:rFonts w:cstheme="minorHAnsi"/>
              </w:rPr>
              <w:t>2</w:t>
            </w:r>
          </w:p>
        </w:tc>
        <w:tc>
          <w:tcPr>
            <w:tcW w:w="425" w:type="dxa"/>
            <w:vAlign w:val="center"/>
          </w:tcPr>
          <w:p w:rsidR="00B61EC4" w:rsidRPr="003C2C5A" w:rsidRDefault="00B61EC4" w:rsidP="009E1BFA">
            <w:pPr>
              <w:jc w:val="center"/>
              <w:rPr>
                <w:rFonts w:cstheme="minorHAnsi"/>
              </w:rPr>
            </w:pPr>
            <w:r w:rsidRPr="003C2C5A">
              <w:rPr>
                <w:rFonts w:cstheme="minorHAnsi"/>
              </w:rPr>
              <w:t>2</w:t>
            </w:r>
          </w:p>
        </w:tc>
        <w:tc>
          <w:tcPr>
            <w:tcW w:w="784" w:type="dxa"/>
            <w:vAlign w:val="center"/>
          </w:tcPr>
          <w:p w:rsidR="00B61EC4" w:rsidRPr="003C2C5A" w:rsidRDefault="00B61EC4" w:rsidP="009E1BFA">
            <w:pPr>
              <w:jc w:val="center"/>
              <w:rPr>
                <w:rFonts w:cstheme="minorHAnsi"/>
              </w:rPr>
            </w:pPr>
          </w:p>
        </w:tc>
        <w:tc>
          <w:tcPr>
            <w:tcW w:w="536" w:type="dxa"/>
            <w:vAlign w:val="center"/>
          </w:tcPr>
          <w:p w:rsidR="00B61EC4" w:rsidRPr="003C2C5A" w:rsidRDefault="00B61EC4" w:rsidP="009E1BFA">
            <w:pPr>
              <w:jc w:val="center"/>
              <w:rPr>
                <w:rFonts w:cstheme="minorHAnsi"/>
              </w:rPr>
            </w:pPr>
          </w:p>
        </w:tc>
      </w:tr>
      <w:tr w:rsidR="00B61EC4" w:rsidRPr="003C2C5A" w:rsidTr="000F0D57">
        <w:trPr>
          <w:jc w:val="center"/>
        </w:trPr>
        <w:tc>
          <w:tcPr>
            <w:tcW w:w="1696" w:type="dxa"/>
            <w:vMerge w:val="restart"/>
            <w:vAlign w:val="center"/>
          </w:tcPr>
          <w:p w:rsidR="00B61EC4" w:rsidRPr="003C2C5A" w:rsidRDefault="00B61EC4" w:rsidP="009E1BFA">
            <w:pPr>
              <w:jc w:val="center"/>
              <w:rPr>
                <w:rFonts w:cstheme="minorHAnsi"/>
                <w:b/>
              </w:rPr>
            </w:pPr>
            <w:r w:rsidRPr="003C2C5A">
              <w:rPr>
                <w:rFonts w:cstheme="minorHAnsi"/>
                <w:b/>
              </w:rPr>
              <w:t>DEPORTES, RECREACIÓN, CANCHAS Y CENTROS DEPORTIVOS</w:t>
            </w:r>
          </w:p>
        </w:tc>
        <w:tc>
          <w:tcPr>
            <w:tcW w:w="1985" w:type="dxa"/>
            <w:vAlign w:val="center"/>
          </w:tcPr>
          <w:p w:rsidR="00B61EC4" w:rsidRPr="003C2C5A" w:rsidRDefault="00B61EC4" w:rsidP="009E1BFA">
            <w:pPr>
              <w:jc w:val="center"/>
              <w:rPr>
                <w:rFonts w:cstheme="minorHAnsi"/>
              </w:rPr>
            </w:pPr>
            <w:r w:rsidRPr="003C2C5A">
              <w:rPr>
                <w:rFonts w:cstheme="minorHAnsi"/>
              </w:rPr>
              <w:t>Hasta 50 personas</w:t>
            </w:r>
          </w:p>
        </w:tc>
        <w:tc>
          <w:tcPr>
            <w:tcW w:w="567" w:type="dxa"/>
            <w:vAlign w:val="center"/>
          </w:tcPr>
          <w:p w:rsidR="00B61EC4" w:rsidRPr="003C2C5A" w:rsidRDefault="00B61EC4" w:rsidP="009E1BFA">
            <w:pPr>
              <w:jc w:val="center"/>
              <w:rPr>
                <w:rFonts w:cstheme="minorHAnsi"/>
              </w:rPr>
            </w:pPr>
            <w:r w:rsidRPr="003C2C5A">
              <w:rPr>
                <w:rFonts w:cstheme="minorHAnsi"/>
              </w:rPr>
              <w:t>1</w:t>
            </w:r>
          </w:p>
        </w:tc>
        <w:tc>
          <w:tcPr>
            <w:tcW w:w="709" w:type="dxa"/>
            <w:vAlign w:val="center"/>
          </w:tcPr>
          <w:p w:rsidR="00B61EC4" w:rsidRPr="003C2C5A" w:rsidRDefault="00B61EC4" w:rsidP="009E1BFA">
            <w:pPr>
              <w:jc w:val="center"/>
              <w:rPr>
                <w:rFonts w:cstheme="minorHAnsi"/>
              </w:rPr>
            </w:pPr>
            <w:r w:rsidRPr="003C2C5A">
              <w:rPr>
                <w:rFonts w:cstheme="minorHAnsi"/>
              </w:rPr>
              <w:t>2</w:t>
            </w:r>
          </w:p>
        </w:tc>
        <w:tc>
          <w:tcPr>
            <w:tcW w:w="1275" w:type="dxa"/>
            <w:vAlign w:val="center"/>
          </w:tcPr>
          <w:p w:rsidR="00B61EC4" w:rsidRPr="003C2C5A" w:rsidRDefault="00B61EC4" w:rsidP="009E1BFA">
            <w:pPr>
              <w:jc w:val="center"/>
              <w:rPr>
                <w:rFonts w:cstheme="minorHAnsi"/>
              </w:rPr>
            </w:pPr>
            <w:r w:rsidRPr="003C2C5A">
              <w:rPr>
                <w:rFonts w:cstheme="minorHAnsi"/>
              </w:rPr>
              <w:t>1</w:t>
            </w:r>
          </w:p>
        </w:tc>
        <w:tc>
          <w:tcPr>
            <w:tcW w:w="851" w:type="dxa"/>
            <w:vAlign w:val="center"/>
          </w:tcPr>
          <w:p w:rsidR="00B61EC4" w:rsidRPr="003C2C5A" w:rsidRDefault="00B61EC4" w:rsidP="009E1BFA">
            <w:pPr>
              <w:jc w:val="center"/>
              <w:rPr>
                <w:rFonts w:cstheme="minorHAnsi"/>
              </w:rPr>
            </w:pPr>
            <w:r w:rsidRPr="003C2C5A">
              <w:rPr>
                <w:rFonts w:cstheme="minorHAnsi"/>
              </w:rPr>
              <w:t>1</w:t>
            </w:r>
          </w:p>
        </w:tc>
        <w:tc>
          <w:tcPr>
            <w:tcW w:w="425" w:type="dxa"/>
            <w:vAlign w:val="center"/>
          </w:tcPr>
          <w:p w:rsidR="00B61EC4" w:rsidRPr="003C2C5A" w:rsidRDefault="00B61EC4" w:rsidP="009E1BFA">
            <w:pPr>
              <w:jc w:val="center"/>
              <w:rPr>
                <w:rFonts w:cstheme="minorHAnsi"/>
              </w:rPr>
            </w:pPr>
            <w:r w:rsidRPr="003C2C5A">
              <w:rPr>
                <w:rFonts w:cstheme="minorHAnsi"/>
              </w:rPr>
              <w:t>1</w:t>
            </w:r>
          </w:p>
        </w:tc>
        <w:tc>
          <w:tcPr>
            <w:tcW w:w="784" w:type="dxa"/>
            <w:vAlign w:val="center"/>
          </w:tcPr>
          <w:p w:rsidR="00B61EC4" w:rsidRPr="003C2C5A" w:rsidRDefault="00B61EC4" w:rsidP="009E1BFA">
            <w:pPr>
              <w:jc w:val="center"/>
              <w:rPr>
                <w:rFonts w:cstheme="minorHAnsi"/>
              </w:rPr>
            </w:pPr>
            <w:r w:rsidRPr="003C2C5A">
              <w:rPr>
                <w:rFonts w:cstheme="minorHAnsi"/>
              </w:rPr>
              <w:t>1</w:t>
            </w:r>
          </w:p>
        </w:tc>
        <w:tc>
          <w:tcPr>
            <w:tcW w:w="536" w:type="dxa"/>
            <w:vAlign w:val="center"/>
          </w:tcPr>
          <w:p w:rsidR="00B61EC4" w:rsidRPr="003C2C5A" w:rsidRDefault="00B61EC4" w:rsidP="009E1BFA">
            <w:pPr>
              <w:jc w:val="center"/>
              <w:rPr>
                <w:rFonts w:cstheme="minorHAnsi"/>
              </w:rPr>
            </w:pPr>
            <w:r w:rsidRPr="003C2C5A">
              <w:rPr>
                <w:rFonts w:cstheme="minorHAnsi"/>
              </w:rPr>
              <w:t>1</w:t>
            </w:r>
          </w:p>
        </w:tc>
      </w:tr>
      <w:tr w:rsidR="00B61EC4" w:rsidRPr="003C2C5A" w:rsidTr="000F0D57">
        <w:trPr>
          <w:jc w:val="center"/>
        </w:trPr>
        <w:tc>
          <w:tcPr>
            <w:tcW w:w="1696" w:type="dxa"/>
            <w:vMerge/>
            <w:vAlign w:val="center"/>
          </w:tcPr>
          <w:p w:rsidR="00B61EC4" w:rsidRPr="003C2C5A" w:rsidRDefault="00B61EC4" w:rsidP="009E1BFA">
            <w:pPr>
              <w:jc w:val="center"/>
              <w:rPr>
                <w:rFonts w:cstheme="minorHAnsi"/>
                <w:b/>
              </w:rPr>
            </w:pPr>
          </w:p>
        </w:tc>
        <w:tc>
          <w:tcPr>
            <w:tcW w:w="1985" w:type="dxa"/>
            <w:vAlign w:val="center"/>
          </w:tcPr>
          <w:p w:rsidR="00B61EC4" w:rsidRPr="003C2C5A" w:rsidRDefault="00B61EC4" w:rsidP="009E1BFA">
            <w:pPr>
              <w:jc w:val="center"/>
              <w:rPr>
                <w:rFonts w:cstheme="minorHAnsi"/>
              </w:rPr>
            </w:pPr>
            <w:r w:rsidRPr="003C2C5A">
              <w:rPr>
                <w:rFonts w:cstheme="minorHAnsi"/>
              </w:rPr>
              <w:t>De 101 a 200 personas</w:t>
            </w:r>
          </w:p>
        </w:tc>
        <w:tc>
          <w:tcPr>
            <w:tcW w:w="567" w:type="dxa"/>
            <w:vAlign w:val="center"/>
          </w:tcPr>
          <w:p w:rsidR="00B61EC4" w:rsidRPr="003C2C5A" w:rsidRDefault="00B61EC4" w:rsidP="009E1BFA">
            <w:pPr>
              <w:jc w:val="center"/>
              <w:rPr>
                <w:rFonts w:cstheme="minorHAnsi"/>
              </w:rPr>
            </w:pPr>
            <w:r w:rsidRPr="003C2C5A">
              <w:rPr>
                <w:rFonts w:cstheme="minorHAnsi"/>
              </w:rPr>
              <w:t>2</w:t>
            </w:r>
          </w:p>
        </w:tc>
        <w:tc>
          <w:tcPr>
            <w:tcW w:w="709" w:type="dxa"/>
            <w:vAlign w:val="center"/>
          </w:tcPr>
          <w:p w:rsidR="00B61EC4" w:rsidRPr="003C2C5A" w:rsidRDefault="00B61EC4" w:rsidP="009E1BFA">
            <w:pPr>
              <w:jc w:val="center"/>
              <w:rPr>
                <w:rFonts w:cstheme="minorHAnsi"/>
              </w:rPr>
            </w:pPr>
            <w:r w:rsidRPr="003C2C5A">
              <w:rPr>
                <w:rFonts w:cstheme="minorHAnsi"/>
              </w:rPr>
              <w:t>4</w:t>
            </w:r>
          </w:p>
        </w:tc>
        <w:tc>
          <w:tcPr>
            <w:tcW w:w="1275" w:type="dxa"/>
            <w:vAlign w:val="center"/>
          </w:tcPr>
          <w:p w:rsidR="00B61EC4" w:rsidRPr="003C2C5A" w:rsidRDefault="00B61EC4" w:rsidP="009E1BFA">
            <w:pPr>
              <w:jc w:val="center"/>
              <w:rPr>
                <w:rFonts w:cstheme="minorHAnsi"/>
              </w:rPr>
            </w:pPr>
            <w:r w:rsidRPr="003C2C5A">
              <w:rPr>
                <w:rFonts w:cstheme="minorHAnsi"/>
              </w:rPr>
              <w:t>2</w:t>
            </w:r>
          </w:p>
        </w:tc>
        <w:tc>
          <w:tcPr>
            <w:tcW w:w="851" w:type="dxa"/>
            <w:vAlign w:val="center"/>
          </w:tcPr>
          <w:p w:rsidR="00B61EC4" w:rsidRPr="003C2C5A" w:rsidRDefault="00B61EC4" w:rsidP="009E1BFA">
            <w:pPr>
              <w:jc w:val="center"/>
              <w:rPr>
                <w:rFonts w:cstheme="minorHAnsi"/>
              </w:rPr>
            </w:pPr>
            <w:r w:rsidRPr="003C2C5A">
              <w:rPr>
                <w:rFonts w:cstheme="minorHAnsi"/>
              </w:rPr>
              <w:t>2</w:t>
            </w:r>
          </w:p>
        </w:tc>
        <w:tc>
          <w:tcPr>
            <w:tcW w:w="425" w:type="dxa"/>
            <w:vAlign w:val="center"/>
          </w:tcPr>
          <w:p w:rsidR="00B61EC4" w:rsidRPr="003C2C5A" w:rsidRDefault="00B61EC4" w:rsidP="009E1BFA">
            <w:pPr>
              <w:jc w:val="center"/>
              <w:rPr>
                <w:rFonts w:cstheme="minorHAnsi"/>
              </w:rPr>
            </w:pPr>
            <w:r w:rsidRPr="003C2C5A">
              <w:rPr>
                <w:rFonts w:cstheme="minorHAnsi"/>
              </w:rPr>
              <w:t>2</w:t>
            </w:r>
          </w:p>
        </w:tc>
        <w:tc>
          <w:tcPr>
            <w:tcW w:w="784" w:type="dxa"/>
            <w:vAlign w:val="center"/>
          </w:tcPr>
          <w:p w:rsidR="00B61EC4" w:rsidRPr="003C2C5A" w:rsidRDefault="00B61EC4" w:rsidP="009E1BFA">
            <w:pPr>
              <w:jc w:val="center"/>
              <w:rPr>
                <w:rFonts w:cstheme="minorHAnsi"/>
              </w:rPr>
            </w:pPr>
            <w:r w:rsidRPr="003C2C5A">
              <w:rPr>
                <w:rFonts w:cstheme="minorHAnsi"/>
              </w:rPr>
              <w:t>2</w:t>
            </w:r>
          </w:p>
        </w:tc>
        <w:tc>
          <w:tcPr>
            <w:tcW w:w="536" w:type="dxa"/>
            <w:vAlign w:val="center"/>
          </w:tcPr>
          <w:p w:rsidR="00B61EC4" w:rsidRPr="003C2C5A" w:rsidRDefault="00B61EC4" w:rsidP="009E1BFA">
            <w:pPr>
              <w:jc w:val="center"/>
              <w:rPr>
                <w:rFonts w:cstheme="minorHAnsi"/>
              </w:rPr>
            </w:pPr>
            <w:r w:rsidRPr="003C2C5A">
              <w:rPr>
                <w:rFonts w:cstheme="minorHAnsi"/>
              </w:rPr>
              <w:t>2</w:t>
            </w:r>
          </w:p>
        </w:tc>
      </w:tr>
      <w:tr w:rsidR="00B61EC4" w:rsidRPr="003C2C5A" w:rsidTr="000F0D57">
        <w:trPr>
          <w:jc w:val="center"/>
        </w:trPr>
        <w:tc>
          <w:tcPr>
            <w:tcW w:w="1696" w:type="dxa"/>
            <w:vMerge/>
            <w:vAlign w:val="center"/>
          </w:tcPr>
          <w:p w:rsidR="00B61EC4" w:rsidRPr="003C2C5A" w:rsidRDefault="00B61EC4" w:rsidP="009E1BFA">
            <w:pPr>
              <w:jc w:val="center"/>
              <w:rPr>
                <w:rFonts w:cstheme="minorHAnsi"/>
                <w:b/>
              </w:rPr>
            </w:pPr>
          </w:p>
        </w:tc>
        <w:tc>
          <w:tcPr>
            <w:tcW w:w="1985" w:type="dxa"/>
            <w:vAlign w:val="center"/>
          </w:tcPr>
          <w:p w:rsidR="00B61EC4" w:rsidRPr="003C2C5A" w:rsidRDefault="00B61EC4" w:rsidP="009E1BFA">
            <w:pPr>
              <w:jc w:val="center"/>
              <w:rPr>
                <w:rFonts w:cstheme="minorHAnsi"/>
              </w:rPr>
            </w:pPr>
            <w:r w:rsidRPr="003C2C5A">
              <w:rPr>
                <w:rFonts w:cstheme="minorHAnsi"/>
              </w:rPr>
              <w:t>Cada 200 adicionales o fracción</w:t>
            </w:r>
          </w:p>
        </w:tc>
        <w:tc>
          <w:tcPr>
            <w:tcW w:w="567" w:type="dxa"/>
            <w:vAlign w:val="center"/>
          </w:tcPr>
          <w:p w:rsidR="00B61EC4" w:rsidRPr="003C2C5A" w:rsidRDefault="00B61EC4" w:rsidP="009E1BFA">
            <w:pPr>
              <w:jc w:val="center"/>
              <w:rPr>
                <w:rFonts w:cstheme="minorHAnsi"/>
              </w:rPr>
            </w:pPr>
            <w:r w:rsidRPr="003C2C5A">
              <w:rPr>
                <w:rFonts w:cstheme="minorHAnsi"/>
              </w:rPr>
              <w:t>2</w:t>
            </w:r>
          </w:p>
        </w:tc>
        <w:tc>
          <w:tcPr>
            <w:tcW w:w="709" w:type="dxa"/>
            <w:vAlign w:val="center"/>
          </w:tcPr>
          <w:p w:rsidR="00B61EC4" w:rsidRPr="003C2C5A" w:rsidRDefault="00B61EC4" w:rsidP="009E1BFA">
            <w:pPr>
              <w:jc w:val="center"/>
              <w:rPr>
                <w:rFonts w:cstheme="minorHAnsi"/>
              </w:rPr>
            </w:pPr>
            <w:r w:rsidRPr="003C2C5A">
              <w:rPr>
                <w:rFonts w:cstheme="minorHAnsi"/>
              </w:rPr>
              <w:t>4</w:t>
            </w:r>
          </w:p>
        </w:tc>
        <w:tc>
          <w:tcPr>
            <w:tcW w:w="1275" w:type="dxa"/>
            <w:vAlign w:val="center"/>
          </w:tcPr>
          <w:p w:rsidR="00B61EC4" w:rsidRPr="003C2C5A" w:rsidRDefault="00B61EC4" w:rsidP="009E1BFA">
            <w:pPr>
              <w:jc w:val="center"/>
              <w:rPr>
                <w:rFonts w:cstheme="minorHAnsi"/>
              </w:rPr>
            </w:pPr>
            <w:r w:rsidRPr="003C2C5A">
              <w:rPr>
                <w:rFonts w:cstheme="minorHAnsi"/>
              </w:rPr>
              <w:t>2</w:t>
            </w:r>
          </w:p>
        </w:tc>
        <w:tc>
          <w:tcPr>
            <w:tcW w:w="851" w:type="dxa"/>
            <w:vAlign w:val="center"/>
          </w:tcPr>
          <w:p w:rsidR="00B61EC4" w:rsidRPr="003C2C5A" w:rsidRDefault="00B61EC4" w:rsidP="009E1BFA">
            <w:pPr>
              <w:jc w:val="center"/>
              <w:rPr>
                <w:rFonts w:cstheme="minorHAnsi"/>
              </w:rPr>
            </w:pPr>
            <w:r w:rsidRPr="003C2C5A">
              <w:rPr>
                <w:rFonts w:cstheme="minorHAnsi"/>
              </w:rPr>
              <w:t>2</w:t>
            </w:r>
          </w:p>
        </w:tc>
        <w:tc>
          <w:tcPr>
            <w:tcW w:w="425" w:type="dxa"/>
            <w:vAlign w:val="center"/>
          </w:tcPr>
          <w:p w:rsidR="00B61EC4" w:rsidRPr="003C2C5A" w:rsidRDefault="00B61EC4" w:rsidP="009E1BFA">
            <w:pPr>
              <w:jc w:val="center"/>
              <w:rPr>
                <w:rFonts w:cstheme="minorHAnsi"/>
              </w:rPr>
            </w:pPr>
            <w:r w:rsidRPr="003C2C5A">
              <w:rPr>
                <w:rFonts w:cstheme="minorHAnsi"/>
              </w:rPr>
              <w:t>2</w:t>
            </w:r>
          </w:p>
        </w:tc>
        <w:tc>
          <w:tcPr>
            <w:tcW w:w="784" w:type="dxa"/>
            <w:vAlign w:val="center"/>
          </w:tcPr>
          <w:p w:rsidR="00B61EC4" w:rsidRPr="003C2C5A" w:rsidRDefault="00B61EC4" w:rsidP="009E1BFA">
            <w:pPr>
              <w:jc w:val="center"/>
              <w:rPr>
                <w:rFonts w:cstheme="minorHAnsi"/>
              </w:rPr>
            </w:pPr>
            <w:r w:rsidRPr="003C2C5A">
              <w:rPr>
                <w:rFonts w:cstheme="minorHAnsi"/>
              </w:rPr>
              <w:t>2</w:t>
            </w:r>
          </w:p>
        </w:tc>
        <w:tc>
          <w:tcPr>
            <w:tcW w:w="536" w:type="dxa"/>
            <w:vAlign w:val="center"/>
          </w:tcPr>
          <w:p w:rsidR="00B61EC4" w:rsidRPr="003C2C5A" w:rsidRDefault="00B61EC4" w:rsidP="009E1BFA">
            <w:pPr>
              <w:jc w:val="center"/>
              <w:rPr>
                <w:rFonts w:cstheme="minorHAnsi"/>
              </w:rPr>
            </w:pPr>
            <w:r w:rsidRPr="003C2C5A">
              <w:rPr>
                <w:rFonts w:cstheme="minorHAnsi"/>
              </w:rPr>
              <w:t>2</w:t>
            </w:r>
          </w:p>
        </w:tc>
      </w:tr>
      <w:tr w:rsidR="00B61EC4" w:rsidRPr="003C2C5A" w:rsidTr="000F0D57">
        <w:trPr>
          <w:jc w:val="center"/>
        </w:trPr>
        <w:tc>
          <w:tcPr>
            <w:tcW w:w="1696" w:type="dxa"/>
            <w:vAlign w:val="center"/>
          </w:tcPr>
          <w:p w:rsidR="00B61EC4" w:rsidRPr="003C2C5A" w:rsidRDefault="00B61EC4" w:rsidP="009E1BFA">
            <w:pPr>
              <w:jc w:val="center"/>
              <w:rPr>
                <w:rFonts w:cstheme="minorHAnsi"/>
                <w:b/>
              </w:rPr>
            </w:pPr>
            <w:r w:rsidRPr="003C2C5A">
              <w:rPr>
                <w:rFonts w:cstheme="minorHAnsi"/>
                <w:b/>
              </w:rPr>
              <w:t>ESTADIOS</w:t>
            </w:r>
          </w:p>
        </w:tc>
        <w:tc>
          <w:tcPr>
            <w:tcW w:w="1985" w:type="dxa"/>
            <w:vAlign w:val="center"/>
          </w:tcPr>
          <w:p w:rsidR="00B61EC4" w:rsidRPr="003C2C5A" w:rsidRDefault="00B61EC4" w:rsidP="009E1BFA">
            <w:pPr>
              <w:jc w:val="center"/>
              <w:rPr>
                <w:rFonts w:cstheme="minorHAnsi"/>
              </w:rPr>
            </w:pPr>
            <w:r w:rsidRPr="003C2C5A">
              <w:rPr>
                <w:rFonts w:cstheme="minorHAnsi"/>
              </w:rPr>
              <w:t>Cada 200 personas</w:t>
            </w:r>
          </w:p>
        </w:tc>
        <w:tc>
          <w:tcPr>
            <w:tcW w:w="567" w:type="dxa"/>
            <w:vAlign w:val="center"/>
          </w:tcPr>
          <w:p w:rsidR="00B61EC4" w:rsidRPr="003C2C5A" w:rsidRDefault="00B61EC4" w:rsidP="009E1BFA">
            <w:pPr>
              <w:jc w:val="center"/>
              <w:rPr>
                <w:rFonts w:cstheme="minorHAnsi"/>
              </w:rPr>
            </w:pPr>
            <w:r w:rsidRPr="003C2C5A">
              <w:rPr>
                <w:rFonts w:cstheme="minorHAnsi"/>
              </w:rPr>
              <w:t>1</w:t>
            </w:r>
          </w:p>
        </w:tc>
        <w:tc>
          <w:tcPr>
            <w:tcW w:w="709" w:type="dxa"/>
            <w:vAlign w:val="center"/>
          </w:tcPr>
          <w:p w:rsidR="00B61EC4" w:rsidRPr="003C2C5A" w:rsidRDefault="00B61EC4" w:rsidP="009E1BFA">
            <w:pPr>
              <w:jc w:val="center"/>
              <w:rPr>
                <w:rFonts w:cstheme="minorHAnsi"/>
              </w:rPr>
            </w:pPr>
            <w:r w:rsidRPr="003C2C5A">
              <w:rPr>
                <w:rFonts w:cstheme="minorHAnsi"/>
              </w:rPr>
              <w:t>2</w:t>
            </w:r>
          </w:p>
        </w:tc>
        <w:tc>
          <w:tcPr>
            <w:tcW w:w="1275" w:type="dxa"/>
            <w:vAlign w:val="center"/>
          </w:tcPr>
          <w:p w:rsidR="00B61EC4" w:rsidRPr="003C2C5A" w:rsidRDefault="00B61EC4" w:rsidP="009E1BFA">
            <w:pPr>
              <w:jc w:val="center"/>
              <w:rPr>
                <w:rFonts w:cstheme="minorHAnsi"/>
              </w:rPr>
            </w:pPr>
            <w:r w:rsidRPr="003C2C5A">
              <w:rPr>
                <w:rFonts w:cstheme="minorHAnsi"/>
              </w:rPr>
              <w:t>1</w:t>
            </w:r>
          </w:p>
        </w:tc>
        <w:tc>
          <w:tcPr>
            <w:tcW w:w="851" w:type="dxa"/>
            <w:vAlign w:val="center"/>
          </w:tcPr>
          <w:p w:rsidR="00B61EC4" w:rsidRPr="003C2C5A" w:rsidRDefault="00B61EC4" w:rsidP="009E1BFA">
            <w:pPr>
              <w:jc w:val="center"/>
              <w:rPr>
                <w:rFonts w:cstheme="minorHAnsi"/>
              </w:rPr>
            </w:pPr>
            <w:r w:rsidRPr="003C2C5A">
              <w:rPr>
                <w:rFonts w:cstheme="minorHAnsi"/>
              </w:rPr>
              <w:t>2</w:t>
            </w:r>
          </w:p>
        </w:tc>
        <w:tc>
          <w:tcPr>
            <w:tcW w:w="425" w:type="dxa"/>
            <w:vAlign w:val="center"/>
          </w:tcPr>
          <w:p w:rsidR="00B61EC4" w:rsidRPr="003C2C5A" w:rsidRDefault="00B61EC4" w:rsidP="009E1BFA">
            <w:pPr>
              <w:jc w:val="center"/>
              <w:rPr>
                <w:rFonts w:cstheme="minorHAnsi"/>
              </w:rPr>
            </w:pPr>
            <w:r w:rsidRPr="003C2C5A">
              <w:rPr>
                <w:rFonts w:cstheme="minorHAnsi"/>
              </w:rPr>
              <w:t>2</w:t>
            </w:r>
          </w:p>
        </w:tc>
        <w:tc>
          <w:tcPr>
            <w:tcW w:w="784" w:type="dxa"/>
            <w:vAlign w:val="center"/>
          </w:tcPr>
          <w:p w:rsidR="00B61EC4" w:rsidRPr="003C2C5A" w:rsidRDefault="00B61EC4" w:rsidP="009E1BFA">
            <w:pPr>
              <w:jc w:val="center"/>
              <w:rPr>
                <w:rFonts w:cstheme="minorHAnsi"/>
              </w:rPr>
            </w:pPr>
          </w:p>
        </w:tc>
        <w:tc>
          <w:tcPr>
            <w:tcW w:w="536" w:type="dxa"/>
            <w:vAlign w:val="center"/>
          </w:tcPr>
          <w:p w:rsidR="00B61EC4" w:rsidRPr="003C2C5A" w:rsidRDefault="00B61EC4" w:rsidP="009E1BFA">
            <w:pPr>
              <w:jc w:val="center"/>
              <w:rPr>
                <w:rFonts w:cstheme="minorHAnsi"/>
              </w:rPr>
            </w:pPr>
          </w:p>
        </w:tc>
      </w:tr>
      <w:tr w:rsidR="00B61EC4" w:rsidRPr="003C2C5A" w:rsidTr="000F0D57">
        <w:trPr>
          <w:jc w:val="center"/>
        </w:trPr>
        <w:tc>
          <w:tcPr>
            <w:tcW w:w="1696" w:type="dxa"/>
            <w:vMerge w:val="restart"/>
            <w:vAlign w:val="center"/>
          </w:tcPr>
          <w:p w:rsidR="00B61EC4" w:rsidRPr="003C2C5A" w:rsidRDefault="00B61EC4" w:rsidP="009E1BFA">
            <w:pPr>
              <w:jc w:val="center"/>
              <w:rPr>
                <w:rFonts w:cstheme="minorHAnsi"/>
                <w:b/>
              </w:rPr>
            </w:pPr>
            <w:r w:rsidRPr="003C2C5A">
              <w:rPr>
                <w:rFonts w:cstheme="minorHAnsi"/>
                <w:b/>
              </w:rPr>
              <w:t>ALOJAMIENTO CON BAÑO COMPARTIDO</w:t>
            </w:r>
          </w:p>
        </w:tc>
        <w:tc>
          <w:tcPr>
            <w:tcW w:w="1985" w:type="dxa"/>
            <w:vAlign w:val="center"/>
          </w:tcPr>
          <w:p w:rsidR="00B61EC4" w:rsidRPr="003C2C5A" w:rsidRDefault="00B61EC4" w:rsidP="009E1BFA">
            <w:pPr>
              <w:jc w:val="center"/>
              <w:rPr>
                <w:rFonts w:cstheme="minorHAnsi"/>
              </w:rPr>
            </w:pPr>
            <w:r w:rsidRPr="003C2C5A">
              <w:rPr>
                <w:rFonts w:cstheme="minorHAnsi"/>
              </w:rPr>
              <w:t>Hasta 10 personas</w:t>
            </w:r>
          </w:p>
        </w:tc>
        <w:tc>
          <w:tcPr>
            <w:tcW w:w="567" w:type="dxa"/>
            <w:vAlign w:val="center"/>
          </w:tcPr>
          <w:p w:rsidR="00B61EC4" w:rsidRPr="003C2C5A" w:rsidRDefault="00B61EC4" w:rsidP="009E1BFA">
            <w:pPr>
              <w:jc w:val="center"/>
              <w:rPr>
                <w:rFonts w:cstheme="minorHAnsi"/>
              </w:rPr>
            </w:pPr>
            <w:r w:rsidRPr="003C2C5A">
              <w:rPr>
                <w:rFonts w:cstheme="minorHAnsi"/>
              </w:rPr>
              <w:t>1</w:t>
            </w:r>
          </w:p>
        </w:tc>
        <w:tc>
          <w:tcPr>
            <w:tcW w:w="709" w:type="dxa"/>
            <w:vAlign w:val="center"/>
          </w:tcPr>
          <w:p w:rsidR="00B61EC4" w:rsidRPr="003C2C5A" w:rsidRDefault="00B61EC4" w:rsidP="009E1BFA">
            <w:pPr>
              <w:jc w:val="center"/>
              <w:rPr>
                <w:rFonts w:cstheme="minorHAnsi"/>
              </w:rPr>
            </w:pPr>
            <w:r w:rsidRPr="003C2C5A">
              <w:rPr>
                <w:rFonts w:cstheme="minorHAnsi"/>
              </w:rPr>
              <w:t>2</w:t>
            </w:r>
          </w:p>
        </w:tc>
        <w:tc>
          <w:tcPr>
            <w:tcW w:w="1275" w:type="dxa"/>
            <w:vAlign w:val="center"/>
          </w:tcPr>
          <w:p w:rsidR="00B61EC4" w:rsidRPr="003C2C5A" w:rsidRDefault="00B61EC4" w:rsidP="009E1BFA">
            <w:pPr>
              <w:jc w:val="center"/>
              <w:rPr>
                <w:rFonts w:cstheme="minorHAnsi"/>
              </w:rPr>
            </w:pPr>
            <w:r w:rsidRPr="003C2C5A">
              <w:rPr>
                <w:rFonts w:cstheme="minorHAnsi"/>
              </w:rPr>
              <w:t>1</w:t>
            </w:r>
          </w:p>
        </w:tc>
        <w:tc>
          <w:tcPr>
            <w:tcW w:w="851" w:type="dxa"/>
            <w:vAlign w:val="center"/>
          </w:tcPr>
          <w:p w:rsidR="00B61EC4" w:rsidRPr="003C2C5A" w:rsidRDefault="00B61EC4" w:rsidP="009E1BFA">
            <w:pPr>
              <w:jc w:val="center"/>
              <w:rPr>
                <w:rFonts w:cstheme="minorHAnsi"/>
              </w:rPr>
            </w:pPr>
            <w:r w:rsidRPr="003C2C5A">
              <w:rPr>
                <w:rFonts w:cstheme="minorHAnsi"/>
              </w:rPr>
              <w:t>1</w:t>
            </w:r>
          </w:p>
        </w:tc>
        <w:tc>
          <w:tcPr>
            <w:tcW w:w="425" w:type="dxa"/>
            <w:vAlign w:val="center"/>
          </w:tcPr>
          <w:p w:rsidR="00B61EC4" w:rsidRPr="003C2C5A" w:rsidRDefault="00B61EC4" w:rsidP="009E1BFA">
            <w:pPr>
              <w:jc w:val="center"/>
              <w:rPr>
                <w:rFonts w:cstheme="minorHAnsi"/>
              </w:rPr>
            </w:pPr>
            <w:r w:rsidRPr="003C2C5A">
              <w:rPr>
                <w:rFonts w:cstheme="minorHAnsi"/>
              </w:rPr>
              <w:t>1</w:t>
            </w:r>
          </w:p>
        </w:tc>
        <w:tc>
          <w:tcPr>
            <w:tcW w:w="784" w:type="dxa"/>
            <w:vAlign w:val="center"/>
          </w:tcPr>
          <w:p w:rsidR="00B61EC4" w:rsidRPr="003C2C5A" w:rsidRDefault="00B61EC4" w:rsidP="009E1BFA">
            <w:pPr>
              <w:jc w:val="center"/>
              <w:rPr>
                <w:rFonts w:cstheme="minorHAnsi"/>
              </w:rPr>
            </w:pPr>
            <w:r w:rsidRPr="003C2C5A">
              <w:rPr>
                <w:rFonts w:cstheme="minorHAnsi"/>
              </w:rPr>
              <w:t>1</w:t>
            </w:r>
          </w:p>
        </w:tc>
        <w:tc>
          <w:tcPr>
            <w:tcW w:w="536" w:type="dxa"/>
            <w:vAlign w:val="center"/>
          </w:tcPr>
          <w:p w:rsidR="00B61EC4" w:rsidRPr="003C2C5A" w:rsidRDefault="00B61EC4" w:rsidP="009E1BFA">
            <w:pPr>
              <w:jc w:val="center"/>
              <w:rPr>
                <w:rFonts w:cstheme="minorHAnsi"/>
              </w:rPr>
            </w:pPr>
            <w:r w:rsidRPr="003C2C5A">
              <w:rPr>
                <w:rFonts w:cstheme="minorHAnsi"/>
              </w:rPr>
              <w:t>1</w:t>
            </w:r>
          </w:p>
        </w:tc>
      </w:tr>
      <w:tr w:rsidR="00B61EC4" w:rsidRPr="003C2C5A" w:rsidTr="000F0D57">
        <w:trPr>
          <w:jc w:val="center"/>
        </w:trPr>
        <w:tc>
          <w:tcPr>
            <w:tcW w:w="1696" w:type="dxa"/>
            <w:vMerge/>
            <w:vAlign w:val="center"/>
          </w:tcPr>
          <w:p w:rsidR="00B61EC4" w:rsidRPr="003C2C5A" w:rsidRDefault="00B61EC4" w:rsidP="009E1BFA">
            <w:pPr>
              <w:jc w:val="center"/>
              <w:rPr>
                <w:rFonts w:cstheme="minorHAnsi"/>
                <w:b/>
              </w:rPr>
            </w:pPr>
          </w:p>
        </w:tc>
        <w:tc>
          <w:tcPr>
            <w:tcW w:w="1985" w:type="dxa"/>
            <w:vAlign w:val="center"/>
          </w:tcPr>
          <w:p w:rsidR="00B61EC4" w:rsidRPr="003C2C5A" w:rsidRDefault="00B61EC4" w:rsidP="009E1BFA">
            <w:pPr>
              <w:jc w:val="center"/>
              <w:rPr>
                <w:rFonts w:cstheme="minorHAnsi"/>
              </w:rPr>
            </w:pPr>
            <w:r w:rsidRPr="003C2C5A">
              <w:rPr>
                <w:rFonts w:cstheme="minorHAnsi"/>
              </w:rPr>
              <w:t>De 11 a 25 personas</w:t>
            </w:r>
          </w:p>
        </w:tc>
        <w:tc>
          <w:tcPr>
            <w:tcW w:w="567" w:type="dxa"/>
            <w:vAlign w:val="center"/>
          </w:tcPr>
          <w:p w:rsidR="00B61EC4" w:rsidRPr="003C2C5A" w:rsidRDefault="00B61EC4" w:rsidP="009E1BFA">
            <w:pPr>
              <w:jc w:val="center"/>
              <w:rPr>
                <w:rFonts w:cstheme="minorHAnsi"/>
              </w:rPr>
            </w:pPr>
            <w:r w:rsidRPr="003C2C5A">
              <w:rPr>
                <w:rFonts w:cstheme="minorHAnsi"/>
              </w:rPr>
              <w:t>2</w:t>
            </w:r>
          </w:p>
        </w:tc>
        <w:tc>
          <w:tcPr>
            <w:tcW w:w="709" w:type="dxa"/>
            <w:vAlign w:val="center"/>
          </w:tcPr>
          <w:p w:rsidR="00B61EC4" w:rsidRPr="003C2C5A" w:rsidRDefault="00B61EC4" w:rsidP="009E1BFA">
            <w:pPr>
              <w:jc w:val="center"/>
              <w:rPr>
                <w:rFonts w:cstheme="minorHAnsi"/>
              </w:rPr>
            </w:pPr>
            <w:r w:rsidRPr="003C2C5A">
              <w:rPr>
                <w:rFonts w:cstheme="minorHAnsi"/>
              </w:rPr>
              <w:t>4</w:t>
            </w:r>
          </w:p>
        </w:tc>
        <w:tc>
          <w:tcPr>
            <w:tcW w:w="1275" w:type="dxa"/>
            <w:vAlign w:val="center"/>
          </w:tcPr>
          <w:p w:rsidR="00B61EC4" w:rsidRPr="003C2C5A" w:rsidRDefault="00B61EC4" w:rsidP="009E1BFA">
            <w:pPr>
              <w:jc w:val="center"/>
              <w:rPr>
                <w:rFonts w:cstheme="minorHAnsi"/>
              </w:rPr>
            </w:pPr>
            <w:r w:rsidRPr="003C2C5A">
              <w:rPr>
                <w:rFonts w:cstheme="minorHAnsi"/>
              </w:rPr>
              <w:t>2</w:t>
            </w:r>
          </w:p>
        </w:tc>
        <w:tc>
          <w:tcPr>
            <w:tcW w:w="851" w:type="dxa"/>
            <w:vAlign w:val="center"/>
          </w:tcPr>
          <w:p w:rsidR="00B61EC4" w:rsidRPr="003C2C5A" w:rsidRDefault="00B61EC4" w:rsidP="009E1BFA">
            <w:pPr>
              <w:jc w:val="center"/>
              <w:rPr>
                <w:rFonts w:cstheme="minorHAnsi"/>
              </w:rPr>
            </w:pPr>
            <w:r w:rsidRPr="003C2C5A">
              <w:rPr>
                <w:rFonts w:cstheme="minorHAnsi"/>
              </w:rPr>
              <w:t>2</w:t>
            </w:r>
          </w:p>
        </w:tc>
        <w:tc>
          <w:tcPr>
            <w:tcW w:w="425" w:type="dxa"/>
            <w:vAlign w:val="center"/>
          </w:tcPr>
          <w:p w:rsidR="00B61EC4" w:rsidRPr="003C2C5A" w:rsidRDefault="00B61EC4" w:rsidP="009E1BFA">
            <w:pPr>
              <w:jc w:val="center"/>
              <w:rPr>
                <w:rFonts w:cstheme="minorHAnsi"/>
              </w:rPr>
            </w:pPr>
            <w:r w:rsidRPr="003C2C5A">
              <w:rPr>
                <w:rFonts w:cstheme="minorHAnsi"/>
              </w:rPr>
              <w:t>2</w:t>
            </w:r>
          </w:p>
        </w:tc>
        <w:tc>
          <w:tcPr>
            <w:tcW w:w="784" w:type="dxa"/>
            <w:vAlign w:val="center"/>
          </w:tcPr>
          <w:p w:rsidR="00B61EC4" w:rsidRPr="003C2C5A" w:rsidRDefault="00B61EC4" w:rsidP="009E1BFA">
            <w:pPr>
              <w:jc w:val="center"/>
              <w:rPr>
                <w:rFonts w:cstheme="minorHAnsi"/>
              </w:rPr>
            </w:pPr>
            <w:r w:rsidRPr="003C2C5A">
              <w:rPr>
                <w:rFonts w:cstheme="minorHAnsi"/>
              </w:rPr>
              <w:t>2</w:t>
            </w:r>
          </w:p>
        </w:tc>
        <w:tc>
          <w:tcPr>
            <w:tcW w:w="536" w:type="dxa"/>
            <w:vAlign w:val="center"/>
          </w:tcPr>
          <w:p w:rsidR="00B61EC4" w:rsidRPr="003C2C5A" w:rsidRDefault="00B61EC4" w:rsidP="009E1BFA">
            <w:pPr>
              <w:jc w:val="center"/>
              <w:rPr>
                <w:rFonts w:cstheme="minorHAnsi"/>
              </w:rPr>
            </w:pPr>
            <w:r w:rsidRPr="003C2C5A">
              <w:rPr>
                <w:rFonts w:cstheme="minorHAnsi"/>
              </w:rPr>
              <w:t>2</w:t>
            </w:r>
          </w:p>
        </w:tc>
      </w:tr>
      <w:tr w:rsidR="00B61EC4" w:rsidRPr="003C2C5A" w:rsidTr="000F0D57">
        <w:trPr>
          <w:jc w:val="center"/>
        </w:trPr>
        <w:tc>
          <w:tcPr>
            <w:tcW w:w="1696" w:type="dxa"/>
            <w:vMerge/>
            <w:vAlign w:val="center"/>
          </w:tcPr>
          <w:p w:rsidR="00B61EC4" w:rsidRPr="003C2C5A" w:rsidRDefault="00B61EC4" w:rsidP="009E1BFA">
            <w:pPr>
              <w:jc w:val="center"/>
              <w:rPr>
                <w:rFonts w:cstheme="minorHAnsi"/>
                <w:b/>
              </w:rPr>
            </w:pPr>
          </w:p>
        </w:tc>
        <w:tc>
          <w:tcPr>
            <w:tcW w:w="1985" w:type="dxa"/>
            <w:vAlign w:val="center"/>
          </w:tcPr>
          <w:p w:rsidR="00B61EC4" w:rsidRPr="003C2C5A" w:rsidRDefault="00B61EC4" w:rsidP="009E1BFA">
            <w:pPr>
              <w:jc w:val="center"/>
              <w:rPr>
                <w:rFonts w:cstheme="minorHAnsi"/>
              </w:rPr>
            </w:pPr>
            <w:r w:rsidRPr="003C2C5A">
              <w:rPr>
                <w:rFonts w:cstheme="minorHAnsi"/>
              </w:rPr>
              <w:t>Cada 25 adicionales o fracción</w:t>
            </w:r>
          </w:p>
        </w:tc>
        <w:tc>
          <w:tcPr>
            <w:tcW w:w="567" w:type="dxa"/>
            <w:vAlign w:val="center"/>
          </w:tcPr>
          <w:p w:rsidR="00B61EC4" w:rsidRPr="003C2C5A" w:rsidRDefault="00B61EC4" w:rsidP="009E1BFA">
            <w:pPr>
              <w:jc w:val="center"/>
              <w:rPr>
                <w:rFonts w:cstheme="minorHAnsi"/>
              </w:rPr>
            </w:pPr>
            <w:r w:rsidRPr="003C2C5A">
              <w:rPr>
                <w:rFonts w:cstheme="minorHAnsi"/>
              </w:rPr>
              <w:t>1</w:t>
            </w:r>
          </w:p>
        </w:tc>
        <w:tc>
          <w:tcPr>
            <w:tcW w:w="709" w:type="dxa"/>
            <w:vAlign w:val="center"/>
          </w:tcPr>
          <w:p w:rsidR="00B61EC4" w:rsidRPr="003C2C5A" w:rsidRDefault="00B61EC4" w:rsidP="009E1BFA">
            <w:pPr>
              <w:jc w:val="center"/>
              <w:rPr>
                <w:rFonts w:cstheme="minorHAnsi"/>
              </w:rPr>
            </w:pPr>
            <w:r w:rsidRPr="003C2C5A">
              <w:rPr>
                <w:rFonts w:cstheme="minorHAnsi"/>
              </w:rPr>
              <w:t>2</w:t>
            </w:r>
          </w:p>
        </w:tc>
        <w:tc>
          <w:tcPr>
            <w:tcW w:w="1275" w:type="dxa"/>
            <w:vAlign w:val="center"/>
          </w:tcPr>
          <w:p w:rsidR="00B61EC4" w:rsidRPr="003C2C5A" w:rsidRDefault="00B61EC4" w:rsidP="009E1BFA">
            <w:pPr>
              <w:jc w:val="center"/>
              <w:rPr>
                <w:rFonts w:cstheme="minorHAnsi"/>
              </w:rPr>
            </w:pPr>
            <w:r w:rsidRPr="003C2C5A">
              <w:rPr>
                <w:rFonts w:cstheme="minorHAnsi"/>
              </w:rPr>
              <w:t>1</w:t>
            </w:r>
          </w:p>
        </w:tc>
        <w:tc>
          <w:tcPr>
            <w:tcW w:w="851" w:type="dxa"/>
            <w:vAlign w:val="center"/>
          </w:tcPr>
          <w:p w:rsidR="00B61EC4" w:rsidRPr="003C2C5A" w:rsidRDefault="00B61EC4" w:rsidP="009E1BFA">
            <w:pPr>
              <w:jc w:val="center"/>
              <w:rPr>
                <w:rFonts w:cstheme="minorHAnsi"/>
              </w:rPr>
            </w:pPr>
            <w:r w:rsidRPr="003C2C5A">
              <w:rPr>
                <w:rFonts w:cstheme="minorHAnsi"/>
              </w:rPr>
              <w:t>1</w:t>
            </w:r>
          </w:p>
        </w:tc>
        <w:tc>
          <w:tcPr>
            <w:tcW w:w="425" w:type="dxa"/>
            <w:vAlign w:val="center"/>
          </w:tcPr>
          <w:p w:rsidR="00B61EC4" w:rsidRPr="003C2C5A" w:rsidRDefault="00B61EC4" w:rsidP="009E1BFA">
            <w:pPr>
              <w:jc w:val="center"/>
              <w:rPr>
                <w:rFonts w:cstheme="minorHAnsi"/>
              </w:rPr>
            </w:pPr>
            <w:r w:rsidRPr="003C2C5A">
              <w:rPr>
                <w:rFonts w:cstheme="minorHAnsi"/>
              </w:rPr>
              <w:t>1</w:t>
            </w:r>
          </w:p>
        </w:tc>
        <w:tc>
          <w:tcPr>
            <w:tcW w:w="784" w:type="dxa"/>
            <w:vAlign w:val="center"/>
          </w:tcPr>
          <w:p w:rsidR="00B61EC4" w:rsidRPr="003C2C5A" w:rsidRDefault="00B61EC4" w:rsidP="009E1BFA">
            <w:pPr>
              <w:jc w:val="center"/>
              <w:rPr>
                <w:rFonts w:cstheme="minorHAnsi"/>
              </w:rPr>
            </w:pPr>
            <w:r w:rsidRPr="003C2C5A">
              <w:rPr>
                <w:rFonts w:cstheme="minorHAnsi"/>
              </w:rPr>
              <w:t>1</w:t>
            </w:r>
          </w:p>
        </w:tc>
        <w:tc>
          <w:tcPr>
            <w:tcW w:w="536" w:type="dxa"/>
            <w:vAlign w:val="center"/>
          </w:tcPr>
          <w:p w:rsidR="00B61EC4" w:rsidRPr="003C2C5A" w:rsidRDefault="00B61EC4" w:rsidP="009E1BFA">
            <w:pPr>
              <w:jc w:val="center"/>
              <w:rPr>
                <w:rFonts w:cstheme="minorHAnsi"/>
              </w:rPr>
            </w:pPr>
            <w:r w:rsidRPr="003C2C5A">
              <w:rPr>
                <w:rFonts w:cstheme="minorHAnsi"/>
              </w:rPr>
              <w:t>1</w:t>
            </w:r>
          </w:p>
        </w:tc>
      </w:tr>
      <w:tr w:rsidR="00B61EC4" w:rsidRPr="003C2C5A" w:rsidTr="000F0D57">
        <w:trPr>
          <w:jc w:val="center"/>
        </w:trPr>
        <w:tc>
          <w:tcPr>
            <w:tcW w:w="1696" w:type="dxa"/>
            <w:vAlign w:val="center"/>
          </w:tcPr>
          <w:p w:rsidR="00B61EC4" w:rsidRPr="003C2C5A" w:rsidRDefault="00B61EC4" w:rsidP="009E1BFA">
            <w:pPr>
              <w:jc w:val="center"/>
              <w:rPr>
                <w:rFonts w:cstheme="minorHAnsi"/>
                <w:b/>
              </w:rPr>
            </w:pPr>
            <w:r w:rsidRPr="003C2C5A">
              <w:rPr>
                <w:rFonts w:cstheme="minorHAnsi"/>
                <w:b/>
              </w:rPr>
              <w:lastRenderedPageBreak/>
              <w:t>COMUNICACIONES Y TRANSPORTES</w:t>
            </w:r>
          </w:p>
        </w:tc>
        <w:tc>
          <w:tcPr>
            <w:tcW w:w="1985" w:type="dxa"/>
            <w:vAlign w:val="center"/>
          </w:tcPr>
          <w:p w:rsidR="00B61EC4" w:rsidRPr="003C2C5A" w:rsidRDefault="00B61EC4" w:rsidP="009E1BFA">
            <w:pPr>
              <w:jc w:val="center"/>
              <w:rPr>
                <w:rFonts w:cstheme="minorHAnsi"/>
              </w:rPr>
            </w:pPr>
          </w:p>
        </w:tc>
        <w:tc>
          <w:tcPr>
            <w:tcW w:w="567" w:type="dxa"/>
            <w:vAlign w:val="center"/>
          </w:tcPr>
          <w:p w:rsidR="00B61EC4" w:rsidRPr="003C2C5A" w:rsidRDefault="00B61EC4" w:rsidP="009E1BFA">
            <w:pPr>
              <w:jc w:val="center"/>
              <w:rPr>
                <w:rFonts w:cstheme="minorHAnsi"/>
              </w:rPr>
            </w:pPr>
          </w:p>
        </w:tc>
        <w:tc>
          <w:tcPr>
            <w:tcW w:w="709" w:type="dxa"/>
            <w:vAlign w:val="center"/>
          </w:tcPr>
          <w:p w:rsidR="00B61EC4" w:rsidRPr="003C2C5A" w:rsidRDefault="00B61EC4" w:rsidP="009E1BFA">
            <w:pPr>
              <w:jc w:val="center"/>
              <w:rPr>
                <w:rFonts w:cstheme="minorHAnsi"/>
              </w:rPr>
            </w:pPr>
          </w:p>
        </w:tc>
        <w:tc>
          <w:tcPr>
            <w:tcW w:w="1275" w:type="dxa"/>
            <w:vAlign w:val="center"/>
          </w:tcPr>
          <w:p w:rsidR="00B61EC4" w:rsidRPr="003C2C5A" w:rsidRDefault="00B61EC4" w:rsidP="009E1BFA">
            <w:pPr>
              <w:jc w:val="center"/>
              <w:rPr>
                <w:rFonts w:cstheme="minorHAnsi"/>
              </w:rPr>
            </w:pPr>
          </w:p>
        </w:tc>
        <w:tc>
          <w:tcPr>
            <w:tcW w:w="851" w:type="dxa"/>
            <w:vAlign w:val="center"/>
          </w:tcPr>
          <w:p w:rsidR="00B61EC4" w:rsidRPr="003C2C5A" w:rsidRDefault="00B61EC4" w:rsidP="009E1BFA">
            <w:pPr>
              <w:jc w:val="center"/>
              <w:rPr>
                <w:rFonts w:cstheme="minorHAnsi"/>
              </w:rPr>
            </w:pPr>
          </w:p>
        </w:tc>
        <w:tc>
          <w:tcPr>
            <w:tcW w:w="425" w:type="dxa"/>
            <w:vAlign w:val="center"/>
          </w:tcPr>
          <w:p w:rsidR="00B61EC4" w:rsidRPr="003C2C5A" w:rsidRDefault="00B61EC4" w:rsidP="009E1BFA">
            <w:pPr>
              <w:jc w:val="center"/>
              <w:rPr>
                <w:rFonts w:cstheme="minorHAnsi"/>
              </w:rPr>
            </w:pPr>
          </w:p>
        </w:tc>
        <w:tc>
          <w:tcPr>
            <w:tcW w:w="784" w:type="dxa"/>
            <w:vAlign w:val="center"/>
          </w:tcPr>
          <w:p w:rsidR="00B61EC4" w:rsidRPr="003C2C5A" w:rsidRDefault="00B61EC4" w:rsidP="009E1BFA">
            <w:pPr>
              <w:jc w:val="center"/>
              <w:rPr>
                <w:rFonts w:cstheme="minorHAnsi"/>
              </w:rPr>
            </w:pPr>
          </w:p>
        </w:tc>
        <w:tc>
          <w:tcPr>
            <w:tcW w:w="536" w:type="dxa"/>
            <w:vAlign w:val="center"/>
          </w:tcPr>
          <w:p w:rsidR="00B61EC4" w:rsidRPr="003C2C5A" w:rsidRDefault="00B61EC4" w:rsidP="009E1BFA">
            <w:pPr>
              <w:jc w:val="center"/>
              <w:rPr>
                <w:rFonts w:cstheme="minorHAnsi"/>
              </w:rPr>
            </w:pPr>
          </w:p>
        </w:tc>
      </w:tr>
      <w:tr w:rsidR="00B61EC4" w:rsidRPr="003C2C5A" w:rsidTr="000F0D57">
        <w:trPr>
          <w:jc w:val="center"/>
        </w:trPr>
        <w:tc>
          <w:tcPr>
            <w:tcW w:w="1696" w:type="dxa"/>
            <w:vMerge w:val="restart"/>
            <w:vAlign w:val="center"/>
          </w:tcPr>
          <w:p w:rsidR="00B61EC4" w:rsidRPr="003C2C5A" w:rsidRDefault="00B61EC4" w:rsidP="009E1BFA">
            <w:pPr>
              <w:jc w:val="center"/>
              <w:rPr>
                <w:rFonts w:cstheme="minorHAnsi"/>
                <w:b/>
              </w:rPr>
            </w:pPr>
            <w:r w:rsidRPr="003C2C5A">
              <w:rPr>
                <w:rFonts w:cstheme="minorHAnsi"/>
                <w:b/>
              </w:rPr>
              <w:t>Estacionamientos, Terminales y estaciones de transporte.</w:t>
            </w:r>
          </w:p>
        </w:tc>
        <w:tc>
          <w:tcPr>
            <w:tcW w:w="1985" w:type="dxa"/>
            <w:vAlign w:val="center"/>
          </w:tcPr>
          <w:p w:rsidR="00B61EC4" w:rsidRPr="003C2C5A" w:rsidRDefault="00B61EC4" w:rsidP="009E1BFA">
            <w:pPr>
              <w:jc w:val="center"/>
              <w:rPr>
                <w:rFonts w:cstheme="minorHAnsi"/>
              </w:rPr>
            </w:pPr>
            <w:r w:rsidRPr="003C2C5A">
              <w:rPr>
                <w:rFonts w:cstheme="minorHAnsi"/>
              </w:rPr>
              <w:t>Por cada 100 cajones</w:t>
            </w:r>
          </w:p>
        </w:tc>
        <w:tc>
          <w:tcPr>
            <w:tcW w:w="567" w:type="dxa"/>
            <w:vAlign w:val="center"/>
          </w:tcPr>
          <w:p w:rsidR="00B61EC4" w:rsidRPr="003C2C5A" w:rsidRDefault="00B61EC4" w:rsidP="009E1BFA">
            <w:pPr>
              <w:jc w:val="center"/>
              <w:rPr>
                <w:rFonts w:cstheme="minorHAnsi"/>
              </w:rPr>
            </w:pPr>
            <w:r w:rsidRPr="003C2C5A">
              <w:rPr>
                <w:rFonts w:cstheme="minorHAnsi"/>
              </w:rPr>
              <w:t>1</w:t>
            </w:r>
          </w:p>
        </w:tc>
        <w:tc>
          <w:tcPr>
            <w:tcW w:w="709" w:type="dxa"/>
            <w:vAlign w:val="center"/>
          </w:tcPr>
          <w:p w:rsidR="00B61EC4" w:rsidRPr="003C2C5A" w:rsidRDefault="00B61EC4" w:rsidP="009E1BFA">
            <w:pPr>
              <w:jc w:val="center"/>
              <w:rPr>
                <w:rFonts w:cstheme="minorHAnsi"/>
              </w:rPr>
            </w:pPr>
            <w:r w:rsidRPr="003C2C5A">
              <w:rPr>
                <w:rFonts w:cstheme="minorHAnsi"/>
              </w:rPr>
              <w:t>2</w:t>
            </w:r>
          </w:p>
        </w:tc>
        <w:tc>
          <w:tcPr>
            <w:tcW w:w="1275" w:type="dxa"/>
            <w:vAlign w:val="center"/>
          </w:tcPr>
          <w:p w:rsidR="00B61EC4" w:rsidRPr="003C2C5A" w:rsidRDefault="00B61EC4" w:rsidP="009E1BFA">
            <w:pPr>
              <w:jc w:val="center"/>
              <w:rPr>
                <w:rFonts w:cstheme="minorHAnsi"/>
              </w:rPr>
            </w:pPr>
            <w:r w:rsidRPr="003C2C5A">
              <w:rPr>
                <w:rFonts w:cstheme="minorHAnsi"/>
              </w:rPr>
              <w:t>1</w:t>
            </w:r>
          </w:p>
        </w:tc>
        <w:tc>
          <w:tcPr>
            <w:tcW w:w="851" w:type="dxa"/>
            <w:vAlign w:val="center"/>
          </w:tcPr>
          <w:p w:rsidR="00B61EC4" w:rsidRPr="003C2C5A" w:rsidRDefault="00B61EC4" w:rsidP="009E1BFA">
            <w:pPr>
              <w:jc w:val="center"/>
              <w:rPr>
                <w:rFonts w:cstheme="minorHAnsi"/>
              </w:rPr>
            </w:pPr>
            <w:r w:rsidRPr="003C2C5A">
              <w:rPr>
                <w:rFonts w:cstheme="minorHAnsi"/>
              </w:rPr>
              <w:t>2</w:t>
            </w:r>
          </w:p>
        </w:tc>
        <w:tc>
          <w:tcPr>
            <w:tcW w:w="425" w:type="dxa"/>
            <w:vAlign w:val="center"/>
          </w:tcPr>
          <w:p w:rsidR="00B61EC4" w:rsidRPr="003C2C5A" w:rsidRDefault="00B61EC4" w:rsidP="009E1BFA">
            <w:pPr>
              <w:jc w:val="center"/>
              <w:rPr>
                <w:rFonts w:cstheme="minorHAnsi"/>
              </w:rPr>
            </w:pPr>
            <w:r w:rsidRPr="003C2C5A">
              <w:rPr>
                <w:rFonts w:cstheme="minorHAnsi"/>
              </w:rPr>
              <w:t>2</w:t>
            </w:r>
          </w:p>
        </w:tc>
        <w:tc>
          <w:tcPr>
            <w:tcW w:w="784" w:type="dxa"/>
            <w:vAlign w:val="center"/>
          </w:tcPr>
          <w:p w:rsidR="00B61EC4" w:rsidRPr="003C2C5A" w:rsidRDefault="00B61EC4" w:rsidP="009E1BFA">
            <w:pPr>
              <w:jc w:val="center"/>
              <w:rPr>
                <w:rFonts w:cstheme="minorHAnsi"/>
              </w:rPr>
            </w:pPr>
          </w:p>
        </w:tc>
        <w:tc>
          <w:tcPr>
            <w:tcW w:w="536" w:type="dxa"/>
            <w:vAlign w:val="center"/>
          </w:tcPr>
          <w:p w:rsidR="00B61EC4" w:rsidRPr="003C2C5A" w:rsidRDefault="00B61EC4" w:rsidP="009E1BFA">
            <w:pPr>
              <w:jc w:val="center"/>
              <w:rPr>
                <w:rFonts w:cstheme="minorHAnsi"/>
              </w:rPr>
            </w:pPr>
          </w:p>
        </w:tc>
      </w:tr>
      <w:tr w:rsidR="00B61EC4" w:rsidRPr="003C2C5A" w:rsidTr="000F0D57">
        <w:trPr>
          <w:jc w:val="center"/>
        </w:trPr>
        <w:tc>
          <w:tcPr>
            <w:tcW w:w="1696" w:type="dxa"/>
            <w:vMerge/>
            <w:vAlign w:val="center"/>
          </w:tcPr>
          <w:p w:rsidR="00B61EC4" w:rsidRPr="003C2C5A" w:rsidRDefault="00B61EC4" w:rsidP="009E1BFA">
            <w:pPr>
              <w:jc w:val="center"/>
              <w:rPr>
                <w:rFonts w:cstheme="minorHAnsi"/>
                <w:b/>
              </w:rPr>
            </w:pPr>
          </w:p>
        </w:tc>
        <w:tc>
          <w:tcPr>
            <w:tcW w:w="1985" w:type="dxa"/>
            <w:vAlign w:val="center"/>
          </w:tcPr>
          <w:p w:rsidR="00B61EC4" w:rsidRPr="003C2C5A" w:rsidRDefault="00B61EC4" w:rsidP="009E1BFA">
            <w:pPr>
              <w:jc w:val="center"/>
              <w:rPr>
                <w:rFonts w:cstheme="minorHAnsi"/>
              </w:rPr>
            </w:pPr>
            <w:r w:rsidRPr="003C2C5A">
              <w:rPr>
                <w:rFonts w:cstheme="minorHAnsi"/>
              </w:rPr>
              <w:t>Cada 200 personas o fracción</w:t>
            </w:r>
          </w:p>
        </w:tc>
        <w:tc>
          <w:tcPr>
            <w:tcW w:w="567" w:type="dxa"/>
            <w:vAlign w:val="center"/>
          </w:tcPr>
          <w:p w:rsidR="00B61EC4" w:rsidRPr="003C2C5A" w:rsidRDefault="00B61EC4" w:rsidP="009E1BFA">
            <w:pPr>
              <w:jc w:val="center"/>
              <w:rPr>
                <w:rFonts w:cstheme="minorHAnsi"/>
              </w:rPr>
            </w:pPr>
            <w:r w:rsidRPr="003C2C5A">
              <w:rPr>
                <w:rFonts w:cstheme="minorHAnsi"/>
              </w:rPr>
              <w:t>2</w:t>
            </w:r>
          </w:p>
        </w:tc>
        <w:tc>
          <w:tcPr>
            <w:tcW w:w="709" w:type="dxa"/>
            <w:vAlign w:val="center"/>
          </w:tcPr>
          <w:p w:rsidR="00B61EC4" w:rsidRPr="003C2C5A" w:rsidRDefault="00B61EC4" w:rsidP="009E1BFA">
            <w:pPr>
              <w:jc w:val="center"/>
              <w:rPr>
                <w:rFonts w:cstheme="minorHAnsi"/>
              </w:rPr>
            </w:pPr>
            <w:r w:rsidRPr="003C2C5A">
              <w:rPr>
                <w:rFonts w:cstheme="minorHAnsi"/>
              </w:rPr>
              <w:t>4</w:t>
            </w:r>
          </w:p>
        </w:tc>
        <w:tc>
          <w:tcPr>
            <w:tcW w:w="1275" w:type="dxa"/>
            <w:vAlign w:val="center"/>
          </w:tcPr>
          <w:p w:rsidR="00B61EC4" w:rsidRPr="003C2C5A" w:rsidRDefault="00B61EC4" w:rsidP="009E1BFA">
            <w:pPr>
              <w:jc w:val="center"/>
              <w:rPr>
                <w:rFonts w:cstheme="minorHAnsi"/>
              </w:rPr>
            </w:pPr>
            <w:r w:rsidRPr="003C2C5A">
              <w:rPr>
                <w:rFonts w:cstheme="minorHAnsi"/>
              </w:rPr>
              <w:t>2</w:t>
            </w:r>
          </w:p>
        </w:tc>
        <w:tc>
          <w:tcPr>
            <w:tcW w:w="851" w:type="dxa"/>
            <w:vAlign w:val="center"/>
          </w:tcPr>
          <w:p w:rsidR="00B61EC4" w:rsidRPr="003C2C5A" w:rsidRDefault="00B61EC4" w:rsidP="009E1BFA">
            <w:pPr>
              <w:jc w:val="center"/>
              <w:rPr>
                <w:rFonts w:cstheme="minorHAnsi"/>
              </w:rPr>
            </w:pPr>
            <w:r w:rsidRPr="003C2C5A">
              <w:rPr>
                <w:rFonts w:cstheme="minorHAnsi"/>
              </w:rPr>
              <w:t>2</w:t>
            </w:r>
          </w:p>
        </w:tc>
        <w:tc>
          <w:tcPr>
            <w:tcW w:w="425" w:type="dxa"/>
            <w:vAlign w:val="center"/>
          </w:tcPr>
          <w:p w:rsidR="00B61EC4" w:rsidRPr="003C2C5A" w:rsidRDefault="00B61EC4" w:rsidP="009E1BFA">
            <w:pPr>
              <w:jc w:val="center"/>
              <w:rPr>
                <w:rFonts w:cstheme="minorHAnsi"/>
              </w:rPr>
            </w:pPr>
            <w:r w:rsidRPr="003C2C5A">
              <w:rPr>
                <w:rFonts w:cstheme="minorHAnsi"/>
              </w:rPr>
              <w:t>2</w:t>
            </w:r>
          </w:p>
        </w:tc>
        <w:tc>
          <w:tcPr>
            <w:tcW w:w="784" w:type="dxa"/>
            <w:vAlign w:val="center"/>
          </w:tcPr>
          <w:p w:rsidR="00B61EC4" w:rsidRPr="003C2C5A" w:rsidRDefault="00B61EC4" w:rsidP="009E1BFA">
            <w:pPr>
              <w:jc w:val="center"/>
              <w:rPr>
                <w:rFonts w:cstheme="minorHAnsi"/>
              </w:rPr>
            </w:pPr>
          </w:p>
        </w:tc>
        <w:tc>
          <w:tcPr>
            <w:tcW w:w="536" w:type="dxa"/>
            <w:vAlign w:val="center"/>
          </w:tcPr>
          <w:p w:rsidR="00B61EC4" w:rsidRPr="003C2C5A" w:rsidRDefault="00B61EC4" w:rsidP="009E1BFA">
            <w:pPr>
              <w:jc w:val="center"/>
              <w:rPr>
                <w:rFonts w:cstheme="minorHAnsi"/>
              </w:rPr>
            </w:pPr>
          </w:p>
        </w:tc>
      </w:tr>
      <w:tr w:rsidR="00B61EC4" w:rsidRPr="003C2C5A" w:rsidTr="000F0D57">
        <w:trPr>
          <w:jc w:val="center"/>
        </w:trPr>
        <w:tc>
          <w:tcPr>
            <w:tcW w:w="1696" w:type="dxa"/>
            <w:vAlign w:val="center"/>
          </w:tcPr>
          <w:p w:rsidR="00B61EC4" w:rsidRPr="003C2C5A" w:rsidRDefault="00B61EC4" w:rsidP="009E1BFA">
            <w:pPr>
              <w:jc w:val="center"/>
              <w:rPr>
                <w:rFonts w:cstheme="minorHAnsi"/>
                <w:b/>
              </w:rPr>
            </w:pPr>
            <w:r w:rsidRPr="003C2C5A">
              <w:rPr>
                <w:rFonts w:cstheme="minorHAnsi"/>
                <w:b/>
              </w:rPr>
              <w:t>INDUSTRIAS</w:t>
            </w:r>
          </w:p>
        </w:tc>
        <w:tc>
          <w:tcPr>
            <w:tcW w:w="1985" w:type="dxa"/>
            <w:vAlign w:val="center"/>
          </w:tcPr>
          <w:p w:rsidR="00B61EC4" w:rsidRPr="003C2C5A" w:rsidRDefault="00B61EC4" w:rsidP="009E1BFA">
            <w:pPr>
              <w:jc w:val="center"/>
              <w:rPr>
                <w:rFonts w:cstheme="minorHAnsi"/>
              </w:rPr>
            </w:pPr>
          </w:p>
        </w:tc>
        <w:tc>
          <w:tcPr>
            <w:tcW w:w="567" w:type="dxa"/>
            <w:vAlign w:val="center"/>
          </w:tcPr>
          <w:p w:rsidR="00B61EC4" w:rsidRPr="003C2C5A" w:rsidRDefault="00B61EC4" w:rsidP="009E1BFA">
            <w:pPr>
              <w:jc w:val="center"/>
              <w:rPr>
                <w:rFonts w:cstheme="minorHAnsi"/>
              </w:rPr>
            </w:pPr>
          </w:p>
        </w:tc>
        <w:tc>
          <w:tcPr>
            <w:tcW w:w="709" w:type="dxa"/>
            <w:vAlign w:val="center"/>
          </w:tcPr>
          <w:p w:rsidR="00B61EC4" w:rsidRPr="003C2C5A" w:rsidRDefault="00B61EC4" w:rsidP="009E1BFA">
            <w:pPr>
              <w:jc w:val="center"/>
              <w:rPr>
                <w:rFonts w:cstheme="minorHAnsi"/>
              </w:rPr>
            </w:pPr>
          </w:p>
        </w:tc>
        <w:tc>
          <w:tcPr>
            <w:tcW w:w="1275" w:type="dxa"/>
            <w:vAlign w:val="center"/>
          </w:tcPr>
          <w:p w:rsidR="00B61EC4" w:rsidRPr="003C2C5A" w:rsidRDefault="00B61EC4" w:rsidP="009E1BFA">
            <w:pPr>
              <w:jc w:val="center"/>
              <w:rPr>
                <w:rFonts w:cstheme="minorHAnsi"/>
              </w:rPr>
            </w:pPr>
          </w:p>
        </w:tc>
        <w:tc>
          <w:tcPr>
            <w:tcW w:w="851" w:type="dxa"/>
            <w:vAlign w:val="center"/>
          </w:tcPr>
          <w:p w:rsidR="00B61EC4" w:rsidRPr="003C2C5A" w:rsidRDefault="00B61EC4" w:rsidP="009E1BFA">
            <w:pPr>
              <w:jc w:val="center"/>
              <w:rPr>
                <w:rFonts w:cstheme="minorHAnsi"/>
              </w:rPr>
            </w:pPr>
          </w:p>
        </w:tc>
        <w:tc>
          <w:tcPr>
            <w:tcW w:w="425" w:type="dxa"/>
            <w:vAlign w:val="center"/>
          </w:tcPr>
          <w:p w:rsidR="00B61EC4" w:rsidRPr="003C2C5A" w:rsidRDefault="00B61EC4" w:rsidP="009E1BFA">
            <w:pPr>
              <w:jc w:val="center"/>
              <w:rPr>
                <w:rFonts w:cstheme="minorHAnsi"/>
              </w:rPr>
            </w:pPr>
          </w:p>
        </w:tc>
        <w:tc>
          <w:tcPr>
            <w:tcW w:w="784" w:type="dxa"/>
            <w:vAlign w:val="center"/>
          </w:tcPr>
          <w:p w:rsidR="00B61EC4" w:rsidRPr="003C2C5A" w:rsidRDefault="00B61EC4" w:rsidP="009E1BFA">
            <w:pPr>
              <w:jc w:val="center"/>
              <w:rPr>
                <w:rFonts w:cstheme="minorHAnsi"/>
              </w:rPr>
            </w:pPr>
          </w:p>
        </w:tc>
        <w:tc>
          <w:tcPr>
            <w:tcW w:w="536" w:type="dxa"/>
            <w:vAlign w:val="center"/>
          </w:tcPr>
          <w:p w:rsidR="00B61EC4" w:rsidRPr="003C2C5A" w:rsidRDefault="00B61EC4" w:rsidP="009E1BFA">
            <w:pPr>
              <w:jc w:val="center"/>
              <w:rPr>
                <w:rFonts w:cstheme="minorHAnsi"/>
              </w:rPr>
            </w:pPr>
          </w:p>
        </w:tc>
      </w:tr>
      <w:tr w:rsidR="00B61EC4" w:rsidRPr="003C2C5A" w:rsidTr="000F0D57">
        <w:trPr>
          <w:jc w:val="center"/>
        </w:trPr>
        <w:tc>
          <w:tcPr>
            <w:tcW w:w="1696" w:type="dxa"/>
            <w:vMerge w:val="restart"/>
            <w:vAlign w:val="center"/>
          </w:tcPr>
          <w:p w:rsidR="00B61EC4" w:rsidRPr="003C2C5A" w:rsidRDefault="00B61EC4" w:rsidP="009E1BFA">
            <w:pPr>
              <w:jc w:val="center"/>
              <w:rPr>
                <w:rFonts w:cstheme="minorHAnsi"/>
                <w:b/>
              </w:rPr>
            </w:pPr>
            <w:r w:rsidRPr="003C2C5A">
              <w:rPr>
                <w:rFonts w:cstheme="minorHAnsi"/>
                <w:b/>
              </w:rPr>
              <w:t>Industrias, almacenes y bodegas.</w:t>
            </w:r>
          </w:p>
        </w:tc>
        <w:tc>
          <w:tcPr>
            <w:tcW w:w="1985" w:type="dxa"/>
            <w:vAlign w:val="center"/>
          </w:tcPr>
          <w:p w:rsidR="00B61EC4" w:rsidRPr="003C2C5A" w:rsidRDefault="00B61EC4" w:rsidP="009E1BFA">
            <w:pPr>
              <w:jc w:val="center"/>
              <w:rPr>
                <w:rFonts w:cstheme="minorHAnsi"/>
              </w:rPr>
            </w:pPr>
            <w:r w:rsidRPr="003C2C5A">
              <w:rPr>
                <w:rFonts w:cstheme="minorHAnsi"/>
              </w:rPr>
              <w:t>Hasta 25 personas</w:t>
            </w:r>
          </w:p>
        </w:tc>
        <w:tc>
          <w:tcPr>
            <w:tcW w:w="567" w:type="dxa"/>
            <w:vAlign w:val="center"/>
          </w:tcPr>
          <w:p w:rsidR="00B61EC4" w:rsidRPr="003C2C5A" w:rsidRDefault="00B61EC4" w:rsidP="009E1BFA">
            <w:pPr>
              <w:jc w:val="center"/>
              <w:rPr>
                <w:rFonts w:cstheme="minorHAnsi"/>
              </w:rPr>
            </w:pPr>
            <w:r w:rsidRPr="003C2C5A">
              <w:rPr>
                <w:rFonts w:cstheme="minorHAnsi"/>
              </w:rPr>
              <w:t>1</w:t>
            </w:r>
          </w:p>
        </w:tc>
        <w:tc>
          <w:tcPr>
            <w:tcW w:w="709" w:type="dxa"/>
            <w:vAlign w:val="center"/>
          </w:tcPr>
          <w:p w:rsidR="00B61EC4" w:rsidRPr="003C2C5A" w:rsidRDefault="00B61EC4" w:rsidP="009E1BFA">
            <w:pPr>
              <w:jc w:val="center"/>
              <w:rPr>
                <w:rFonts w:cstheme="minorHAnsi"/>
              </w:rPr>
            </w:pPr>
            <w:r w:rsidRPr="003C2C5A">
              <w:rPr>
                <w:rFonts w:cstheme="minorHAnsi"/>
              </w:rPr>
              <w:t>2</w:t>
            </w:r>
          </w:p>
        </w:tc>
        <w:tc>
          <w:tcPr>
            <w:tcW w:w="1275" w:type="dxa"/>
            <w:vAlign w:val="center"/>
          </w:tcPr>
          <w:p w:rsidR="00B61EC4" w:rsidRPr="003C2C5A" w:rsidRDefault="00B61EC4" w:rsidP="009E1BFA">
            <w:pPr>
              <w:jc w:val="center"/>
              <w:rPr>
                <w:rFonts w:cstheme="minorHAnsi"/>
              </w:rPr>
            </w:pPr>
            <w:r w:rsidRPr="003C2C5A">
              <w:rPr>
                <w:rFonts w:cstheme="minorHAnsi"/>
              </w:rPr>
              <w:t>2</w:t>
            </w:r>
          </w:p>
        </w:tc>
        <w:tc>
          <w:tcPr>
            <w:tcW w:w="851" w:type="dxa"/>
            <w:vAlign w:val="center"/>
          </w:tcPr>
          <w:p w:rsidR="00B61EC4" w:rsidRPr="003C2C5A" w:rsidRDefault="00B61EC4" w:rsidP="009E1BFA">
            <w:pPr>
              <w:jc w:val="center"/>
              <w:rPr>
                <w:rFonts w:cstheme="minorHAnsi"/>
              </w:rPr>
            </w:pPr>
            <w:r w:rsidRPr="003C2C5A">
              <w:rPr>
                <w:rFonts w:cstheme="minorHAnsi"/>
              </w:rPr>
              <w:t>2</w:t>
            </w:r>
          </w:p>
        </w:tc>
        <w:tc>
          <w:tcPr>
            <w:tcW w:w="425" w:type="dxa"/>
            <w:vAlign w:val="center"/>
          </w:tcPr>
          <w:p w:rsidR="00B61EC4" w:rsidRPr="003C2C5A" w:rsidRDefault="00B61EC4" w:rsidP="009E1BFA">
            <w:pPr>
              <w:jc w:val="center"/>
              <w:rPr>
                <w:rFonts w:cstheme="minorHAnsi"/>
              </w:rPr>
            </w:pPr>
            <w:r w:rsidRPr="003C2C5A">
              <w:rPr>
                <w:rFonts w:cstheme="minorHAnsi"/>
              </w:rPr>
              <w:t>2</w:t>
            </w:r>
          </w:p>
        </w:tc>
        <w:tc>
          <w:tcPr>
            <w:tcW w:w="784" w:type="dxa"/>
            <w:vAlign w:val="center"/>
          </w:tcPr>
          <w:p w:rsidR="00B61EC4" w:rsidRPr="003C2C5A" w:rsidRDefault="00B61EC4" w:rsidP="009E1BFA">
            <w:pPr>
              <w:jc w:val="center"/>
              <w:rPr>
                <w:rFonts w:cstheme="minorHAnsi"/>
              </w:rPr>
            </w:pPr>
            <w:r w:rsidRPr="003C2C5A">
              <w:rPr>
                <w:rFonts w:cstheme="minorHAnsi"/>
              </w:rPr>
              <w:t>1</w:t>
            </w:r>
          </w:p>
        </w:tc>
        <w:tc>
          <w:tcPr>
            <w:tcW w:w="536" w:type="dxa"/>
            <w:vAlign w:val="center"/>
          </w:tcPr>
          <w:p w:rsidR="00B61EC4" w:rsidRPr="003C2C5A" w:rsidRDefault="00B61EC4" w:rsidP="009E1BFA">
            <w:pPr>
              <w:jc w:val="center"/>
              <w:rPr>
                <w:rFonts w:cstheme="minorHAnsi"/>
              </w:rPr>
            </w:pPr>
            <w:r w:rsidRPr="003C2C5A">
              <w:rPr>
                <w:rFonts w:cstheme="minorHAnsi"/>
              </w:rPr>
              <w:t>1</w:t>
            </w:r>
          </w:p>
        </w:tc>
      </w:tr>
      <w:tr w:rsidR="00B61EC4" w:rsidRPr="003C2C5A" w:rsidTr="000F0D57">
        <w:trPr>
          <w:jc w:val="center"/>
        </w:trPr>
        <w:tc>
          <w:tcPr>
            <w:tcW w:w="1696" w:type="dxa"/>
            <w:vMerge/>
            <w:vAlign w:val="center"/>
          </w:tcPr>
          <w:p w:rsidR="00B61EC4" w:rsidRPr="003C2C5A" w:rsidRDefault="00B61EC4" w:rsidP="009E1BFA">
            <w:pPr>
              <w:jc w:val="center"/>
              <w:rPr>
                <w:rFonts w:cstheme="minorHAnsi"/>
                <w:b/>
              </w:rPr>
            </w:pPr>
          </w:p>
        </w:tc>
        <w:tc>
          <w:tcPr>
            <w:tcW w:w="1985" w:type="dxa"/>
            <w:vAlign w:val="center"/>
          </w:tcPr>
          <w:p w:rsidR="00B61EC4" w:rsidRPr="003C2C5A" w:rsidRDefault="00B61EC4" w:rsidP="009E1BFA">
            <w:pPr>
              <w:jc w:val="center"/>
              <w:rPr>
                <w:rFonts w:cstheme="minorHAnsi"/>
              </w:rPr>
            </w:pPr>
            <w:r w:rsidRPr="003C2C5A">
              <w:rPr>
                <w:rFonts w:cstheme="minorHAnsi"/>
              </w:rPr>
              <w:t>De 26 a 50</w:t>
            </w:r>
          </w:p>
        </w:tc>
        <w:tc>
          <w:tcPr>
            <w:tcW w:w="567" w:type="dxa"/>
            <w:vAlign w:val="center"/>
          </w:tcPr>
          <w:p w:rsidR="00B61EC4" w:rsidRPr="003C2C5A" w:rsidRDefault="00B61EC4" w:rsidP="009E1BFA">
            <w:pPr>
              <w:jc w:val="center"/>
              <w:rPr>
                <w:rFonts w:cstheme="minorHAnsi"/>
              </w:rPr>
            </w:pPr>
            <w:r w:rsidRPr="003C2C5A">
              <w:rPr>
                <w:rFonts w:cstheme="minorHAnsi"/>
              </w:rPr>
              <w:t>2</w:t>
            </w:r>
          </w:p>
        </w:tc>
        <w:tc>
          <w:tcPr>
            <w:tcW w:w="709" w:type="dxa"/>
            <w:vAlign w:val="center"/>
          </w:tcPr>
          <w:p w:rsidR="00B61EC4" w:rsidRPr="003C2C5A" w:rsidRDefault="00B61EC4" w:rsidP="009E1BFA">
            <w:pPr>
              <w:jc w:val="center"/>
              <w:rPr>
                <w:rFonts w:cstheme="minorHAnsi"/>
              </w:rPr>
            </w:pPr>
            <w:r w:rsidRPr="003C2C5A">
              <w:rPr>
                <w:rFonts w:cstheme="minorHAnsi"/>
              </w:rPr>
              <w:t>4</w:t>
            </w:r>
          </w:p>
        </w:tc>
        <w:tc>
          <w:tcPr>
            <w:tcW w:w="1275" w:type="dxa"/>
            <w:vAlign w:val="center"/>
          </w:tcPr>
          <w:p w:rsidR="00B61EC4" w:rsidRPr="003C2C5A" w:rsidRDefault="00B61EC4" w:rsidP="009E1BFA">
            <w:pPr>
              <w:jc w:val="center"/>
              <w:rPr>
                <w:rFonts w:cstheme="minorHAnsi"/>
              </w:rPr>
            </w:pPr>
            <w:r w:rsidRPr="003C2C5A">
              <w:rPr>
                <w:rFonts w:cstheme="minorHAnsi"/>
              </w:rPr>
              <w:t>3</w:t>
            </w:r>
          </w:p>
        </w:tc>
        <w:tc>
          <w:tcPr>
            <w:tcW w:w="851" w:type="dxa"/>
            <w:vAlign w:val="center"/>
          </w:tcPr>
          <w:p w:rsidR="00B61EC4" w:rsidRPr="003C2C5A" w:rsidRDefault="00B61EC4" w:rsidP="009E1BFA">
            <w:pPr>
              <w:jc w:val="center"/>
              <w:rPr>
                <w:rFonts w:cstheme="minorHAnsi"/>
              </w:rPr>
            </w:pPr>
            <w:r w:rsidRPr="003C2C5A">
              <w:rPr>
                <w:rFonts w:cstheme="minorHAnsi"/>
              </w:rPr>
              <w:t>3</w:t>
            </w:r>
          </w:p>
        </w:tc>
        <w:tc>
          <w:tcPr>
            <w:tcW w:w="425" w:type="dxa"/>
            <w:vAlign w:val="center"/>
          </w:tcPr>
          <w:p w:rsidR="00B61EC4" w:rsidRPr="003C2C5A" w:rsidRDefault="00B61EC4" w:rsidP="009E1BFA">
            <w:pPr>
              <w:jc w:val="center"/>
              <w:rPr>
                <w:rFonts w:cstheme="minorHAnsi"/>
              </w:rPr>
            </w:pPr>
            <w:r w:rsidRPr="003C2C5A">
              <w:rPr>
                <w:rFonts w:cstheme="minorHAnsi"/>
              </w:rPr>
              <w:t>3</w:t>
            </w:r>
          </w:p>
        </w:tc>
        <w:tc>
          <w:tcPr>
            <w:tcW w:w="784" w:type="dxa"/>
            <w:vAlign w:val="center"/>
          </w:tcPr>
          <w:p w:rsidR="00B61EC4" w:rsidRPr="003C2C5A" w:rsidRDefault="00B61EC4" w:rsidP="009E1BFA">
            <w:pPr>
              <w:jc w:val="center"/>
              <w:rPr>
                <w:rFonts w:cstheme="minorHAnsi"/>
              </w:rPr>
            </w:pPr>
            <w:r w:rsidRPr="003C2C5A">
              <w:rPr>
                <w:rFonts w:cstheme="minorHAnsi"/>
              </w:rPr>
              <w:t>1</w:t>
            </w:r>
          </w:p>
        </w:tc>
        <w:tc>
          <w:tcPr>
            <w:tcW w:w="536" w:type="dxa"/>
            <w:vAlign w:val="center"/>
          </w:tcPr>
          <w:p w:rsidR="00B61EC4" w:rsidRPr="003C2C5A" w:rsidRDefault="00B61EC4" w:rsidP="009E1BFA">
            <w:pPr>
              <w:jc w:val="center"/>
              <w:rPr>
                <w:rFonts w:cstheme="minorHAnsi"/>
              </w:rPr>
            </w:pPr>
            <w:r w:rsidRPr="003C2C5A">
              <w:rPr>
                <w:rFonts w:cstheme="minorHAnsi"/>
              </w:rPr>
              <w:t>1</w:t>
            </w:r>
          </w:p>
        </w:tc>
      </w:tr>
      <w:tr w:rsidR="00B61EC4" w:rsidRPr="003C2C5A" w:rsidTr="000F0D57">
        <w:trPr>
          <w:jc w:val="center"/>
        </w:trPr>
        <w:tc>
          <w:tcPr>
            <w:tcW w:w="1696" w:type="dxa"/>
            <w:vMerge/>
            <w:vAlign w:val="center"/>
          </w:tcPr>
          <w:p w:rsidR="00B61EC4" w:rsidRPr="003C2C5A" w:rsidRDefault="00B61EC4" w:rsidP="009E1BFA">
            <w:pPr>
              <w:jc w:val="center"/>
              <w:rPr>
                <w:rFonts w:cstheme="minorHAnsi"/>
                <w:b/>
              </w:rPr>
            </w:pPr>
          </w:p>
        </w:tc>
        <w:tc>
          <w:tcPr>
            <w:tcW w:w="1985" w:type="dxa"/>
            <w:vAlign w:val="center"/>
          </w:tcPr>
          <w:p w:rsidR="00B61EC4" w:rsidRPr="003C2C5A" w:rsidRDefault="00B61EC4" w:rsidP="009E1BFA">
            <w:pPr>
              <w:jc w:val="center"/>
              <w:rPr>
                <w:rFonts w:cstheme="minorHAnsi"/>
              </w:rPr>
            </w:pPr>
            <w:r w:rsidRPr="003C2C5A">
              <w:rPr>
                <w:rFonts w:cstheme="minorHAnsi"/>
              </w:rPr>
              <w:t>De 51 a 75</w:t>
            </w:r>
          </w:p>
        </w:tc>
        <w:tc>
          <w:tcPr>
            <w:tcW w:w="567" w:type="dxa"/>
            <w:vAlign w:val="center"/>
          </w:tcPr>
          <w:p w:rsidR="00B61EC4" w:rsidRPr="003C2C5A" w:rsidRDefault="00B61EC4" w:rsidP="009E1BFA">
            <w:pPr>
              <w:jc w:val="center"/>
              <w:rPr>
                <w:rFonts w:cstheme="minorHAnsi"/>
              </w:rPr>
            </w:pPr>
            <w:r w:rsidRPr="003C2C5A">
              <w:rPr>
                <w:rFonts w:cstheme="minorHAnsi"/>
              </w:rPr>
              <w:t>3</w:t>
            </w:r>
          </w:p>
        </w:tc>
        <w:tc>
          <w:tcPr>
            <w:tcW w:w="709" w:type="dxa"/>
            <w:vAlign w:val="center"/>
          </w:tcPr>
          <w:p w:rsidR="00B61EC4" w:rsidRPr="003C2C5A" w:rsidRDefault="00B61EC4" w:rsidP="009E1BFA">
            <w:pPr>
              <w:jc w:val="center"/>
              <w:rPr>
                <w:rFonts w:cstheme="minorHAnsi"/>
              </w:rPr>
            </w:pPr>
            <w:r w:rsidRPr="003C2C5A">
              <w:rPr>
                <w:rFonts w:cstheme="minorHAnsi"/>
              </w:rPr>
              <w:t>5</w:t>
            </w:r>
          </w:p>
        </w:tc>
        <w:tc>
          <w:tcPr>
            <w:tcW w:w="1275" w:type="dxa"/>
            <w:vAlign w:val="center"/>
          </w:tcPr>
          <w:p w:rsidR="00B61EC4" w:rsidRPr="003C2C5A" w:rsidRDefault="00B61EC4" w:rsidP="009E1BFA">
            <w:pPr>
              <w:jc w:val="center"/>
              <w:rPr>
                <w:rFonts w:cstheme="minorHAnsi"/>
              </w:rPr>
            </w:pPr>
            <w:r w:rsidRPr="003C2C5A">
              <w:rPr>
                <w:rFonts w:cstheme="minorHAnsi"/>
              </w:rPr>
              <w:t>4</w:t>
            </w:r>
          </w:p>
        </w:tc>
        <w:tc>
          <w:tcPr>
            <w:tcW w:w="851" w:type="dxa"/>
            <w:vAlign w:val="center"/>
          </w:tcPr>
          <w:p w:rsidR="00B61EC4" w:rsidRPr="003C2C5A" w:rsidRDefault="00B61EC4" w:rsidP="009E1BFA">
            <w:pPr>
              <w:jc w:val="center"/>
              <w:rPr>
                <w:rFonts w:cstheme="minorHAnsi"/>
              </w:rPr>
            </w:pPr>
            <w:r w:rsidRPr="003C2C5A">
              <w:rPr>
                <w:rFonts w:cstheme="minorHAnsi"/>
              </w:rPr>
              <w:t>4</w:t>
            </w:r>
          </w:p>
        </w:tc>
        <w:tc>
          <w:tcPr>
            <w:tcW w:w="425" w:type="dxa"/>
            <w:vAlign w:val="center"/>
          </w:tcPr>
          <w:p w:rsidR="00B61EC4" w:rsidRPr="003C2C5A" w:rsidRDefault="00B61EC4" w:rsidP="009E1BFA">
            <w:pPr>
              <w:jc w:val="center"/>
              <w:rPr>
                <w:rFonts w:cstheme="minorHAnsi"/>
              </w:rPr>
            </w:pPr>
            <w:r w:rsidRPr="003C2C5A">
              <w:rPr>
                <w:rFonts w:cstheme="minorHAnsi"/>
              </w:rPr>
              <w:t>4</w:t>
            </w:r>
          </w:p>
        </w:tc>
        <w:tc>
          <w:tcPr>
            <w:tcW w:w="784" w:type="dxa"/>
            <w:vAlign w:val="center"/>
          </w:tcPr>
          <w:p w:rsidR="00B61EC4" w:rsidRPr="003C2C5A" w:rsidRDefault="00B61EC4" w:rsidP="009E1BFA">
            <w:pPr>
              <w:jc w:val="center"/>
              <w:rPr>
                <w:rFonts w:cstheme="minorHAnsi"/>
              </w:rPr>
            </w:pPr>
            <w:r w:rsidRPr="003C2C5A">
              <w:rPr>
                <w:rFonts w:cstheme="minorHAnsi"/>
              </w:rPr>
              <w:t>2</w:t>
            </w:r>
          </w:p>
        </w:tc>
        <w:tc>
          <w:tcPr>
            <w:tcW w:w="536" w:type="dxa"/>
            <w:vAlign w:val="center"/>
          </w:tcPr>
          <w:p w:rsidR="00B61EC4" w:rsidRPr="003C2C5A" w:rsidRDefault="00B61EC4" w:rsidP="009E1BFA">
            <w:pPr>
              <w:jc w:val="center"/>
              <w:rPr>
                <w:rFonts w:cstheme="minorHAnsi"/>
              </w:rPr>
            </w:pPr>
            <w:r w:rsidRPr="003C2C5A">
              <w:rPr>
                <w:rFonts w:cstheme="minorHAnsi"/>
              </w:rPr>
              <w:t>2</w:t>
            </w:r>
          </w:p>
        </w:tc>
      </w:tr>
      <w:tr w:rsidR="00B61EC4" w:rsidRPr="003C2C5A" w:rsidTr="000F0D57">
        <w:trPr>
          <w:jc w:val="center"/>
        </w:trPr>
        <w:tc>
          <w:tcPr>
            <w:tcW w:w="1696" w:type="dxa"/>
            <w:vMerge/>
            <w:vAlign w:val="center"/>
          </w:tcPr>
          <w:p w:rsidR="00B61EC4" w:rsidRPr="003C2C5A" w:rsidRDefault="00B61EC4" w:rsidP="009E1BFA">
            <w:pPr>
              <w:jc w:val="center"/>
              <w:rPr>
                <w:rFonts w:cstheme="minorHAnsi"/>
                <w:b/>
              </w:rPr>
            </w:pPr>
          </w:p>
        </w:tc>
        <w:tc>
          <w:tcPr>
            <w:tcW w:w="1985" w:type="dxa"/>
            <w:vAlign w:val="center"/>
          </w:tcPr>
          <w:p w:rsidR="00B61EC4" w:rsidRPr="003C2C5A" w:rsidRDefault="00B61EC4" w:rsidP="009E1BFA">
            <w:pPr>
              <w:jc w:val="center"/>
              <w:rPr>
                <w:rFonts w:cstheme="minorHAnsi"/>
              </w:rPr>
            </w:pPr>
            <w:r w:rsidRPr="003C2C5A">
              <w:rPr>
                <w:rFonts w:cstheme="minorHAnsi"/>
              </w:rPr>
              <w:t>Cada 100 adicionales o fracción</w:t>
            </w:r>
          </w:p>
        </w:tc>
        <w:tc>
          <w:tcPr>
            <w:tcW w:w="567" w:type="dxa"/>
            <w:vAlign w:val="center"/>
          </w:tcPr>
          <w:p w:rsidR="00B61EC4" w:rsidRPr="003C2C5A" w:rsidRDefault="00B61EC4" w:rsidP="009E1BFA">
            <w:pPr>
              <w:jc w:val="center"/>
              <w:rPr>
                <w:rFonts w:cstheme="minorHAnsi"/>
              </w:rPr>
            </w:pPr>
            <w:r w:rsidRPr="003C2C5A">
              <w:rPr>
                <w:rFonts w:cstheme="minorHAnsi"/>
              </w:rPr>
              <w:t>3</w:t>
            </w:r>
          </w:p>
        </w:tc>
        <w:tc>
          <w:tcPr>
            <w:tcW w:w="709" w:type="dxa"/>
            <w:vAlign w:val="center"/>
          </w:tcPr>
          <w:p w:rsidR="00B61EC4" w:rsidRPr="003C2C5A" w:rsidRDefault="00B61EC4" w:rsidP="009E1BFA">
            <w:pPr>
              <w:jc w:val="center"/>
              <w:rPr>
                <w:rFonts w:cstheme="minorHAnsi"/>
              </w:rPr>
            </w:pPr>
            <w:r w:rsidRPr="003C2C5A">
              <w:rPr>
                <w:rFonts w:cstheme="minorHAnsi"/>
              </w:rPr>
              <w:t>6</w:t>
            </w:r>
          </w:p>
        </w:tc>
        <w:tc>
          <w:tcPr>
            <w:tcW w:w="1275" w:type="dxa"/>
            <w:vAlign w:val="center"/>
          </w:tcPr>
          <w:p w:rsidR="00B61EC4" w:rsidRPr="003C2C5A" w:rsidRDefault="00B61EC4" w:rsidP="009E1BFA">
            <w:pPr>
              <w:jc w:val="center"/>
              <w:rPr>
                <w:rFonts w:cstheme="minorHAnsi"/>
              </w:rPr>
            </w:pPr>
            <w:r w:rsidRPr="003C2C5A">
              <w:rPr>
                <w:rFonts w:cstheme="minorHAnsi"/>
              </w:rPr>
              <w:t>4</w:t>
            </w:r>
          </w:p>
        </w:tc>
        <w:tc>
          <w:tcPr>
            <w:tcW w:w="851" w:type="dxa"/>
            <w:vAlign w:val="center"/>
          </w:tcPr>
          <w:p w:rsidR="00B61EC4" w:rsidRPr="003C2C5A" w:rsidRDefault="00B61EC4" w:rsidP="009E1BFA">
            <w:pPr>
              <w:jc w:val="center"/>
              <w:rPr>
                <w:rFonts w:cstheme="minorHAnsi"/>
              </w:rPr>
            </w:pPr>
            <w:r w:rsidRPr="003C2C5A">
              <w:rPr>
                <w:rFonts w:cstheme="minorHAnsi"/>
              </w:rPr>
              <w:t>4</w:t>
            </w:r>
          </w:p>
        </w:tc>
        <w:tc>
          <w:tcPr>
            <w:tcW w:w="425" w:type="dxa"/>
            <w:vAlign w:val="center"/>
          </w:tcPr>
          <w:p w:rsidR="00B61EC4" w:rsidRPr="003C2C5A" w:rsidRDefault="00B61EC4" w:rsidP="009E1BFA">
            <w:pPr>
              <w:jc w:val="center"/>
              <w:rPr>
                <w:rFonts w:cstheme="minorHAnsi"/>
              </w:rPr>
            </w:pPr>
            <w:r w:rsidRPr="003C2C5A">
              <w:rPr>
                <w:rFonts w:cstheme="minorHAnsi"/>
              </w:rPr>
              <w:t>4</w:t>
            </w:r>
          </w:p>
        </w:tc>
        <w:tc>
          <w:tcPr>
            <w:tcW w:w="784" w:type="dxa"/>
            <w:vAlign w:val="center"/>
          </w:tcPr>
          <w:p w:rsidR="00B61EC4" w:rsidRPr="003C2C5A" w:rsidRDefault="00B61EC4" w:rsidP="009E1BFA">
            <w:pPr>
              <w:jc w:val="center"/>
              <w:rPr>
                <w:rFonts w:cstheme="minorHAnsi"/>
              </w:rPr>
            </w:pPr>
            <w:r w:rsidRPr="003C2C5A">
              <w:rPr>
                <w:rFonts w:cstheme="minorHAnsi"/>
              </w:rPr>
              <w:t>1</w:t>
            </w:r>
          </w:p>
        </w:tc>
        <w:tc>
          <w:tcPr>
            <w:tcW w:w="536" w:type="dxa"/>
            <w:vAlign w:val="center"/>
          </w:tcPr>
          <w:p w:rsidR="00B61EC4" w:rsidRPr="003C2C5A" w:rsidRDefault="00B61EC4" w:rsidP="009E1BFA">
            <w:pPr>
              <w:jc w:val="center"/>
              <w:rPr>
                <w:rFonts w:cstheme="minorHAnsi"/>
              </w:rPr>
            </w:pPr>
            <w:r w:rsidRPr="003C2C5A">
              <w:rPr>
                <w:rFonts w:cstheme="minorHAnsi"/>
              </w:rPr>
              <w:t>1</w:t>
            </w:r>
          </w:p>
        </w:tc>
      </w:tr>
    </w:tbl>
    <w:p w:rsidR="00CE42B0" w:rsidRDefault="00CE42B0" w:rsidP="009E1BFA">
      <w:pPr>
        <w:pStyle w:val="Epgrafe"/>
        <w:spacing w:after="0"/>
        <w:jc w:val="both"/>
        <w:rPr>
          <w:rFonts w:cstheme="minorHAnsi"/>
          <w:b/>
          <w:i w:val="0"/>
          <w:iCs w:val="0"/>
          <w:color w:val="auto"/>
          <w:sz w:val="22"/>
          <w:szCs w:val="22"/>
        </w:rPr>
      </w:pPr>
    </w:p>
    <w:p w:rsidR="00B61EC4" w:rsidRPr="003C2C5A" w:rsidRDefault="00B61EC4" w:rsidP="009E1BFA">
      <w:pPr>
        <w:pStyle w:val="Epgrafe"/>
        <w:spacing w:after="0"/>
        <w:jc w:val="both"/>
        <w:rPr>
          <w:rFonts w:cstheme="minorHAnsi"/>
          <w:i w:val="0"/>
          <w:iCs w:val="0"/>
          <w:color w:val="auto"/>
          <w:sz w:val="22"/>
          <w:szCs w:val="22"/>
        </w:rPr>
      </w:pPr>
      <w:r w:rsidRPr="003C2C5A">
        <w:rPr>
          <w:rFonts w:cstheme="minorHAnsi"/>
          <w:b/>
          <w:i w:val="0"/>
          <w:iCs w:val="0"/>
          <w:color w:val="auto"/>
          <w:sz w:val="22"/>
          <w:szCs w:val="22"/>
        </w:rPr>
        <w:t xml:space="preserve">Artículo </w:t>
      </w:r>
      <w:r w:rsidR="00FB6B87" w:rsidRPr="003C2C5A">
        <w:rPr>
          <w:rFonts w:cstheme="minorHAnsi"/>
          <w:b/>
          <w:i w:val="0"/>
          <w:iCs w:val="0"/>
          <w:color w:val="auto"/>
          <w:sz w:val="22"/>
          <w:szCs w:val="22"/>
        </w:rPr>
        <w:fldChar w:fldCharType="begin"/>
      </w:r>
      <w:r w:rsidRPr="003C2C5A">
        <w:rPr>
          <w:rFonts w:cstheme="minorHAnsi"/>
          <w:b/>
          <w:i w:val="0"/>
          <w:iCs w:val="0"/>
          <w:color w:val="auto"/>
          <w:sz w:val="22"/>
          <w:szCs w:val="22"/>
        </w:rPr>
        <w:instrText xml:space="preserve"> SEQ Artículo \* ARABIC </w:instrText>
      </w:r>
      <w:r w:rsidR="00FB6B87" w:rsidRPr="003C2C5A">
        <w:rPr>
          <w:rFonts w:cstheme="minorHAnsi"/>
          <w:b/>
          <w:i w:val="0"/>
          <w:iCs w:val="0"/>
          <w:color w:val="auto"/>
          <w:sz w:val="22"/>
          <w:szCs w:val="22"/>
        </w:rPr>
        <w:fldChar w:fldCharType="separate"/>
      </w:r>
      <w:r w:rsidR="00C118A2" w:rsidRPr="003C2C5A">
        <w:rPr>
          <w:rFonts w:cstheme="minorHAnsi"/>
          <w:b/>
          <w:i w:val="0"/>
          <w:iCs w:val="0"/>
          <w:noProof/>
          <w:color w:val="auto"/>
          <w:sz w:val="22"/>
          <w:szCs w:val="22"/>
        </w:rPr>
        <w:t>179</w:t>
      </w:r>
      <w:r w:rsidR="00FB6B87" w:rsidRPr="003C2C5A">
        <w:rPr>
          <w:rFonts w:cstheme="minorHAnsi"/>
          <w:b/>
          <w:i w:val="0"/>
          <w:iCs w:val="0"/>
          <w:color w:val="auto"/>
          <w:sz w:val="22"/>
          <w:szCs w:val="22"/>
        </w:rPr>
        <w:fldChar w:fldCharType="end"/>
      </w:r>
      <w:r w:rsidRPr="003C2C5A">
        <w:rPr>
          <w:rFonts w:cstheme="minorHAnsi"/>
          <w:b/>
          <w:i w:val="0"/>
          <w:iCs w:val="0"/>
          <w:color w:val="auto"/>
          <w:sz w:val="22"/>
          <w:szCs w:val="22"/>
        </w:rPr>
        <w:t>.</w:t>
      </w:r>
      <w:r w:rsidRPr="003C2C5A">
        <w:rPr>
          <w:rFonts w:cstheme="minorHAnsi"/>
          <w:i w:val="0"/>
          <w:iCs w:val="0"/>
          <w:color w:val="auto"/>
          <w:sz w:val="22"/>
          <w:szCs w:val="22"/>
        </w:rPr>
        <w:t xml:space="preserve"> </w:t>
      </w:r>
      <w:r w:rsidR="005A2A7A" w:rsidRPr="003C2C5A">
        <w:rPr>
          <w:rFonts w:cstheme="minorHAnsi"/>
          <w:i w:val="0"/>
          <w:iCs w:val="0"/>
          <w:color w:val="auto"/>
          <w:sz w:val="22"/>
          <w:szCs w:val="22"/>
        </w:rPr>
        <w:t>Los r</w:t>
      </w:r>
      <w:r w:rsidRPr="003C2C5A">
        <w:rPr>
          <w:rFonts w:cstheme="minorHAnsi"/>
          <w:i w:val="0"/>
          <w:iCs w:val="0"/>
          <w:color w:val="auto"/>
          <w:sz w:val="22"/>
          <w:szCs w:val="22"/>
        </w:rPr>
        <w:t>e</w:t>
      </w:r>
      <w:r w:rsidR="002E2C98" w:rsidRPr="003C2C5A">
        <w:rPr>
          <w:rFonts w:cstheme="minorHAnsi"/>
          <w:i w:val="0"/>
          <w:iCs w:val="0"/>
          <w:color w:val="auto"/>
          <w:sz w:val="22"/>
          <w:szCs w:val="22"/>
        </w:rPr>
        <w:t>quisitos básicos de ventilación</w:t>
      </w:r>
      <w:r w:rsidR="005A2A7A" w:rsidRPr="003C2C5A">
        <w:rPr>
          <w:rFonts w:cstheme="minorHAnsi"/>
          <w:i w:val="0"/>
          <w:iCs w:val="0"/>
          <w:color w:val="auto"/>
          <w:sz w:val="22"/>
          <w:szCs w:val="22"/>
        </w:rPr>
        <w:t xml:space="preserve"> son</w:t>
      </w:r>
      <w:r w:rsidR="002E2C98" w:rsidRPr="003C2C5A">
        <w:rPr>
          <w:rFonts w:cstheme="minorHAnsi"/>
          <w:i w:val="0"/>
          <w:iCs w:val="0"/>
          <w:color w:val="auto"/>
          <w:sz w:val="22"/>
          <w:szCs w:val="22"/>
        </w:rPr>
        <w:t>:</w:t>
      </w:r>
    </w:p>
    <w:p w:rsidR="00B61EC4" w:rsidRDefault="00B61EC4" w:rsidP="009E1BFA">
      <w:pPr>
        <w:spacing w:after="0" w:line="240" w:lineRule="auto"/>
        <w:ind w:left="284"/>
        <w:jc w:val="both"/>
        <w:rPr>
          <w:rFonts w:cstheme="minorHAnsi"/>
        </w:rPr>
      </w:pPr>
      <w:r w:rsidRPr="00CE42B0">
        <w:rPr>
          <w:rFonts w:cstheme="minorHAnsi"/>
          <w:b/>
        </w:rPr>
        <w:t>I.</w:t>
      </w:r>
      <w:r w:rsidRPr="003C2C5A">
        <w:rPr>
          <w:rFonts w:cstheme="minorHAnsi"/>
        </w:rPr>
        <w:t xml:space="preserve"> Los locales habitables y las cocinas domésticas en edificaciones habitacionales, los locales habitables en edificios de alojamiento, los cuartos de encamados en hospitales y las aulas en edificaciones para educación elemental y media, tendrán ventilación natural por medio de ventanas que den directamente a la vía pública, terrazas, azoteas, superficies descubiertas, interiores o patios que satisfagan lo establecido en este artículo, el área de aberturas de ventilación no será inferior al 5% del área del local.</w:t>
      </w:r>
    </w:p>
    <w:p w:rsidR="00B61EC4" w:rsidRPr="003C2C5A" w:rsidRDefault="00B61EC4" w:rsidP="009E1BFA">
      <w:pPr>
        <w:spacing w:after="0" w:line="240" w:lineRule="auto"/>
        <w:ind w:left="284"/>
        <w:jc w:val="both"/>
        <w:rPr>
          <w:rFonts w:cstheme="minorHAnsi"/>
        </w:rPr>
      </w:pPr>
      <w:r w:rsidRPr="00CE42B0">
        <w:rPr>
          <w:rFonts w:cstheme="minorHAnsi"/>
          <w:b/>
        </w:rPr>
        <w:t>II.</w:t>
      </w:r>
      <w:r w:rsidRPr="003C2C5A">
        <w:rPr>
          <w:rFonts w:cstheme="minorHAnsi"/>
        </w:rPr>
        <w:t xml:space="preserve"> Los locales de trabajo, reunión o servicio en todo tipo de edificación tendrán ventilación natural con las mismas características mínimas señaladas en el inicio anterior, o bien, se ventilarán con medios artificiales que garanticen durante los periodos de uso, los siguientes cambios del volumen de aire de locales.</w:t>
      </w:r>
    </w:p>
    <w:p w:rsidR="002E2C98" w:rsidRPr="003C2C5A" w:rsidRDefault="002E2C98" w:rsidP="009E1BFA">
      <w:pPr>
        <w:spacing w:after="0" w:line="240" w:lineRule="auto"/>
        <w:jc w:val="both"/>
        <w:rPr>
          <w:rFonts w:cstheme="minorHAnsi"/>
        </w:rPr>
      </w:pPr>
    </w:p>
    <w:tbl>
      <w:tblPr>
        <w:tblStyle w:val="Tablaconcuadrcula"/>
        <w:tblW w:w="0" w:type="auto"/>
        <w:tblLook w:val="04A0" w:firstRow="1" w:lastRow="0" w:firstColumn="1" w:lastColumn="0" w:noHBand="0" w:noVBand="1"/>
      </w:tblPr>
      <w:tblGrid>
        <w:gridCol w:w="4414"/>
        <w:gridCol w:w="4414"/>
      </w:tblGrid>
      <w:tr w:rsidR="00B61EC4" w:rsidRPr="003C2C5A" w:rsidTr="000F0D57">
        <w:tc>
          <w:tcPr>
            <w:tcW w:w="8828" w:type="dxa"/>
            <w:gridSpan w:val="2"/>
            <w:shd w:val="clear" w:color="auto" w:fill="BFBFBF" w:themeFill="background1" w:themeFillShade="BF"/>
            <w:vAlign w:val="center"/>
          </w:tcPr>
          <w:p w:rsidR="00B61EC4" w:rsidRPr="003C2C5A" w:rsidRDefault="00B61EC4" w:rsidP="009E1BFA">
            <w:pPr>
              <w:jc w:val="center"/>
              <w:rPr>
                <w:rFonts w:cstheme="minorHAnsi"/>
                <w:b/>
              </w:rPr>
            </w:pPr>
            <w:r w:rsidRPr="003C2C5A">
              <w:rPr>
                <w:rFonts w:cstheme="minorHAnsi"/>
                <w:b/>
              </w:rPr>
              <w:t xml:space="preserve">Requisitos </w:t>
            </w:r>
            <w:r w:rsidRPr="003C2C5A">
              <w:rPr>
                <w:rFonts w:cstheme="minorHAnsi"/>
                <w:b/>
                <w:iCs/>
              </w:rPr>
              <w:t>básicos</w:t>
            </w:r>
            <w:r w:rsidRPr="003C2C5A">
              <w:rPr>
                <w:rFonts w:cstheme="minorHAnsi"/>
                <w:b/>
              </w:rPr>
              <w:t xml:space="preserve"> de Ventilación</w:t>
            </w:r>
          </w:p>
        </w:tc>
      </w:tr>
      <w:tr w:rsidR="00B61EC4" w:rsidRPr="003C2C5A" w:rsidTr="000F0D57">
        <w:tc>
          <w:tcPr>
            <w:tcW w:w="4414" w:type="dxa"/>
            <w:vAlign w:val="center"/>
          </w:tcPr>
          <w:p w:rsidR="00B61EC4" w:rsidRPr="003C2C5A" w:rsidRDefault="00B61EC4" w:rsidP="009E1BFA">
            <w:pPr>
              <w:jc w:val="center"/>
              <w:rPr>
                <w:rFonts w:cstheme="minorHAnsi"/>
              </w:rPr>
            </w:pPr>
            <w:r w:rsidRPr="003C2C5A">
              <w:rPr>
                <w:rFonts w:cstheme="minorHAnsi"/>
              </w:rPr>
              <w:t>VESTÍBULOS</w:t>
            </w:r>
          </w:p>
        </w:tc>
        <w:tc>
          <w:tcPr>
            <w:tcW w:w="4414" w:type="dxa"/>
            <w:vAlign w:val="center"/>
          </w:tcPr>
          <w:p w:rsidR="00B61EC4" w:rsidRPr="003C2C5A" w:rsidRDefault="00B61EC4" w:rsidP="009E1BFA">
            <w:pPr>
              <w:jc w:val="center"/>
              <w:rPr>
                <w:rFonts w:cstheme="minorHAnsi"/>
              </w:rPr>
            </w:pPr>
            <w:r w:rsidRPr="003C2C5A">
              <w:rPr>
                <w:rFonts w:cstheme="minorHAnsi"/>
              </w:rPr>
              <w:t>1 CAMBIO POR HORA</w:t>
            </w:r>
          </w:p>
        </w:tc>
      </w:tr>
      <w:tr w:rsidR="00B61EC4" w:rsidRPr="003C2C5A" w:rsidTr="000F0D57">
        <w:tc>
          <w:tcPr>
            <w:tcW w:w="4414" w:type="dxa"/>
            <w:vAlign w:val="center"/>
          </w:tcPr>
          <w:p w:rsidR="00B61EC4" w:rsidRPr="003C2C5A" w:rsidRDefault="00B61EC4" w:rsidP="009E1BFA">
            <w:pPr>
              <w:jc w:val="center"/>
              <w:rPr>
                <w:rFonts w:cstheme="minorHAnsi"/>
              </w:rPr>
            </w:pPr>
            <w:r w:rsidRPr="003C2C5A">
              <w:rPr>
                <w:rFonts w:cstheme="minorHAnsi"/>
              </w:rPr>
              <w:t>LOCALES DE TRABAJO Y REUNIÓN EN GENERAL Y SANITARIOS DOMÉSTICOS</w:t>
            </w:r>
          </w:p>
        </w:tc>
        <w:tc>
          <w:tcPr>
            <w:tcW w:w="4414" w:type="dxa"/>
            <w:vAlign w:val="center"/>
          </w:tcPr>
          <w:p w:rsidR="00B61EC4" w:rsidRPr="003C2C5A" w:rsidRDefault="00B61EC4" w:rsidP="009E1BFA">
            <w:pPr>
              <w:jc w:val="center"/>
              <w:rPr>
                <w:rFonts w:cstheme="minorHAnsi"/>
              </w:rPr>
            </w:pPr>
            <w:r w:rsidRPr="003C2C5A">
              <w:rPr>
                <w:rFonts w:cstheme="minorHAnsi"/>
              </w:rPr>
              <w:t>4 CAMBIOS POR HORA</w:t>
            </w:r>
          </w:p>
        </w:tc>
      </w:tr>
      <w:tr w:rsidR="00B61EC4" w:rsidRPr="003C2C5A" w:rsidTr="000F0D57">
        <w:tc>
          <w:tcPr>
            <w:tcW w:w="4414" w:type="dxa"/>
            <w:vAlign w:val="center"/>
          </w:tcPr>
          <w:p w:rsidR="00B61EC4" w:rsidRPr="003C2C5A" w:rsidRDefault="00B61EC4" w:rsidP="009E1BFA">
            <w:pPr>
              <w:jc w:val="center"/>
              <w:rPr>
                <w:rFonts w:cstheme="minorHAnsi"/>
              </w:rPr>
            </w:pPr>
            <w:r w:rsidRPr="003C2C5A">
              <w:rPr>
                <w:rFonts w:cstheme="minorHAnsi"/>
              </w:rPr>
              <w:t>COCINAS DOMÉSTICAS. BAÑOS PÚBLICOS</w:t>
            </w:r>
          </w:p>
        </w:tc>
        <w:tc>
          <w:tcPr>
            <w:tcW w:w="4414" w:type="dxa"/>
            <w:vAlign w:val="center"/>
          </w:tcPr>
          <w:p w:rsidR="00B61EC4" w:rsidRPr="003C2C5A" w:rsidRDefault="00B61EC4" w:rsidP="009E1BFA">
            <w:pPr>
              <w:jc w:val="center"/>
              <w:rPr>
                <w:rFonts w:cstheme="minorHAnsi"/>
              </w:rPr>
            </w:pPr>
            <w:r w:rsidRPr="003C2C5A">
              <w:rPr>
                <w:rFonts w:cstheme="minorHAnsi"/>
              </w:rPr>
              <w:t>6 CAMBIOS POR HORA</w:t>
            </w:r>
          </w:p>
        </w:tc>
      </w:tr>
      <w:tr w:rsidR="00B61EC4" w:rsidRPr="003C2C5A" w:rsidTr="000F0D57">
        <w:tc>
          <w:tcPr>
            <w:tcW w:w="4414" w:type="dxa"/>
            <w:vAlign w:val="center"/>
          </w:tcPr>
          <w:p w:rsidR="00B61EC4" w:rsidRPr="003C2C5A" w:rsidRDefault="00B61EC4" w:rsidP="009E1BFA">
            <w:pPr>
              <w:jc w:val="center"/>
              <w:rPr>
                <w:rFonts w:cstheme="minorHAnsi"/>
              </w:rPr>
            </w:pPr>
            <w:r w:rsidRPr="003C2C5A">
              <w:rPr>
                <w:rFonts w:cstheme="minorHAnsi"/>
              </w:rPr>
              <w:t>CAFETERÍAS, RESTAURANTES Y ESTACIONAMIENTOS</w:t>
            </w:r>
          </w:p>
        </w:tc>
        <w:tc>
          <w:tcPr>
            <w:tcW w:w="4414" w:type="dxa"/>
            <w:vAlign w:val="center"/>
          </w:tcPr>
          <w:p w:rsidR="00B61EC4" w:rsidRPr="003C2C5A" w:rsidRDefault="00B61EC4" w:rsidP="009E1BFA">
            <w:pPr>
              <w:jc w:val="center"/>
              <w:rPr>
                <w:rFonts w:cstheme="minorHAnsi"/>
              </w:rPr>
            </w:pPr>
            <w:r w:rsidRPr="003C2C5A">
              <w:rPr>
                <w:rFonts w:cstheme="minorHAnsi"/>
              </w:rPr>
              <w:t>6 CAMBIOS POR HORA</w:t>
            </w:r>
          </w:p>
        </w:tc>
      </w:tr>
      <w:tr w:rsidR="00B61EC4" w:rsidRPr="003C2C5A" w:rsidTr="000F0D57">
        <w:tc>
          <w:tcPr>
            <w:tcW w:w="4414" w:type="dxa"/>
            <w:vAlign w:val="center"/>
          </w:tcPr>
          <w:p w:rsidR="00B61EC4" w:rsidRPr="003C2C5A" w:rsidRDefault="00B61EC4" w:rsidP="009E1BFA">
            <w:pPr>
              <w:jc w:val="center"/>
              <w:rPr>
                <w:rFonts w:cstheme="minorHAnsi"/>
              </w:rPr>
            </w:pPr>
            <w:r w:rsidRPr="003C2C5A">
              <w:rPr>
                <w:rFonts w:cstheme="minorHAnsi"/>
              </w:rPr>
              <w:t>COCINAS EN COMERCIOS DE ALIMENTOS</w:t>
            </w:r>
          </w:p>
        </w:tc>
        <w:tc>
          <w:tcPr>
            <w:tcW w:w="4414" w:type="dxa"/>
            <w:vAlign w:val="center"/>
          </w:tcPr>
          <w:p w:rsidR="00B61EC4" w:rsidRPr="003C2C5A" w:rsidRDefault="00B61EC4" w:rsidP="009E1BFA">
            <w:pPr>
              <w:jc w:val="center"/>
              <w:rPr>
                <w:rFonts w:cstheme="minorHAnsi"/>
              </w:rPr>
            </w:pPr>
            <w:r w:rsidRPr="003C2C5A">
              <w:rPr>
                <w:rFonts w:cstheme="minorHAnsi"/>
              </w:rPr>
              <w:t>10 CAMBIOS POR HORA</w:t>
            </w:r>
          </w:p>
        </w:tc>
      </w:tr>
      <w:tr w:rsidR="00B61EC4" w:rsidRPr="003C2C5A" w:rsidTr="000F0D57">
        <w:tc>
          <w:tcPr>
            <w:tcW w:w="4414" w:type="dxa"/>
            <w:vAlign w:val="center"/>
          </w:tcPr>
          <w:p w:rsidR="00B61EC4" w:rsidRPr="003C2C5A" w:rsidRDefault="00B61EC4" w:rsidP="009E1BFA">
            <w:pPr>
              <w:jc w:val="center"/>
              <w:rPr>
                <w:rFonts w:cstheme="minorHAnsi"/>
              </w:rPr>
            </w:pPr>
            <w:r w:rsidRPr="003C2C5A">
              <w:rPr>
                <w:rFonts w:cstheme="minorHAnsi"/>
              </w:rPr>
              <w:t>CENTROS NOCTURNOS, BARES, SALONES DE FIESTA Y SALAS DE ESPECTÁCULOS</w:t>
            </w:r>
          </w:p>
        </w:tc>
        <w:tc>
          <w:tcPr>
            <w:tcW w:w="4414" w:type="dxa"/>
            <w:vAlign w:val="center"/>
          </w:tcPr>
          <w:p w:rsidR="00B61EC4" w:rsidRPr="003C2C5A" w:rsidRDefault="00B61EC4" w:rsidP="009E1BFA">
            <w:pPr>
              <w:jc w:val="center"/>
              <w:rPr>
                <w:rFonts w:cstheme="minorHAnsi"/>
              </w:rPr>
            </w:pPr>
            <w:r w:rsidRPr="003C2C5A">
              <w:rPr>
                <w:rFonts w:cstheme="minorHAnsi"/>
              </w:rPr>
              <w:t>2 CAMBIOS POR HORA</w:t>
            </w:r>
          </w:p>
        </w:tc>
      </w:tr>
    </w:tbl>
    <w:p w:rsidR="00B61EC4" w:rsidRPr="003C2C5A" w:rsidRDefault="00B61EC4" w:rsidP="009E1BFA">
      <w:pPr>
        <w:spacing w:after="0" w:line="240" w:lineRule="auto"/>
        <w:jc w:val="both"/>
        <w:rPr>
          <w:rFonts w:cstheme="minorHAnsi"/>
        </w:rPr>
      </w:pPr>
    </w:p>
    <w:p w:rsidR="00B61EC4" w:rsidRPr="003C2C5A" w:rsidRDefault="00B61EC4" w:rsidP="009E1BFA">
      <w:pPr>
        <w:pStyle w:val="Epgrafe"/>
        <w:spacing w:after="0"/>
        <w:jc w:val="both"/>
        <w:rPr>
          <w:rFonts w:cstheme="minorHAnsi"/>
          <w:sz w:val="22"/>
          <w:szCs w:val="22"/>
        </w:rPr>
      </w:pPr>
      <w:r w:rsidRPr="003C2C5A">
        <w:rPr>
          <w:rFonts w:cstheme="minorHAnsi"/>
          <w:b/>
          <w:i w:val="0"/>
          <w:iCs w:val="0"/>
          <w:color w:val="auto"/>
          <w:sz w:val="22"/>
          <w:szCs w:val="22"/>
        </w:rPr>
        <w:t xml:space="preserve">Artículo </w:t>
      </w:r>
      <w:r w:rsidR="00FB6B87" w:rsidRPr="003C2C5A">
        <w:rPr>
          <w:rFonts w:cstheme="minorHAnsi"/>
          <w:b/>
          <w:i w:val="0"/>
          <w:iCs w:val="0"/>
          <w:color w:val="auto"/>
          <w:sz w:val="22"/>
          <w:szCs w:val="22"/>
        </w:rPr>
        <w:fldChar w:fldCharType="begin"/>
      </w:r>
      <w:r w:rsidRPr="003C2C5A">
        <w:rPr>
          <w:rFonts w:cstheme="minorHAnsi"/>
          <w:b/>
          <w:i w:val="0"/>
          <w:iCs w:val="0"/>
          <w:color w:val="auto"/>
          <w:sz w:val="22"/>
          <w:szCs w:val="22"/>
        </w:rPr>
        <w:instrText xml:space="preserve"> SEQ Artículo \* ARABIC </w:instrText>
      </w:r>
      <w:r w:rsidR="00FB6B87" w:rsidRPr="003C2C5A">
        <w:rPr>
          <w:rFonts w:cstheme="minorHAnsi"/>
          <w:b/>
          <w:i w:val="0"/>
          <w:iCs w:val="0"/>
          <w:color w:val="auto"/>
          <w:sz w:val="22"/>
          <w:szCs w:val="22"/>
        </w:rPr>
        <w:fldChar w:fldCharType="separate"/>
      </w:r>
      <w:r w:rsidR="00C118A2" w:rsidRPr="003C2C5A">
        <w:rPr>
          <w:rFonts w:cstheme="minorHAnsi"/>
          <w:b/>
          <w:i w:val="0"/>
          <w:iCs w:val="0"/>
          <w:noProof/>
          <w:color w:val="auto"/>
          <w:sz w:val="22"/>
          <w:szCs w:val="22"/>
        </w:rPr>
        <w:t>180</w:t>
      </w:r>
      <w:r w:rsidR="00FB6B87" w:rsidRPr="003C2C5A">
        <w:rPr>
          <w:rFonts w:cstheme="minorHAnsi"/>
          <w:b/>
          <w:i w:val="0"/>
          <w:iCs w:val="0"/>
          <w:color w:val="auto"/>
          <w:sz w:val="22"/>
          <w:szCs w:val="22"/>
        </w:rPr>
        <w:fldChar w:fldCharType="end"/>
      </w:r>
      <w:r w:rsidRPr="003C2C5A">
        <w:rPr>
          <w:rFonts w:cstheme="minorHAnsi"/>
          <w:b/>
          <w:i w:val="0"/>
          <w:iCs w:val="0"/>
          <w:color w:val="auto"/>
          <w:sz w:val="22"/>
          <w:szCs w:val="22"/>
        </w:rPr>
        <w:t>.</w:t>
      </w:r>
      <w:r w:rsidRPr="003C2C5A">
        <w:rPr>
          <w:rFonts w:cstheme="minorHAnsi"/>
          <w:i w:val="0"/>
          <w:iCs w:val="0"/>
          <w:color w:val="auto"/>
          <w:sz w:val="22"/>
          <w:szCs w:val="22"/>
        </w:rPr>
        <w:t xml:space="preserve"> </w:t>
      </w:r>
      <w:r w:rsidR="00BD7567" w:rsidRPr="003C2C5A">
        <w:rPr>
          <w:rFonts w:cstheme="minorHAnsi"/>
          <w:i w:val="0"/>
          <w:iCs w:val="0"/>
          <w:color w:val="auto"/>
          <w:sz w:val="22"/>
          <w:szCs w:val="22"/>
        </w:rPr>
        <w:t>Los r</w:t>
      </w:r>
      <w:r w:rsidRPr="003C2C5A">
        <w:rPr>
          <w:rFonts w:cstheme="minorHAnsi"/>
          <w:i w:val="0"/>
          <w:iCs w:val="0"/>
          <w:color w:val="auto"/>
          <w:sz w:val="22"/>
          <w:szCs w:val="22"/>
        </w:rPr>
        <w:t>equ</w:t>
      </w:r>
      <w:r w:rsidR="00BD7567" w:rsidRPr="003C2C5A">
        <w:rPr>
          <w:rFonts w:cstheme="minorHAnsi"/>
          <w:i w:val="0"/>
          <w:iCs w:val="0"/>
          <w:color w:val="auto"/>
          <w:sz w:val="22"/>
          <w:szCs w:val="22"/>
        </w:rPr>
        <w:t>erimientos</w:t>
      </w:r>
      <w:r w:rsidRPr="003C2C5A">
        <w:rPr>
          <w:rFonts w:cstheme="minorHAnsi"/>
          <w:i w:val="0"/>
          <w:iCs w:val="0"/>
          <w:color w:val="auto"/>
          <w:sz w:val="22"/>
          <w:szCs w:val="22"/>
        </w:rPr>
        <w:t xml:space="preserve"> básicos de iluminación </w:t>
      </w:r>
      <w:r w:rsidR="00BD7567" w:rsidRPr="003C2C5A">
        <w:rPr>
          <w:rFonts w:cstheme="minorHAnsi"/>
          <w:i w:val="0"/>
          <w:iCs w:val="0"/>
          <w:color w:val="auto"/>
          <w:sz w:val="22"/>
          <w:szCs w:val="22"/>
        </w:rPr>
        <w:t>en l</w:t>
      </w:r>
      <w:r w:rsidRPr="003C2C5A">
        <w:rPr>
          <w:rFonts w:cstheme="minorHAnsi"/>
          <w:i w:val="0"/>
          <w:color w:val="auto"/>
          <w:sz w:val="22"/>
          <w:szCs w:val="22"/>
        </w:rPr>
        <w:t>os locales</w:t>
      </w:r>
      <w:r w:rsidR="00BD7567" w:rsidRPr="003C2C5A">
        <w:rPr>
          <w:rFonts w:cstheme="minorHAnsi"/>
          <w:i w:val="0"/>
          <w:color w:val="auto"/>
          <w:sz w:val="22"/>
          <w:szCs w:val="22"/>
        </w:rPr>
        <w:t xml:space="preserve"> de</w:t>
      </w:r>
      <w:r w:rsidRPr="003C2C5A">
        <w:rPr>
          <w:rFonts w:cstheme="minorHAnsi"/>
          <w:i w:val="0"/>
          <w:color w:val="auto"/>
          <w:sz w:val="22"/>
          <w:szCs w:val="22"/>
        </w:rPr>
        <w:t xml:space="preserve"> las edificaciones contarán con medios que aseguren la iluminación diurna y nocturna, además de cumplir con los siguientes requisitos:</w:t>
      </w:r>
    </w:p>
    <w:p w:rsidR="00B61EC4" w:rsidRPr="003C2C5A" w:rsidRDefault="00B61EC4" w:rsidP="009E1BFA">
      <w:pPr>
        <w:pStyle w:val="Prrafodelista"/>
        <w:numPr>
          <w:ilvl w:val="0"/>
          <w:numId w:val="94"/>
        </w:numPr>
        <w:jc w:val="both"/>
        <w:rPr>
          <w:rFonts w:asciiTheme="minorHAnsi" w:hAnsiTheme="minorHAnsi" w:cstheme="minorHAnsi"/>
          <w:sz w:val="22"/>
          <w:szCs w:val="22"/>
        </w:rPr>
      </w:pPr>
      <w:r w:rsidRPr="003C2C5A">
        <w:rPr>
          <w:rFonts w:asciiTheme="minorHAnsi" w:hAnsiTheme="minorHAnsi" w:cstheme="minorHAnsi"/>
          <w:sz w:val="22"/>
          <w:szCs w:val="22"/>
        </w:rPr>
        <w:t>Los locales habitables y las cocinas domésticas en edificaciones habitacionales, locales habitables en edificios de alojamiento, aulas en las edificaciones de educación elemental y media, cuartos encamados en hospitales, tendrán iluminación diurna natural por medio de ventanas que den directamente a la vía pública, terrazas, azoteas, superficies descubiertas, interiores o patios que satisfagan lo establecido en este capítulo. El área de las ventanas no será inferior al 15% del área de local.</w:t>
      </w:r>
    </w:p>
    <w:p w:rsidR="006D17A9" w:rsidRPr="003C2C5A" w:rsidRDefault="006D17A9" w:rsidP="009E1BFA">
      <w:pPr>
        <w:pStyle w:val="Prrafodelista"/>
        <w:jc w:val="both"/>
        <w:rPr>
          <w:rFonts w:asciiTheme="minorHAnsi" w:hAnsiTheme="minorHAnsi" w:cstheme="minorHAnsi"/>
          <w:sz w:val="22"/>
          <w:szCs w:val="22"/>
        </w:rPr>
      </w:pPr>
    </w:p>
    <w:p w:rsidR="00B61EC4" w:rsidRPr="003C2C5A" w:rsidRDefault="00B61EC4" w:rsidP="009E1BFA">
      <w:pPr>
        <w:spacing w:after="0" w:line="240" w:lineRule="auto"/>
        <w:jc w:val="both"/>
        <w:rPr>
          <w:rFonts w:cstheme="minorHAnsi"/>
        </w:rPr>
      </w:pPr>
      <w:r w:rsidRPr="003C2C5A">
        <w:rPr>
          <w:rFonts w:cstheme="minorHAnsi"/>
        </w:rPr>
        <w:t>Se permitirá la iluminación diurna natural por medio de domos o tragaluces en los casos de baños, cocinas, locales de trabajo, reunión, almacenamiento, circulaciones y servicios. En este caso, la proyección horizontal del vano libre del domo o tragaluz podrá dimensionarse tomando como base mínima el 4% de la superficie del local. Los niveles de iluminación en luces que deberán proporcionar los medios ratifícales serán, como mínimo los siguientes:</w:t>
      </w:r>
    </w:p>
    <w:p w:rsidR="000F0D57" w:rsidRPr="003C2C5A" w:rsidRDefault="000F0D57" w:rsidP="009E1BFA">
      <w:pPr>
        <w:spacing w:after="0" w:line="240" w:lineRule="auto"/>
        <w:jc w:val="both"/>
        <w:rPr>
          <w:rFonts w:cstheme="minorHAnsi"/>
        </w:rPr>
      </w:pPr>
    </w:p>
    <w:p w:rsidR="000F0D57" w:rsidRPr="003C2C5A" w:rsidRDefault="000F0D57" w:rsidP="009E1BFA">
      <w:pPr>
        <w:spacing w:after="0" w:line="240" w:lineRule="auto"/>
        <w:jc w:val="both"/>
        <w:rPr>
          <w:rFonts w:cstheme="minorHAnsi"/>
        </w:rPr>
      </w:pPr>
    </w:p>
    <w:tbl>
      <w:tblPr>
        <w:tblStyle w:val="Tablaconcuadrcula"/>
        <w:tblW w:w="0" w:type="auto"/>
        <w:tblLook w:val="04A0" w:firstRow="1" w:lastRow="0" w:firstColumn="1" w:lastColumn="0" w:noHBand="0" w:noVBand="1"/>
      </w:tblPr>
      <w:tblGrid>
        <w:gridCol w:w="2942"/>
        <w:gridCol w:w="2943"/>
        <w:gridCol w:w="2943"/>
      </w:tblGrid>
      <w:tr w:rsidR="00B61EC4" w:rsidRPr="003C2C5A" w:rsidTr="000F0D57">
        <w:tc>
          <w:tcPr>
            <w:tcW w:w="8828" w:type="dxa"/>
            <w:gridSpan w:val="3"/>
            <w:shd w:val="clear" w:color="auto" w:fill="BFBFBF" w:themeFill="background1" w:themeFillShade="BF"/>
            <w:vAlign w:val="center"/>
          </w:tcPr>
          <w:p w:rsidR="00B61EC4" w:rsidRPr="003C2C5A" w:rsidRDefault="00B61EC4" w:rsidP="009E1BFA">
            <w:pPr>
              <w:jc w:val="center"/>
              <w:rPr>
                <w:rFonts w:cstheme="minorHAnsi"/>
                <w:b/>
              </w:rPr>
            </w:pPr>
            <w:r w:rsidRPr="003C2C5A">
              <w:rPr>
                <w:rFonts w:cstheme="minorHAnsi"/>
                <w:b/>
              </w:rPr>
              <w:t>ILUMINACIÓN</w:t>
            </w:r>
          </w:p>
        </w:tc>
      </w:tr>
      <w:tr w:rsidR="00B61EC4" w:rsidRPr="003C2C5A" w:rsidTr="000F0D57">
        <w:tc>
          <w:tcPr>
            <w:tcW w:w="2942" w:type="dxa"/>
            <w:vAlign w:val="center"/>
          </w:tcPr>
          <w:p w:rsidR="00B61EC4" w:rsidRPr="003C2C5A" w:rsidRDefault="00B61EC4" w:rsidP="009E1BFA">
            <w:pPr>
              <w:jc w:val="center"/>
              <w:rPr>
                <w:rFonts w:cstheme="minorHAnsi"/>
                <w:b/>
              </w:rPr>
            </w:pPr>
            <w:r w:rsidRPr="003C2C5A">
              <w:rPr>
                <w:rFonts w:cstheme="minorHAnsi"/>
                <w:b/>
              </w:rPr>
              <w:t>GÉNERO</w:t>
            </w:r>
          </w:p>
        </w:tc>
        <w:tc>
          <w:tcPr>
            <w:tcW w:w="2943" w:type="dxa"/>
            <w:vAlign w:val="center"/>
          </w:tcPr>
          <w:p w:rsidR="00B61EC4" w:rsidRPr="003C2C5A" w:rsidRDefault="00B61EC4" w:rsidP="009E1BFA">
            <w:pPr>
              <w:jc w:val="center"/>
              <w:rPr>
                <w:rFonts w:cstheme="minorHAnsi"/>
                <w:b/>
              </w:rPr>
            </w:pPr>
            <w:r w:rsidRPr="003C2C5A">
              <w:rPr>
                <w:rFonts w:cstheme="minorHAnsi"/>
                <w:b/>
              </w:rPr>
              <w:t>LOCAL</w:t>
            </w:r>
          </w:p>
        </w:tc>
        <w:tc>
          <w:tcPr>
            <w:tcW w:w="2943" w:type="dxa"/>
            <w:vAlign w:val="center"/>
          </w:tcPr>
          <w:p w:rsidR="00B61EC4" w:rsidRPr="003C2C5A" w:rsidRDefault="008B2070" w:rsidP="009E1BFA">
            <w:pPr>
              <w:jc w:val="center"/>
              <w:rPr>
                <w:rFonts w:cstheme="minorHAnsi"/>
                <w:b/>
              </w:rPr>
            </w:pPr>
            <w:r w:rsidRPr="003C2C5A">
              <w:rPr>
                <w:rFonts w:cstheme="minorHAnsi"/>
                <w:b/>
              </w:rPr>
              <w:t>NIVEL DE ILUMINACIÓ</w:t>
            </w:r>
            <w:r w:rsidR="00B61EC4" w:rsidRPr="003C2C5A">
              <w:rPr>
                <w:rFonts w:cstheme="minorHAnsi"/>
                <w:b/>
              </w:rPr>
              <w:t>N EN LUXES</w:t>
            </w:r>
          </w:p>
        </w:tc>
      </w:tr>
      <w:tr w:rsidR="00B61EC4" w:rsidRPr="003C2C5A" w:rsidTr="000F0D57">
        <w:tc>
          <w:tcPr>
            <w:tcW w:w="2942" w:type="dxa"/>
            <w:vAlign w:val="center"/>
          </w:tcPr>
          <w:p w:rsidR="00B61EC4" w:rsidRPr="003C2C5A" w:rsidRDefault="00B61EC4" w:rsidP="009E1BFA">
            <w:pPr>
              <w:jc w:val="center"/>
              <w:rPr>
                <w:rFonts w:cstheme="minorHAnsi"/>
              </w:rPr>
            </w:pPr>
            <w:r w:rsidRPr="003C2C5A">
              <w:rPr>
                <w:rFonts w:cstheme="minorHAnsi"/>
              </w:rPr>
              <w:t>HABITACIÓN</w:t>
            </w:r>
          </w:p>
        </w:tc>
        <w:tc>
          <w:tcPr>
            <w:tcW w:w="2943" w:type="dxa"/>
            <w:vAlign w:val="center"/>
          </w:tcPr>
          <w:p w:rsidR="00B61EC4" w:rsidRPr="003C2C5A" w:rsidRDefault="00B61EC4" w:rsidP="009E1BFA">
            <w:pPr>
              <w:jc w:val="center"/>
              <w:rPr>
                <w:rFonts w:cstheme="minorHAnsi"/>
              </w:rPr>
            </w:pPr>
            <w:r w:rsidRPr="003C2C5A">
              <w:rPr>
                <w:rFonts w:cstheme="minorHAnsi"/>
              </w:rPr>
              <w:t>GENERAL</w:t>
            </w:r>
          </w:p>
        </w:tc>
        <w:tc>
          <w:tcPr>
            <w:tcW w:w="2943" w:type="dxa"/>
            <w:vAlign w:val="center"/>
          </w:tcPr>
          <w:p w:rsidR="00B61EC4" w:rsidRPr="003C2C5A" w:rsidRDefault="00B61EC4" w:rsidP="009E1BFA">
            <w:pPr>
              <w:jc w:val="center"/>
              <w:rPr>
                <w:rFonts w:cstheme="minorHAnsi"/>
              </w:rPr>
            </w:pPr>
            <w:r w:rsidRPr="003C2C5A">
              <w:rPr>
                <w:rFonts w:cstheme="minorHAnsi"/>
              </w:rPr>
              <w:t>50 A 100</w:t>
            </w:r>
          </w:p>
        </w:tc>
      </w:tr>
      <w:tr w:rsidR="00B61EC4" w:rsidRPr="003C2C5A" w:rsidTr="000F0D57">
        <w:tc>
          <w:tcPr>
            <w:tcW w:w="2942" w:type="dxa"/>
            <w:vAlign w:val="center"/>
          </w:tcPr>
          <w:p w:rsidR="00B61EC4" w:rsidRPr="003C2C5A" w:rsidRDefault="00B61EC4" w:rsidP="009E1BFA">
            <w:pPr>
              <w:jc w:val="center"/>
              <w:rPr>
                <w:rFonts w:cstheme="minorHAnsi"/>
              </w:rPr>
            </w:pPr>
            <w:r w:rsidRPr="003C2C5A">
              <w:rPr>
                <w:rFonts w:cstheme="minorHAnsi"/>
              </w:rPr>
              <w:t>OFICINAS</w:t>
            </w:r>
          </w:p>
        </w:tc>
        <w:tc>
          <w:tcPr>
            <w:tcW w:w="2943" w:type="dxa"/>
            <w:vAlign w:val="center"/>
          </w:tcPr>
          <w:p w:rsidR="00B61EC4" w:rsidRPr="003C2C5A" w:rsidRDefault="00B61EC4" w:rsidP="009E1BFA">
            <w:pPr>
              <w:jc w:val="center"/>
              <w:rPr>
                <w:rFonts w:cstheme="minorHAnsi"/>
              </w:rPr>
            </w:pPr>
            <w:r w:rsidRPr="003C2C5A">
              <w:rPr>
                <w:rFonts w:cstheme="minorHAnsi"/>
              </w:rPr>
              <w:t>LOCALES DE TRABAJO</w:t>
            </w:r>
          </w:p>
        </w:tc>
        <w:tc>
          <w:tcPr>
            <w:tcW w:w="2943" w:type="dxa"/>
            <w:vAlign w:val="center"/>
          </w:tcPr>
          <w:p w:rsidR="00B61EC4" w:rsidRPr="003C2C5A" w:rsidRDefault="00B61EC4" w:rsidP="009E1BFA">
            <w:pPr>
              <w:jc w:val="center"/>
              <w:rPr>
                <w:rFonts w:cstheme="minorHAnsi"/>
              </w:rPr>
            </w:pPr>
            <w:r w:rsidRPr="003C2C5A">
              <w:rPr>
                <w:rFonts w:cstheme="minorHAnsi"/>
              </w:rPr>
              <w:t>200 A 300</w:t>
            </w:r>
          </w:p>
        </w:tc>
      </w:tr>
      <w:tr w:rsidR="00B61EC4" w:rsidRPr="003C2C5A" w:rsidTr="000F0D57">
        <w:tc>
          <w:tcPr>
            <w:tcW w:w="2942" w:type="dxa"/>
            <w:vAlign w:val="center"/>
          </w:tcPr>
          <w:p w:rsidR="00B61EC4" w:rsidRPr="003C2C5A" w:rsidRDefault="00B61EC4" w:rsidP="009E1BFA">
            <w:pPr>
              <w:jc w:val="center"/>
              <w:rPr>
                <w:rFonts w:cstheme="minorHAnsi"/>
              </w:rPr>
            </w:pPr>
            <w:r w:rsidRPr="003C2C5A">
              <w:rPr>
                <w:rFonts w:cstheme="minorHAnsi"/>
              </w:rPr>
              <w:t>COMERCIOS</w:t>
            </w:r>
          </w:p>
        </w:tc>
        <w:tc>
          <w:tcPr>
            <w:tcW w:w="2943" w:type="dxa"/>
            <w:vAlign w:val="center"/>
          </w:tcPr>
          <w:p w:rsidR="00B61EC4" w:rsidRPr="003C2C5A" w:rsidRDefault="00B61EC4" w:rsidP="009E1BFA">
            <w:pPr>
              <w:jc w:val="center"/>
              <w:rPr>
                <w:rFonts w:cstheme="minorHAnsi"/>
              </w:rPr>
            </w:pPr>
            <w:r w:rsidRPr="003C2C5A">
              <w:rPr>
                <w:rFonts w:cstheme="minorHAnsi"/>
              </w:rPr>
              <w:t>EN GENERAL</w:t>
            </w:r>
          </w:p>
        </w:tc>
        <w:tc>
          <w:tcPr>
            <w:tcW w:w="2943" w:type="dxa"/>
            <w:vAlign w:val="center"/>
          </w:tcPr>
          <w:p w:rsidR="00B61EC4" w:rsidRPr="003C2C5A" w:rsidRDefault="00B61EC4" w:rsidP="009E1BFA">
            <w:pPr>
              <w:jc w:val="center"/>
              <w:rPr>
                <w:rFonts w:cstheme="minorHAnsi"/>
              </w:rPr>
            </w:pPr>
            <w:r w:rsidRPr="003C2C5A">
              <w:rPr>
                <w:rFonts w:cstheme="minorHAnsi"/>
              </w:rPr>
              <w:t>250</w:t>
            </w:r>
          </w:p>
        </w:tc>
      </w:tr>
      <w:tr w:rsidR="00B61EC4" w:rsidRPr="003C2C5A" w:rsidTr="000F0D57">
        <w:tc>
          <w:tcPr>
            <w:tcW w:w="2942" w:type="dxa"/>
            <w:vAlign w:val="center"/>
          </w:tcPr>
          <w:p w:rsidR="00B61EC4" w:rsidRPr="003C2C5A" w:rsidRDefault="00B61EC4" w:rsidP="009E1BFA">
            <w:pPr>
              <w:jc w:val="center"/>
              <w:rPr>
                <w:rFonts w:cstheme="minorHAnsi"/>
              </w:rPr>
            </w:pPr>
            <w:r w:rsidRPr="003C2C5A">
              <w:rPr>
                <w:rFonts w:cstheme="minorHAnsi"/>
              </w:rPr>
              <w:t>ABASTOS</w:t>
            </w:r>
          </w:p>
        </w:tc>
        <w:tc>
          <w:tcPr>
            <w:tcW w:w="2943" w:type="dxa"/>
            <w:vAlign w:val="center"/>
          </w:tcPr>
          <w:p w:rsidR="00B61EC4" w:rsidRPr="003C2C5A" w:rsidRDefault="00B61EC4" w:rsidP="009E1BFA">
            <w:pPr>
              <w:jc w:val="center"/>
              <w:rPr>
                <w:rFonts w:cstheme="minorHAnsi"/>
              </w:rPr>
            </w:pPr>
            <w:r w:rsidRPr="003C2C5A">
              <w:rPr>
                <w:rFonts w:cstheme="minorHAnsi"/>
              </w:rPr>
              <w:t>NAVES DE MERCADOS</w:t>
            </w:r>
          </w:p>
        </w:tc>
        <w:tc>
          <w:tcPr>
            <w:tcW w:w="2943" w:type="dxa"/>
            <w:vAlign w:val="center"/>
          </w:tcPr>
          <w:p w:rsidR="00B61EC4" w:rsidRPr="003C2C5A" w:rsidRDefault="00B61EC4" w:rsidP="009E1BFA">
            <w:pPr>
              <w:jc w:val="center"/>
              <w:rPr>
                <w:rFonts w:cstheme="minorHAnsi"/>
              </w:rPr>
            </w:pPr>
            <w:r w:rsidRPr="003C2C5A">
              <w:rPr>
                <w:rFonts w:cstheme="minorHAnsi"/>
              </w:rPr>
              <w:t>150</w:t>
            </w:r>
          </w:p>
        </w:tc>
      </w:tr>
      <w:tr w:rsidR="00B61EC4" w:rsidRPr="003C2C5A" w:rsidTr="000F0D57">
        <w:tc>
          <w:tcPr>
            <w:tcW w:w="2942" w:type="dxa"/>
            <w:vMerge w:val="restart"/>
            <w:vAlign w:val="center"/>
          </w:tcPr>
          <w:p w:rsidR="00B61EC4" w:rsidRPr="003C2C5A" w:rsidRDefault="00B61EC4" w:rsidP="009E1BFA">
            <w:pPr>
              <w:jc w:val="center"/>
              <w:rPr>
                <w:rFonts w:cstheme="minorHAnsi"/>
              </w:rPr>
            </w:pPr>
            <w:r w:rsidRPr="003C2C5A">
              <w:rPr>
                <w:rFonts w:cstheme="minorHAnsi"/>
              </w:rPr>
              <w:t>GASOLINERAS</w:t>
            </w:r>
          </w:p>
        </w:tc>
        <w:tc>
          <w:tcPr>
            <w:tcW w:w="2943" w:type="dxa"/>
            <w:vAlign w:val="center"/>
          </w:tcPr>
          <w:p w:rsidR="00B61EC4" w:rsidRPr="003C2C5A" w:rsidRDefault="00B61EC4" w:rsidP="009E1BFA">
            <w:pPr>
              <w:jc w:val="center"/>
              <w:rPr>
                <w:rFonts w:cstheme="minorHAnsi"/>
              </w:rPr>
            </w:pPr>
            <w:r w:rsidRPr="003C2C5A">
              <w:rPr>
                <w:rFonts w:cstheme="minorHAnsi"/>
              </w:rPr>
              <w:t>ALMACENES</w:t>
            </w:r>
          </w:p>
        </w:tc>
        <w:tc>
          <w:tcPr>
            <w:tcW w:w="2943" w:type="dxa"/>
            <w:vAlign w:val="center"/>
          </w:tcPr>
          <w:p w:rsidR="00B61EC4" w:rsidRPr="003C2C5A" w:rsidRDefault="00B61EC4" w:rsidP="009E1BFA">
            <w:pPr>
              <w:jc w:val="center"/>
              <w:rPr>
                <w:rFonts w:cstheme="minorHAnsi"/>
              </w:rPr>
            </w:pPr>
            <w:r w:rsidRPr="003C2C5A">
              <w:rPr>
                <w:rFonts w:cstheme="minorHAnsi"/>
              </w:rPr>
              <w:t>50</w:t>
            </w:r>
          </w:p>
        </w:tc>
      </w:tr>
      <w:tr w:rsidR="00B61EC4" w:rsidRPr="003C2C5A" w:rsidTr="000F0D57">
        <w:tc>
          <w:tcPr>
            <w:tcW w:w="2942" w:type="dxa"/>
            <w:vMerge/>
            <w:vAlign w:val="center"/>
          </w:tcPr>
          <w:p w:rsidR="00B61EC4" w:rsidRPr="003C2C5A" w:rsidRDefault="00B61EC4" w:rsidP="009E1BFA">
            <w:pPr>
              <w:jc w:val="center"/>
              <w:rPr>
                <w:rFonts w:cstheme="minorHAnsi"/>
              </w:rPr>
            </w:pPr>
          </w:p>
        </w:tc>
        <w:tc>
          <w:tcPr>
            <w:tcW w:w="2943" w:type="dxa"/>
            <w:vAlign w:val="center"/>
          </w:tcPr>
          <w:p w:rsidR="00B61EC4" w:rsidRPr="003C2C5A" w:rsidRDefault="00B61EC4" w:rsidP="009E1BFA">
            <w:pPr>
              <w:jc w:val="center"/>
              <w:rPr>
                <w:rFonts w:cstheme="minorHAnsi"/>
              </w:rPr>
            </w:pPr>
            <w:r w:rsidRPr="003C2C5A">
              <w:rPr>
                <w:rFonts w:cstheme="minorHAnsi"/>
              </w:rPr>
              <w:t>ÁREAS DE SERVICIOS</w:t>
            </w:r>
          </w:p>
        </w:tc>
        <w:tc>
          <w:tcPr>
            <w:tcW w:w="2943" w:type="dxa"/>
            <w:vAlign w:val="center"/>
          </w:tcPr>
          <w:p w:rsidR="00B61EC4" w:rsidRPr="003C2C5A" w:rsidRDefault="00B61EC4" w:rsidP="009E1BFA">
            <w:pPr>
              <w:jc w:val="center"/>
              <w:rPr>
                <w:rFonts w:cstheme="minorHAnsi"/>
              </w:rPr>
            </w:pPr>
            <w:r w:rsidRPr="003C2C5A">
              <w:rPr>
                <w:rFonts w:cstheme="minorHAnsi"/>
              </w:rPr>
              <w:t>70</w:t>
            </w:r>
          </w:p>
        </w:tc>
      </w:tr>
      <w:tr w:rsidR="00B61EC4" w:rsidRPr="003C2C5A" w:rsidTr="000F0D57">
        <w:tc>
          <w:tcPr>
            <w:tcW w:w="2942" w:type="dxa"/>
            <w:vMerge/>
            <w:vAlign w:val="center"/>
          </w:tcPr>
          <w:p w:rsidR="00B61EC4" w:rsidRPr="003C2C5A" w:rsidRDefault="00B61EC4" w:rsidP="009E1BFA">
            <w:pPr>
              <w:jc w:val="center"/>
              <w:rPr>
                <w:rFonts w:cstheme="minorHAnsi"/>
              </w:rPr>
            </w:pPr>
          </w:p>
        </w:tc>
        <w:tc>
          <w:tcPr>
            <w:tcW w:w="2943" w:type="dxa"/>
            <w:vAlign w:val="center"/>
          </w:tcPr>
          <w:p w:rsidR="00B61EC4" w:rsidRPr="003C2C5A" w:rsidRDefault="00B61EC4" w:rsidP="009E1BFA">
            <w:pPr>
              <w:jc w:val="center"/>
              <w:rPr>
                <w:rFonts w:cstheme="minorHAnsi"/>
              </w:rPr>
            </w:pPr>
            <w:r w:rsidRPr="003C2C5A">
              <w:rPr>
                <w:rFonts w:cstheme="minorHAnsi"/>
              </w:rPr>
              <w:t>ÁREAS DE BOMBAS</w:t>
            </w:r>
          </w:p>
        </w:tc>
        <w:tc>
          <w:tcPr>
            <w:tcW w:w="2943" w:type="dxa"/>
            <w:vAlign w:val="center"/>
          </w:tcPr>
          <w:p w:rsidR="00B61EC4" w:rsidRPr="003C2C5A" w:rsidRDefault="00B61EC4" w:rsidP="009E1BFA">
            <w:pPr>
              <w:jc w:val="center"/>
              <w:rPr>
                <w:rFonts w:cstheme="minorHAnsi"/>
              </w:rPr>
            </w:pPr>
            <w:r w:rsidRPr="003C2C5A">
              <w:rPr>
                <w:rFonts w:cstheme="minorHAnsi"/>
              </w:rPr>
              <w:t>200</w:t>
            </w:r>
          </w:p>
        </w:tc>
      </w:tr>
      <w:tr w:rsidR="00B61EC4" w:rsidRPr="003C2C5A" w:rsidTr="000F0D57">
        <w:tc>
          <w:tcPr>
            <w:tcW w:w="2942" w:type="dxa"/>
            <w:vMerge w:val="restart"/>
            <w:vAlign w:val="center"/>
          </w:tcPr>
          <w:p w:rsidR="00B61EC4" w:rsidRPr="003C2C5A" w:rsidRDefault="00B61EC4" w:rsidP="009E1BFA">
            <w:pPr>
              <w:jc w:val="center"/>
              <w:rPr>
                <w:rFonts w:cstheme="minorHAnsi"/>
              </w:rPr>
            </w:pPr>
            <w:r w:rsidRPr="003C2C5A">
              <w:rPr>
                <w:rFonts w:cstheme="minorHAnsi"/>
              </w:rPr>
              <w:t>EDUCACIÓN Y CULTURA</w:t>
            </w:r>
          </w:p>
        </w:tc>
        <w:tc>
          <w:tcPr>
            <w:tcW w:w="2943" w:type="dxa"/>
            <w:vAlign w:val="center"/>
          </w:tcPr>
          <w:p w:rsidR="00B61EC4" w:rsidRPr="003C2C5A" w:rsidRDefault="00B61EC4" w:rsidP="009E1BFA">
            <w:pPr>
              <w:jc w:val="center"/>
              <w:rPr>
                <w:rFonts w:cstheme="minorHAnsi"/>
              </w:rPr>
            </w:pPr>
            <w:r w:rsidRPr="003C2C5A">
              <w:rPr>
                <w:rFonts w:cstheme="minorHAnsi"/>
              </w:rPr>
              <w:t>AULAS</w:t>
            </w:r>
          </w:p>
        </w:tc>
        <w:tc>
          <w:tcPr>
            <w:tcW w:w="2943" w:type="dxa"/>
            <w:vAlign w:val="center"/>
          </w:tcPr>
          <w:p w:rsidR="00B61EC4" w:rsidRPr="003C2C5A" w:rsidRDefault="00B61EC4" w:rsidP="009E1BFA">
            <w:pPr>
              <w:jc w:val="center"/>
              <w:rPr>
                <w:rFonts w:cstheme="minorHAnsi"/>
              </w:rPr>
            </w:pPr>
            <w:r w:rsidRPr="003C2C5A">
              <w:rPr>
                <w:rFonts w:cstheme="minorHAnsi"/>
              </w:rPr>
              <w:t>250</w:t>
            </w:r>
          </w:p>
        </w:tc>
      </w:tr>
      <w:tr w:rsidR="00B61EC4" w:rsidRPr="003C2C5A" w:rsidTr="000F0D57">
        <w:tc>
          <w:tcPr>
            <w:tcW w:w="2942" w:type="dxa"/>
            <w:vMerge/>
            <w:vAlign w:val="center"/>
          </w:tcPr>
          <w:p w:rsidR="00B61EC4" w:rsidRPr="003C2C5A" w:rsidRDefault="00B61EC4" w:rsidP="009E1BFA">
            <w:pPr>
              <w:jc w:val="center"/>
              <w:rPr>
                <w:rFonts w:cstheme="minorHAnsi"/>
              </w:rPr>
            </w:pPr>
          </w:p>
        </w:tc>
        <w:tc>
          <w:tcPr>
            <w:tcW w:w="2943" w:type="dxa"/>
            <w:vAlign w:val="center"/>
          </w:tcPr>
          <w:p w:rsidR="00B61EC4" w:rsidRPr="003C2C5A" w:rsidRDefault="00B61EC4" w:rsidP="009E1BFA">
            <w:pPr>
              <w:jc w:val="center"/>
              <w:rPr>
                <w:rFonts w:cstheme="minorHAnsi"/>
              </w:rPr>
            </w:pPr>
            <w:r w:rsidRPr="003C2C5A">
              <w:rPr>
                <w:rFonts w:cstheme="minorHAnsi"/>
              </w:rPr>
              <w:t>TALLERES Y LABORATORIOS</w:t>
            </w:r>
          </w:p>
        </w:tc>
        <w:tc>
          <w:tcPr>
            <w:tcW w:w="2943" w:type="dxa"/>
            <w:vAlign w:val="center"/>
          </w:tcPr>
          <w:p w:rsidR="00B61EC4" w:rsidRPr="003C2C5A" w:rsidRDefault="00B61EC4" w:rsidP="009E1BFA">
            <w:pPr>
              <w:jc w:val="center"/>
              <w:rPr>
                <w:rFonts w:cstheme="minorHAnsi"/>
              </w:rPr>
            </w:pPr>
            <w:r w:rsidRPr="003C2C5A">
              <w:rPr>
                <w:rFonts w:cstheme="minorHAnsi"/>
              </w:rPr>
              <w:t>300</w:t>
            </w:r>
          </w:p>
        </w:tc>
      </w:tr>
      <w:tr w:rsidR="00B61EC4" w:rsidRPr="003C2C5A" w:rsidTr="000F0D57">
        <w:tc>
          <w:tcPr>
            <w:tcW w:w="2942" w:type="dxa"/>
            <w:vMerge/>
            <w:vAlign w:val="center"/>
          </w:tcPr>
          <w:p w:rsidR="00B61EC4" w:rsidRPr="003C2C5A" w:rsidRDefault="00B61EC4" w:rsidP="009E1BFA">
            <w:pPr>
              <w:jc w:val="center"/>
              <w:rPr>
                <w:rFonts w:cstheme="minorHAnsi"/>
              </w:rPr>
            </w:pPr>
          </w:p>
        </w:tc>
        <w:tc>
          <w:tcPr>
            <w:tcW w:w="2943" w:type="dxa"/>
            <w:vAlign w:val="center"/>
          </w:tcPr>
          <w:p w:rsidR="00B61EC4" w:rsidRPr="003C2C5A" w:rsidRDefault="00B61EC4" w:rsidP="009E1BFA">
            <w:pPr>
              <w:jc w:val="center"/>
              <w:rPr>
                <w:rFonts w:cstheme="minorHAnsi"/>
              </w:rPr>
            </w:pPr>
            <w:r w:rsidRPr="003C2C5A">
              <w:rPr>
                <w:rFonts w:cstheme="minorHAnsi"/>
              </w:rPr>
              <w:t>NAVES DE TEMPLOS</w:t>
            </w:r>
          </w:p>
        </w:tc>
        <w:tc>
          <w:tcPr>
            <w:tcW w:w="2943" w:type="dxa"/>
            <w:vAlign w:val="center"/>
          </w:tcPr>
          <w:p w:rsidR="00B61EC4" w:rsidRPr="003C2C5A" w:rsidRDefault="00B61EC4" w:rsidP="009E1BFA">
            <w:pPr>
              <w:jc w:val="center"/>
              <w:rPr>
                <w:rFonts w:cstheme="minorHAnsi"/>
              </w:rPr>
            </w:pPr>
            <w:r w:rsidRPr="003C2C5A">
              <w:rPr>
                <w:rFonts w:cstheme="minorHAnsi"/>
              </w:rPr>
              <w:t>75</w:t>
            </w:r>
          </w:p>
        </w:tc>
      </w:tr>
      <w:tr w:rsidR="00B61EC4" w:rsidRPr="003C2C5A" w:rsidTr="000F0D57">
        <w:tc>
          <w:tcPr>
            <w:tcW w:w="2942" w:type="dxa"/>
            <w:vAlign w:val="center"/>
          </w:tcPr>
          <w:p w:rsidR="00B61EC4" w:rsidRPr="003C2C5A" w:rsidRDefault="00B61EC4" w:rsidP="009E1BFA">
            <w:pPr>
              <w:jc w:val="center"/>
              <w:rPr>
                <w:rFonts w:cstheme="minorHAnsi"/>
              </w:rPr>
            </w:pPr>
            <w:r w:rsidRPr="003C2C5A">
              <w:rPr>
                <w:rFonts w:cstheme="minorHAnsi"/>
              </w:rPr>
              <w:t>BIBLIOTECA</w:t>
            </w:r>
          </w:p>
        </w:tc>
        <w:tc>
          <w:tcPr>
            <w:tcW w:w="2943" w:type="dxa"/>
            <w:vAlign w:val="center"/>
          </w:tcPr>
          <w:p w:rsidR="00B61EC4" w:rsidRPr="003C2C5A" w:rsidRDefault="00B61EC4" w:rsidP="009E1BFA">
            <w:pPr>
              <w:jc w:val="center"/>
              <w:rPr>
                <w:rFonts w:cstheme="minorHAnsi"/>
              </w:rPr>
            </w:pPr>
            <w:r w:rsidRPr="003C2C5A">
              <w:rPr>
                <w:rFonts w:cstheme="minorHAnsi"/>
              </w:rPr>
              <w:t>SALAS DE LECTURA</w:t>
            </w:r>
          </w:p>
        </w:tc>
        <w:tc>
          <w:tcPr>
            <w:tcW w:w="2943" w:type="dxa"/>
            <w:vAlign w:val="center"/>
          </w:tcPr>
          <w:p w:rsidR="00B61EC4" w:rsidRPr="003C2C5A" w:rsidRDefault="00B61EC4" w:rsidP="009E1BFA">
            <w:pPr>
              <w:jc w:val="center"/>
              <w:rPr>
                <w:rFonts w:cstheme="minorHAnsi"/>
              </w:rPr>
            </w:pPr>
            <w:r w:rsidRPr="003C2C5A">
              <w:rPr>
                <w:rFonts w:cstheme="minorHAnsi"/>
              </w:rPr>
              <w:t>250</w:t>
            </w:r>
          </w:p>
        </w:tc>
      </w:tr>
      <w:tr w:rsidR="00B61EC4" w:rsidRPr="003C2C5A" w:rsidTr="000F0D57">
        <w:tc>
          <w:tcPr>
            <w:tcW w:w="2942" w:type="dxa"/>
            <w:vMerge w:val="restart"/>
            <w:vAlign w:val="center"/>
          </w:tcPr>
          <w:p w:rsidR="00B61EC4" w:rsidRPr="003C2C5A" w:rsidRDefault="00B61EC4" w:rsidP="009E1BFA">
            <w:pPr>
              <w:jc w:val="center"/>
              <w:rPr>
                <w:rFonts w:cstheme="minorHAnsi"/>
              </w:rPr>
            </w:pPr>
            <w:r w:rsidRPr="003C2C5A">
              <w:rPr>
                <w:rFonts w:cstheme="minorHAnsi"/>
              </w:rPr>
              <w:t>SALAS DE ESPECTÁCULOS</w:t>
            </w:r>
          </w:p>
        </w:tc>
        <w:tc>
          <w:tcPr>
            <w:tcW w:w="2943" w:type="dxa"/>
            <w:vAlign w:val="center"/>
          </w:tcPr>
          <w:p w:rsidR="00B61EC4" w:rsidRPr="003C2C5A" w:rsidRDefault="00B61EC4" w:rsidP="009E1BFA">
            <w:pPr>
              <w:jc w:val="center"/>
              <w:rPr>
                <w:rFonts w:cstheme="minorHAnsi"/>
              </w:rPr>
            </w:pPr>
            <w:r w:rsidRPr="003C2C5A">
              <w:rPr>
                <w:rFonts w:cstheme="minorHAnsi"/>
              </w:rPr>
              <w:t>SALAS DURANTE LA FUNCIÓN</w:t>
            </w:r>
          </w:p>
        </w:tc>
        <w:tc>
          <w:tcPr>
            <w:tcW w:w="2943" w:type="dxa"/>
            <w:vAlign w:val="center"/>
          </w:tcPr>
          <w:p w:rsidR="00B61EC4" w:rsidRPr="003C2C5A" w:rsidRDefault="00B61EC4" w:rsidP="009E1BFA">
            <w:pPr>
              <w:jc w:val="center"/>
              <w:rPr>
                <w:rFonts w:cstheme="minorHAnsi"/>
              </w:rPr>
            </w:pPr>
            <w:r w:rsidRPr="003C2C5A">
              <w:rPr>
                <w:rFonts w:cstheme="minorHAnsi"/>
              </w:rPr>
              <w:t>1</w:t>
            </w:r>
          </w:p>
        </w:tc>
      </w:tr>
      <w:tr w:rsidR="00B61EC4" w:rsidRPr="003C2C5A" w:rsidTr="000F0D57">
        <w:tc>
          <w:tcPr>
            <w:tcW w:w="2942" w:type="dxa"/>
            <w:vMerge/>
            <w:vAlign w:val="center"/>
          </w:tcPr>
          <w:p w:rsidR="00B61EC4" w:rsidRPr="003C2C5A" w:rsidRDefault="00B61EC4" w:rsidP="009E1BFA">
            <w:pPr>
              <w:jc w:val="center"/>
              <w:rPr>
                <w:rFonts w:cstheme="minorHAnsi"/>
              </w:rPr>
            </w:pPr>
          </w:p>
        </w:tc>
        <w:tc>
          <w:tcPr>
            <w:tcW w:w="2943" w:type="dxa"/>
            <w:vAlign w:val="center"/>
          </w:tcPr>
          <w:p w:rsidR="00B61EC4" w:rsidRPr="003C2C5A" w:rsidRDefault="00B61EC4" w:rsidP="009E1BFA">
            <w:pPr>
              <w:jc w:val="center"/>
              <w:rPr>
                <w:rFonts w:cstheme="minorHAnsi"/>
              </w:rPr>
            </w:pPr>
            <w:r w:rsidRPr="003C2C5A">
              <w:rPr>
                <w:rFonts w:cstheme="minorHAnsi"/>
              </w:rPr>
              <w:t>ILUMINACIÓN DE EMERGENCIA</w:t>
            </w:r>
          </w:p>
        </w:tc>
        <w:tc>
          <w:tcPr>
            <w:tcW w:w="2943" w:type="dxa"/>
            <w:vAlign w:val="center"/>
          </w:tcPr>
          <w:p w:rsidR="00B61EC4" w:rsidRPr="003C2C5A" w:rsidRDefault="00B61EC4" w:rsidP="009E1BFA">
            <w:pPr>
              <w:jc w:val="center"/>
              <w:rPr>
                <w:rFonts w:cstheme="minorHAnsi"/>
              </w:rPr>
            </w:pPr>
            <w:r w:rsidRPr="003C2C5A">
              <w:rPr>
                <w:rFonts w:cstheme="minorHAnsi"/>
              </w:rPr>
              <w:t>5</w:t>
            </w:r>
          </w:p>
        </w:tc>
      </w:tr>
      <w:tr w:rsidR="00B61EC4" w:rsidRPr="003C2C5A" w:rsidTr="000F0D57">
        <w:tc>
          <w:tcPr>
            <w:tcW w:w="2942" w:type="dxa"/>
            <w:vMerge/>
            <w:vAlign w:val="center"/>
          </w:tcPr>
          <w:p w:rsidR="00B61EC4" w:rsidRPr="003C2C5A" w:rsidRDefault="00B61EC4" w:rsidP="009E1BFA">
            <w:pPr>
              <w:jc w:val="center"/>
              <w:rPr>
                <w:rFonts w:cstheme="minorHAnsi"/>
              </w:rPr>
            </w:pPr>
          </w:p>
        </w:tc>
        <w:tc>
          <w:tcPr>
            <w:tcW w:w="2943" w:type="dxa"/>
            <w:vAlign w:val="center"/>
          </w:tcPr>
          <w:p w:rsidR="00B61EC4" w:rsidRPr="003C2C5A" w:rsidRDefault="00B61EC4" w:rsidP="009E1BFA">
            <w:pPr>
              <w:jc w:val="center"/>
              <w:rPr>
                <w:rFonts w:cstheme="minorHAnsi"/>
              </w:rPr>
            </w:pPr>
            <w:r w:rsidRPr="003C2C5A">
              <w:rPr>
                <w:rFonts w:cstheme="minorHAnsi"/>
              </w:rPr>
              <w:t>SALAS DURANTE INTERMEDIOS</w:t>
            </w:r>
          </w:p>
        </w:tc>
        <w:tc>
          <w:tcPr>
            <w:tcW w:w="2943" w:type="dxa"/>
            <w:vAlign w:val="center"/>
          </w:tcPr>
          <w:p w:rsidR="00B61EC4" w:rsidRPr="003C2C5A" w:rsidRDefault="00B61EC4" w:rsidP="009E1BFA">
            <w:pPr>
              <w:jc w:val="center"/>
              <w:rPr>
                <w:rFonts w:cstheme="minorHAnsi"/>
              </w:rPr>
            </w:pPr>
            <w:r w:rsidRPr="003C2C5A">
              <w:rPr>
                <w:rFonts w:cstheme="minorHAnsi"/>
              </w:rPr>
              <w:t>50</w:t>
            </w:r>
          </w:p>
        </w:tc>
      </w:tr>
      <w:tr w:rsidR="00B61EC4" w:rsidRPr="003C2C5A" w:rsidTr="000F0D57">
        <w:tc>
          <w:tcPr>
            <w:tcW w:w="2942" w:type="dxa"/>
            <w:vMerge/>
            <w:vAlign w:val="center"/>
          </w:tcPr>
          <w:p w:rsidR="00B61EC4" w:rsidRPr="003C2C5A" w:rsidRDefault="00B61EC4" w:rsidP="009E1BFA">
            <w:pPr>
              <w:jc w:val="center"/>
              <w:rPr>
                <w:rFonts w:cstheme="minorHAnsi"/>
              </w:rPr>
            </w:pPr>
          </w:p>
        </w:tc>
        <w:tc>
          <w:tcPr>
            <w:tcW w:w="2943" w:type="dxa"/>
            <w:vAlign w:val="center"/>
          </w:tcPr>
          <w:p w:rsidR="00B61EC4" w:rsidRPr="003C2C5A" w:rsidRDefault="00B61EC4" w:rsidP="009E1BFA">
            <w:pPr>
              <w:jc w:val="center"/>
              <w:rPr>
                <w:rFonts w:cstheme="minorHAnsi"/>
              </w:rPr>
            </w:pPr>
            <w:r w:rsidRPr="003C2C5A">
              <w:rPr>
                <w:rFonts w:cstheme="minorHAnsi"/>
              </w:rPr>
              <w:t>VESTÍBULOS</w:t>
            </w:r>
          </w:p>
        </w:tc>
        <w:tc>
          <w:tcPr>
            <w:tcW w:w="2943" w:type="dxa"/>
            <w:vAlign w:val="center"/>
          </w:tcPr>
          <w:p w:rsidR="00B61EC4" w:rsidRPr="003C2C5A" w:rsidRDefault="00B61EC4" w:rsidP="009E1BFA">
            <w:pPr>
              <w:jc w:val="center"/>
              <w:rPr>
                <w:rFonts w:cstheme="minorHAnsi"/>
              </w:rPr>
            </w:pPr>
            <w:r w:rsidRPr="003C2C5A">
              <w:rPr>
                <w:rFonts w:cstheme="minorHAnsi"/>
              </w:rPr>
              <w:t>50</w:t>
            </w:r>
          </w:p>
        </w:tc>
      </w:tr>
      <w:tr w:rsidR="00B61EC4" w:rsidRPr="003C2C5A" w:rsidTr="000F0D57">
        <w:tc>
          <w:tcPr>
            <w:tcW w:w="2942" w:type="dxa"/>
            <w:vMerge/>
            <w:vAlign w:val="center"/>
          </w:tcPr>
          <w:p w:rsidR="00B61EC4" w:rsidRPr="003C2C5A" w:rsidRDefault="00B61EC4" w:rsidP="009E1BFA">
            <w:pPr>
              <w:jc w:val="center"/>
              <w:rPr>
                <w:rFonts w:cstheme="minorHAnsi"/>
              </w:rPr>
            </w:pPr>
          </w:p>
        </w:tc>
        <w:tc>
          <w:tcPr>
            <w:tcW w:w="2943" w:type="dxa"/>
            <w:vAlign w:val="center"/>
          </w:tcPr>
          <w:p w:rsidR="00B61EC4" w:rsidRPr="003C2C5A" w:rsidRDefault="00B61EC4" w:rsidP="009E1BFA">
            <w:pPr>
              <w:jc w:val="center"/>
              <w:rPr>
                <w:rFonts w:cstheme="minorHAnsi"/>
              </w:rPr>
            </w:pPr>
            <w:r w:rsidRPr="003C2C5A">
              <w:rPr>
                <w:rFonts w:cstheme="minorHAnsi"/>
              </w:rPr>
              <w:t>ÁREAS DE AUTOS</w:t>
            </w:r>
          </w:p>
        </w:tc>
        <w:tc>
          <w:tcPr>
            <w:tcW w:w="2943" w:type="dxa"/>
            <w:vAlign w:val="center"/>
          </w:tcPr>
          <w:p w:rsidR="00B61EC4" w:rsidRPr="003C2C5A" w:rsidRDefault="00B61EC4" w:rsidP="009E1BFA">
            <w:pPr>
              <w:jc w:val="center"/>
              <w:rPr>
                <w:rFonts w:cstheme="minorHAnsi"/>
              </w:rPr>
            </w:pPr>
            <w:r w:rsidRPr="003C2C5A">
              <w:rPr>
                <w:rFonts w:cstheme="minorHAnsi"/>
              </w:rPr>
              <w:t>100</w:t>
            </w:r>
          </w:p>
        </w:tc>
      </w:tr>
      <w:tr w:rsidR="00B61EC4" w:rsidRPr="003C2C5A" w:rsidTr="000F0D57">
        <w:tc>
          <w:tcPr>
            <w:tcW w:w="2942" w:type="dxa"/>
            <w:vAlign w:val="center"/>
          </w:tcPr>
          <w:p w:rsidR="00B61EC4" w:rsidRPr="003C2C5A" w:rsidRDefault="00B61EC4" w:rsidP="009E1BFA">
            <w:pPr>
              <w:jc w:val="center"/>
              <w:rPr>
                <w:rFonts w:cstheme="minorHAnsi"/>
              </w:rPr>
            </w:pPr>
            <w:r w:rsidRPr="003C2C5A">
              <w:rPr>
                <w:rFonts w:cstheme="minorHAnsi"/>
              </w:rPr>
              <w:t>ESTACIONAMIENTOS</w:t>
            </w:r>
          </w:p>
        </w:tc>
        <w:tc>
          <w:tcPr>
            <w:tcW w:w="2943" w:type="dxa"/>
            <w:vAlign w:val="center"/>
          </w:tcPr>
          <w:p w:rsidR="00B61EC4" w:rsidRPr="003C2C5A" w:rsidRDefault="00B61EC4" w:rsidP="009E1BFA">
            <w:pPr>
              <w:jc w:val="center"/>
              <w:rPr>
                <w:rFonts w:cstheme="minorHAnsi"/>
              </w:rPr>
            </w:pPr>
            <w:r w:rsidRPr="003C2C5A">
              <w:rPr>
                <w:rFonts w:cstheme="minorHAnsi"/>
              </w:rPr>
              <w:t>ÁREAS DE TRABAJO</w:t>
            </w:r>
          </w:p>
        </w:tc>
        <w:tc>
          <w:tcPr>
            <w:tcW w:w="2943" w:type="dxa"/>
            <w:vAlign w:val="center"/>
          </w:tcPr>
          <w:p w:rsidR="00B61EC4" w:rsidRPr="003C2C5A" w:rsidRDefault="00B61EC4" w:rsidP="009E1BFA">
            <w:pPr>
              <w:jc w:val="center"/>
              <w:rPr>
                <w:rFonts w:cstheme="minorHAnsi"/>
              </w:rPr>
            </w:pPr>
            <w:r w:rsidRPr="003C2C5A">
              <w:rPr>
                <w:rFonts w:cstheme="minorHAnsi"/>
              </w:rPr>
              <w:t>30</w:t>
            </w:r>
          </w:p>
        </w:tc>
      </w:tr>
      <w:tr w:rsidR="00B61EC4" w:rsidRPr="003C2C5A" w:rsidTr="000F0D57">
        <w:tc>
          <w:tcPr>
            <w:tcW w:w="2942" w:type="dxa"/>
            <w:vAlign w:val="center"/>
          </w:tcPr>
          <w:p w:rsidR="00B61EC4" w:rsidRPr="003C2C5A" w:rsidRDefault="00B61EC4" w:rsidP="009E1BFA">
            <w:pPr>
              <w:jc w:val="center"/>
              <w:rPr>
                <w:rFonts w:cstheme="minorHAnsi"/>
              </w:rPr>
            </w:pPr>
            <w:r w:rsidRPr="003C2C5A">
              <w:rPr>
                <w:rFonts w:cstheme="minorHAnsi"/>
              </w:rPr>
              <w:t>INDUSTRIAS EN GENERAL</w:t>
            </w:r>
          </w:p>
        </w:tc>
        <w:tc>
          <w:tcPr>
            <w:tcW w:w="2943" w:type="dxa"/>
            <w:vAlign w:val="center"/>
          </w:tcPr>
          <w:p w:rsidR="00B61EC4" w:rsidRPr="003C2C5A" w:rsidRDefault="00B61EC4" w:rsidP="009E1BFA">
            <w:pPr>
              <w:jc w:val="center"/>
              <w:rPr>
                <w:rFonts w:cstheme="minorHAnsi"/>
              </w:rPr>
            </w:pPr>
          </w:p>
        </w:tc>
        <w:tc>
          <w:tcPr>
            <w:tcW w:w="2943" w:type="dxa"/>
            <w:vAlign w:val="center"/>
          </w:tcPr>
          <w:p w:rsidR="00B61EC4" w:rsidRPr="003C2C5A" w:rsidRDefault="00B61EC4" w:rsidP="009E1BFA">
            <w:pPr>
              <w:jc w:val="center"/>
              <w:rPr>
                <w:rFonts w:cstheme="minorHAnsi"/>
              </w:rPr>
            </w:pPr>
            <w:r w:rsidRPr="003C2C5A">
              <w:rPr>
                <w:rFonts w:cstheme="minorHAnsi"/>
              </w:rPr>
              <w:t>200 A 300</w:t>
            </w:r>
          </w:p>
        </w:tc>
      </w:tr>
    </w:tbl>
    <w:p w:rsidR="00B61EC4" w:rsidRPr="003C2C5A" w:rsidRDefault="00B61EC4" w:rsidP="009E1BFA">
      <w:pPr>
        <w:spacing w:after="0" w:line="240" w:lineRule="auto"/>
        <w:jc w:val="both"/>
        <w:rPr>
          <w:rFonts w:cstheme="minorHAnsi"/>
        </w:rPr>
      </w:pPr>
    </w:p>
    <w:p w:rsidR="00B61EC4" w:rsidRPr="003C2C5A" w:rsidRDefault="00B61EC4" w:rsidP="009E1BFA">
      <w:pPr>
        <w:spacing w:after="0" w:line="240" w:lineRule="auto"/>
        <w:jc w:val="both"/>
        <w:rPr>
          <w:rFonts w:cstheme="minorHAnsi"/>
        </w:rPr>
      </w:pPr>
      <w:r w:rsidRPr="003C2C5A">
        <w:rPr>
          <w:rFonts w:cstheme="minorHAnsi"/>
        </w:rPr>
        <w:t xml:space="preserve">Para circulaciones horizontales y verticales, así como para sanitarios, el nivel de iluminación será de cuando menos 100 luxes. En caso de que por condiciones especiales de funcionamiento se requieran niveles </w:t>
      </w:r>
      <w:r w:rsidR="00782B4A" w:rsidRPr="003C2C5A">
        <w:rPr>
          <w:rFonts w:cstheme="minorHAnsi"/>
        </w:rPr>
        <w:t>inferiores a los señalados, la dependencia m</w:t>
      </w:r>
      <w:r w:rsidRPr="003C2C5A">
        <w:rPr>
          <w:rFonts w:cstheme="minorHAnsi"/>
        </w:rPr>
        <w:t>unicipal, previa solicitud fundamentada, podrá autorizarlos.</w:t>
      </w:r>
    </w:p>
    <w:p w:rsidR="00B61EC4" w:rsidRPr="003C2C5A" w:rsidRDefault="00B61EC4" w:rsidP="009E1BFA">
      <w:pPr>
        <w:pStyle w:val="Prrafodelista"/>
        <w:numPr>
          <w:ilvl w:val="0"/>
          <w:numId w:val="94"/>
        </w:numPr>
        <w:jc w:val="both"/>
        <w:rPr>
          <w:rFonts w:asciiTheme="minorHAnsi" w:hAnsiTheme="minorHAnsi" w:cstheme="minorHAnsi"/>
          <w:sz w:val="22"/>
          <w:szCs w:val="22"/>
        </w:rPr>
      </w:pPr>
      <w:r w:rsidRPr="003C2C5A">
        <w:rPr>
          <w:rFonts w:asciiTheme="minorHAnsi" w:hAnsiTheme="minorHAnsi" w:cstheme="minorHAnsi"/>
          <w:sz w:val="22"/>
          <w:szCs w:val="22"/>
        </w:rPr>
        <w:t>Las ventanas de los espacios deberán cumplir con lo siguiente:</w:t>
      </w:r>
    </w:p>
    <w:tbl>
      <w:tblPr>
        <w:tblStyle w:val="Tablaconcuadrcula"/>
        <w:tblW w:w="0" w:type="auto"/>
        <w:jc w:val="center"/>
        <w:tblLook w:val="04A0" w:firstRow="1" w:lastRow="0" w:firstColumn="1" w:lastColumn="0" w:noHBand="0" w:noVBand="1"/>
      </w:tblPr>
      <w:tblGrid>
        <w:gridCol w:w="2942"/>
        <w:gridCol w:w="2943"/>
        <w:gridCol w:w="2943"/>
      </w:tblGrid>
      <w:tr w:rsidR="00B61EC4" w:rsidRPr="003C2C5A" w:rsidTr="000F0D57">
        <w:trPr>
          <w:jc w:val="center"/>
        </w:trPr>
        <w:tc>
          <w:tcPr>
            <w:tcW w:w="8828" w:type="dxa"/>
            <w:gridSpan w:val="3"/>
            <w:shd w:val="clear" w:color="auto" w:fill="BFBFBF" w:themeFill="background1" w:themeFillShade="BF"/>
            <w:vAlign w:val="center"/>
          </w:tcPr>
          <w:p w:rsidR="00B61EC4" w:rsidRPr="003C2C5A" w:rsidRDefault="00B61EC4" w:rsidP="009E1BFA">
            <w:pPr>
              <w:jc w:val="center"/>
              <w:rPr>
                <w:rFonts w:cstheme="minorHAnsi"/>
                <w:b/>
              </w:rPr>
            </w:pPr>
            <w:r w:rsidRPr="003C2C5A">
              <w:rPr>
                <w:rFonts w:cstheme="minorHAnsi"/>
                <w:b/>
              </w:rPr>
              <w:t>ILUMINACIÓN Y VENTILACIÓN</w:t>
            </w:r>
          </w:p>
        </w:tc>
      </w:tr>
      <w:tr w:rsidR="00B61EC4" w:rsidRPr="003C2C5A" w:rsidTr="000F0D57">
        <w:trPr>
          <w:jc w:val="center"/>
        </w:trPr>
        <w:tc>
          <w:tcPr>
            <w:tcW w:w="2942" w:type="dxa"/>
            <w:vAlign w:val="center"/>
          </w:tcPr>
          <w:p w:rsidR="00B61EC4" w:rsidRPr="003C2C5A" w:rsidRDefault="00B61EC4" w:rsidP="009E1BFA">
            <w:pPr>
              <w:jc w:val="center"/>
              <w:rPr>
                <w:rFonts w:cstheme="minorHAnsi"/>
                <w:b/>
              </w:rPr>
            </w:pPr>
            <w:r w:rsidRPr="003C2C5A">
              <w:rPr>
                <w:rFonts w:cstheme="minorHAnsi"/>
                <w:b/>
              </w:rPr>
              <w:t>GÉNERO</w:t>
            </w:r>
          </w:p>
        </w:tc>
        <w:tc>
          <w:tcPr>
            <w:tcW w:w="2943" w:type="dxa"/>
            <w:vAlign w:val="center"/>
          </w:tcPr>
          <w:p w:rsidR="00B61EC4" w:rsidRPr="003C2C5A" w:rsidRDefault="00B61EC4" w:rsidP="009E1BFA">
            <w:pPr>
              <w:jc w:val="center"/>
              <w:rPr>
                <w:rFonts w:cstheme="minorHAnsi"/>
                <w:b/>
              </w:rPr>
            </w:pPr>
            <w:r w:rsidRPr="003C2C5A">
              <w:rPr>
                <w:rFonts w:cstheme="minorHAnsi"/>
                <w:b/>
              </w:rPr>
              <w:t>ILUMINACIÓN ( % de la superficie local)</w:t>
            </w:r>
          </w:p>
        </w:tc>
        <w:tc>
          <w:tcPr>
            <w:tcW w:w="2943" w:type="dxa"/>
            <w:vAlign w:val="center"/>
          </w:tcPr>
          <w:p w:rsidR="00B61EC4" w:rsidRPr="003C2C5A" w:rsidRDefault="00B61EC4" w:rsidP="009E1BFA">
            <w:pPr>
              <w:jc w:val="center"/>
              <w:rPr>
                <w:rFonts w:cstheme="minorHAnsi"/>
                <w:b/>
              </w:rPr>
            </w:pPr>
            <w:r w:rsidRPr="003C2C5A">
              <w:rPr>
                <w:rFonts w:cstheme="minorHAnsi"/>
                <w:b/>
              </w:rPr>
              <w:t>VENTILACIÓN ( % del área de la ventana)</w:t>
            </w:r>
          </w:p>
        </w:tc>
      </w:tr>
      <w:tr w:rsidR="00B61EC4" w:rsidRPr="003C2C5A" w:rsidTr="000F0D57">
        <w:trPr>
          <w:jc w:val="center"/>
        </w:trPr>
        <w:tc>
          <w:tcPr>
            <w:tcW w:w="2942" w:type="dxa"/>
            <w:vAlign w:val="center"/>
          </w:tcPr>
          <w:p w:rsidR="00B61EC4" w:rsidRPr="003C2C5A" w:rsidRDefault="00B61EC4" w:rsidP="009E1BFA">
            <w:pPr>
              <w:jc w:val="center"/>
              <w:rPr>
                <w:rFonts w:cstheme="minorHAnsi"/>
              </w:rPr>
            </w:pPr>
            <w:r w:rsidRPr="003C2C5A">
              <w:rPr>
                <w:rFonts w:cstheme="minorHAnsi"/>
              </w:rPr>
              <w:t>HABITACIÓN</w:t>
            </w:r>
          </w:p>
        </w:tc>
        <w:tc>
          <w:tcPr>
            <w:tcW w:w="2943" w:type="dxa"/>
            <w:vAlign w:val="center"/>
          </w:tcPr>
          <w:p w:rsidR="00B61EC4" w:rsidRPr="003C2C5A" w:rsidRDefault="00B61EC4" w:rsidP="009E1BFA">
            <w:pPr>
              <w:jc w:val="center"/>
              <w:rPr>
                <w:rFonts w:cstheme="minorHAnsi"/>
              </w:rPr>
            </w:pPr>
          </w:p>
        </w:tc>
        <w:tc>
          <w:tcPr>
            <w:tcW w:w="2943" w:type="dxa"/>
            <w:vAlign w:val="center"/>
          </w:tcPr>
          <w:p w:rsidR="00B61EC4" w:rsidRPr="003C2C5A" w:rsidRDefault="00B61EC4" w:rsidP="009E1BFA">
            <w:pPr>
              <w:jc w:val="center"/>
              <w:rPr>
                <w:rFonts w:cstheme="minorHAnsi"/>
              </w:rPr>
            </w:pPr>
          </w:p>
        </w:tc>
      </w:tr>
      <w:tr w:rsidR="00B61EC4" w:rsidRPr="003C2C5A" w:rsidTr="000F0D57">
        <w:trPr>
          <w:jc w:val="center"/>
        </w:trPr>
        <w:tc>
          <w:tcPr>
            <w:tcW w:w="2942" w:type="dxa"/>
            <w:vAlign w:val="center"/>
          </w:tcPr>
          <w:p w:rsidR="00B61EC4" w:rsidRPr="003C2C5A" w:rsidRDefault="00B61EC4" w:rsidP="009E1BFA">
            <w:pPr>
              <w:jc w:val="center"/>
              <w:rPr>
                <w:rFonts w:cstheme="minorHAnsi"/>
              </w:rPr>
            </w:pPr>
            <w:r w:rsidRPr="003C2C5A">
              <w:rPr>
                <w:rFonts w:cstheme="minorHAnsi"/>
              </w:rPr>
              <w:t>Piezas habitables</w:t>
            </w:r>
          </w:p>
        </w:tc>
        <w:tc>
          <w:tcPr>
            <w:tcW w:w="2943" w:type="dxa"/>
            <w:vAlign w:val="center"/>
          </w:tcPr>
          <w:p w:rsidR="00B61EC4" w:rsidRPr="003C2C5A" w:rsidRDefault="00B61EC4" w:rsidP="009E1BFA">
            <w:pPr>
              <w:jc w:val="center"/>
              <w:rPr>
                <w:rFonts w:cstheme="minorHAnsi"/>
              </w:rPr>
            </w:pPr>
            <w:r w:rsidRPr="003C2C5A">
              <w:rPr>
                <w:rFonts w:cstheme="minorHAnsi"/>
              </w:rPr>
              <w:t>15%</w:t>
            </w:r>
          </w:p>
        </w:tc>
        <w:tc>
          <w:tcPr>
            <w:tcW w:w="2943" w:type="dxa"/>
            <w:vAlign w:val="center"/>
          </w:tcPr>
          <w:p w:rsidR="00B61EC4" w:rsidRPr="003C2C5A" w:rsidRDefault="00B61EC4" w:rsidP="009E1BFA">
            <w:pPr>
              <w:jc w:val="center"/>
              <w:rPr>
                <w:rFonts w:cstheme="minorHAnsi"/>
              </w:rPr>
            </w:pPr>
            <w:r w:rsidRPr="003C2C5A">
              <w:rPr>
                <w:rFonts w:cstheme="minorHAnsi"/>
              </w:rPr>
              <w:t>40%</w:t>
            </w:r>
          </w:p>
        </w:tc>
      </w:tr>
      <w:tr w:rsidR="00B61EC4" w:rsidRPr="003C2C5A" w:rsidTr="000F0D57">
        <w:trPr>
          <w:jc w:val="center"/>
        </w:trPr>
        <w:tc>
          <w:tcPr>
            <w:tcW w:w="2942" w:type="dxa"/>
            <w:vAlign w:val="center"/>
          </w:tcPr>
          <w:p w:rsidR="00B61EC4" w:rsidRPr="003C2C5A" w:rsidRDefault="00B61EC4" w:rsidP="009E1BFA">
            <w:pPr>
              <w:jc w:val="center"/>
              <w:rPr>
                <w:rFonts w:cstheme="minorHAnsi"/>
              </w:rPr>
            </w:pPr>
            <w:r w:rsidRPr="003C2C5A">
              <w:rPr>
                <w:rFonts w:cstheme="minorHAnsi"/>
              </w:rPr>
              <w:t>Piezas no habitables</w:t>
            </w:r>
          </w:p>
        </w:tc>
        <w:tc>
          <w:tcPr>
            <w:tcW w:w="2943" w:type="dxa"/>
            <w:vAlign w:val="center"/>
          </w:tcPr>
          <w:p w:rsidR="00B61EC4" w:rsidRPr="003C2C5A" w:rsidRDefault="00B61EC4" w:rsidP="009E1BFA">
            <w:pPr>
              <w:jc w:val="center"/>
              <w:rPr>
                <w:rFonts w:cstheme="minorHAnsi"/>
              </w:rPr>
            </w:pPr>
            <w:r w:rsidRPr="003C2C5A">
              <w:rPr>
                <w:rFonts w:cstheme="minorHAnsi"/>
              </w:rPr>
              <w:t>10%</w:t>
            </w:r>
          </w:p>
        </w:tc>
        <w:tc>
          <w:tcPr>
            <w:tcW w:w="2943" w:type="dxa"/>
            <w:vAlign w:val="center"/>
          </w:tcPr>
          <w:p w:rsidR="00B61EC4" w:rsidRPr="003C2C5A" w:rsidRDefault="00B61EC4" w:rsidP="009E1BFA">
            <w:pPr>
              <w:jc w:val="center"/>
              <w:rPr>
                <w:rFonts w:cstheme="minorHAnsi"/>
              </w:rPr>
            </w:pPr>
            <w:r w:rsidRPr="003C2C5A">
              <w:rPr>
                <w:rFonts w:cstheme="minorHAnsi"/>
              </w:rPr>
              <w:t>40%</w:t>
            </w:r>
          </w:p>
        </w:tc>
      </w:tr>
      <w:tr w:rsidR="00B61EC4" w:rsidRPr="003C2C5A" w:rsidTr="000F0D57">
        <w:trPr>
          <w:jc w:val="center"/>
        </w:trPr>
        <w:tc>
          <w:tcPr>
            <w:tcW w:w="2942" w:type="dxa"/>
            <w:vAlign w:val="center"/>
          </w:tcPr>
          <w:p w:rsidR="00B61EC4" w:rsidRPr="003C2C5A" w:rsidRDefault="00B61EC4" w:rsidP="009E1BFA">
            <w:pPr>
              <w:jc w:val="center"/>
              <w:rPr>
                <w:rFonts w:cstheme="minorHAnsi"/>
              </w:rPr>
            </w:pPr>
            <w:r w:rsidRPr="003C2C5A">
              <w:rPr>
                <w:rFonts w:cstheme="minorHAnsi"/>
              </w:rPr>
              <w:t>EDUCACIÓN</w:t>
            </w:r>
          </w:p>
        </w:tc>
        <w:tc>
          <w:tcPr>
            <w:tcW w:w="2943" w:type="dxa"/>
            <w:vAlign w:val="center"/>
          </w:tcPr>
          <w:p w:rsidR="00B61EC4" w:rsidRPr="003C2C5A" w:rsidRDefault="00B61EC4" w:rsidP="009E1BFA">
            <w:pPr>
              <w:jc w:val="center"/>
              <w:rPr>
                <w:rFonts w:cstheme="minorHAnsi"/>
              </w:rPr>
            </w:pPr>
            <w:r w:rsidRPr="003C2C5A">
              <w:rPr>
                <w:rFonts w:cstheme="minorHAnsi"/>
              </w:rPr>
              <w:t>20%</w:t>
            </w:r>
          </w:p>
        </w:tc>
        <w:tc>
          <w:tcPr>
            <w:tcW w:w="2943" w:type="dxa"/>
            <w:vAlign w:val="center"/>
          </w:tcPr>
          <w:p w:rsidR="00B61EC4" w:rsidRPr="003C2C5A" w:rsidRDefault="00B61EC4" w:rsidP="009E1BFA">
            <w:pPr>
              <w:jc w:val="center"/>
              <w:rPr>
                <w:rFonts w:cstheme="minorHAnsi"/>
              </w:rPr>
            </w:pPr>
            <w:r w:rsidRPr="003C2C5A">
              <w:rPr>
                <w:rFonts w:cstheme="minorHAnsi"/>
              </w:rPr>
              <w:t>40%</w:t>
            </w:r>
          </w:p>
        </w:tc>
      </w:tr>
      <w:tr w:rsidR="00B61EC4" w:rsidRPr="003C2C5A" w:rsidTr="000F0D57">
        <w:trPr>
          <w:jc w:val="center"/>
        </w:trPr>
        <w:tc>
          <w:tcPr>
            <w:tcW w:w="2942" w:type="dxa"/>
            <w:vAlign w:val="center"/>
          </w:tcPr>
          <w:p w:rsidR="00B61EC4" w:rsidRPr="003C2C5A" w:rsidRDefault="00B61EC4" w:rsidP="009E1BFA">
            <w:pPr>
              <w:jc w:val="center"/>
              <w:rPr>
                <w:rFonts w:cstheme="minorHAnsi"/>
              </w:rPr>
            </w:pPr>
            <w:r w:rsidRPr="003C2C5A">
              <w:rPr>
                <w:rFonts w:cstheme="minorHAnsi"/>
              </w:rPr>
              <w:t>INTERNADOS, DORMITORIOS</w:t>
            </w:r>
          </w:p>
        </w:tc>
        <w:tc>
          <w:tcPr>
            <w:tcW w:w="2943" w:type="dxa"/>
            <w:vAlign w:val="center"/>
          </w:tcPr>
          <w:p w:rsidR="00B61EC4" w:rsidRPr="003C2C5A" w:rsidRDefault="00B61EC4" w:rsidP="009E1BFA">
            <w:pPr>
              <w:jc w:val="center"/>
              <w:rPr>
                <w:rFonts w:cstheme="minorHAnsi"/>
              </w:rPr>
            </w:pPr>
            <w:r w:rsidRPr="003C2C5A">
              <w:rPr>
                <w:rFonts w:cstheme="minorHAnsi"/>
              </w:rPr>
              <w:t>20%</w:t>
            </w:r>
          </w:p>
        </w:tc>
        <w:tc>
          <w:tcPr>
            <w:tcW w:w="2943" w:type="dxa"/>
            <w:vAlign w:val="center"/>
          </w:tcPr>
          <w:p w:rsidR="00B61EC4" w:rsidRPr="003C2C5A" w:rsidRDefault="00B61EC4" w:rsidP="009E1BFA">
            <w:pPr>
              <w:jc w:val="center"/>
              <w:rPr>
                <w:rFonts w:cstheme="minorHAnsi"/>
              </w:rPr>
            </w:pPr>
            <w:r w:rsidRPr="003C2C5A">
              <w:rPr>
                <w:rFonts w:cstheme="minorHAnsi"/>
              </w:rPr>
              <w:t>40%</w:t>
            </w:r>
          </w:p>
        </w:tc>
      </w:tr>
    </w:tbl>
    <w:p w:rsidR="00B61EC4" w:rsidRPr="003C2C5A" w:rsidRDefault="00B61EC4" w:rsidP="009E1BFA">
      <w:pPr>
        <w:spacing w:after="0" w:line="240" w:lineRule="auto"/>
        <w:jc w:val="both"/>
        <w:rPr>
          <w:rFonts w:cstheme="minorHAnsi"/>
        </w:rPr>
      </w:pPr>
    </w:p>
    <w:p w:rsidR="00B61EC4" w:rsidRPr="003C2C5A" w:rsidRDefault="00B61EC4" w:rsidP="009E1BFA">
      <w:pPr>
        <w:pStyle w:val="Epgrafe"/>
        <w:spacing w:after="0"/>
        <w:jc w:val="both"/>
        <w:rPr>
          <w:rFonts w:cstheme="minorHAnsi"/>
          <w:i w:val="0"/>
          <w:iCs w:val="0"/>
          <w:color w:val="auto"/>
          <w:sz w:val="22"/>
          <w:szCs w:val="22"/>
        </w:rPr>
      </w:pPr>
      <w:r w:rsidRPr="003C2C5A">
        <w:rPr>
          <w:rFonts w:cstheme="minorHAnsi"/>
          <w:b/>
          <w:i w:val="0"/>
          <w:iCs w:val="0"/>
          <w:color w:val="auto"/>
          <w:sz w:val="22"/>
          <w:szCs w:val="22"/>
        </w:rPr>
        <w:t xml:space="preserve">Artículo </w:t>
      </w:r>
      <w:r w:rsidR="00FB6B87" w:rsidRPr="003C2C5A">
        <w:rPr>
          <w:rFonts w:cstheme="minorHAnsi"/>
          <w:b/>
          <w:i w:val="0"/>
          <w:iCs w:val="0"/>
          <w:color w:val="auto"/>
          <w:sz w:val="22"/>
          <w:szCs w:val="22"/>
        </w:rPr>
        <w:fldChar w:fldCharType="begin"/>
      </w:r>
      <w:r w:rsidRPr="003C2C5A">
        <w:rPr>
          <w:rFonts w:cstheme="minorHAnsi"/>
          <w:b/>
          <w:i w:val="0"/>
          <w:iCs w:val="0"/>
          <w:color w:val="auto"/>
          <w:sz w:val="22"/>
          <w:szCs w:val="22"/>
        </w:rPr>
        <w:instrText xml:space="preserve"> SEQ Artículo \* ARABIC </w:instrText>
      </w:r>
      <w:r w:rsidR="00FB6B87" w:rsidRPr="003C2C5A">
        <w:rPr>
          <w:rFonts w:cstheme="minorHAnsi"/>
          <w:b/>
          <w:i w:val="0"/>
          <w:iCs w:val="0"/>
          <w:color w:val="auto"/>
          <w:sz w:val="22"/>
          <w:szCs w:val="22"/>
        </w:rPr>
        <w:fldChar w:fldCharType="separate"/>
      </w:r>
      <w:r w:rsidR="00C118A2" w:rsidRPr="003C2C5A">
        <w:rPr>
          <w:rFonts w:cstheme="minorHAnsi"/>
          <w:b/>
          <w:i w:val="0"/>
          <w:iCs w:val="0"/>
          <w:noProof/>
          <w:color w:val="auto"/>
          <w:sz w:val="22"/>
          <w:szCs w:val="22"/>
        </w:rPr>
        <w:t>181</w:t>
      </w:r>
      <w:r w:rsidR="00FB6B87" w:rsidRPr="003C2C5A">
        <w:rPr>
          <w:rFonts w:cstheme="minorHAnsi"/>
          <w:b/>
          <w:i w:val="0"/>
          <w:iCs w:val="0"/>
          <w:color w:val="auto"/>
          <w:sz w:val="22"/>
          <w:szCs w:val="22"/>
        </w:rPr>
        <w:fldChar w:fldCharType="end"/>
      </w:r>
      <w:r w:rsidRPr="003C2C5A">
        <w:rPr>
          <w:rFonts w:cstheme="minorHAnsi"/>
          <w:b/>
          <w:i w:val="0"/>
          <w:iCs w:val="0"/>
          <w:color w:val="auto"/>
          <w:sz w:val="22"/>
          <w:szCs w:val="22"/>
        </w:rPr>
        <w:t>.</w:t>
      </w:r>
      <w:r w:rsidR="00CC25D5" w:rsidRPr="003C2C5A">
        <w:rPr>
          <w:rFonts w:cstheme="minorHAnsi"/>
          <w:i w:val="0"/>
          <w:iCs w:val="0"/>
          <w:color w:val="auto"/>
          <w:sz w:val="22"/>
          <w:szCs w:val="22"/>
        </w:rPr>
        <w:t>Los r</w:t>
      </w:r>
      <w:r w:rsidRPr="003C2C5A">
        <w:rPr>
          <w:rFonts w:cstheme="minorHAnsi"/>
          <w:i w:val="0"/>
          <w:iCs w:val="0"/>
          <w:color w:val="auto"/>
          <w:sz w:val="22"/>
          <w:szCs w:val="22"/>
        </w:rPr>
        <w:t>equisitos básicos de iluminación y ventilación</w:t>
      </w:r>
      <w:r w:rsidR="00CC25D5" w:rsidRPr="003C2C5A">
        <w:rPr>
          <w:rFonts w:cstheme="minorHAnsi"/>
          <w:i w:val="0"/>
          <w:iCs w:val="0"/>
          <w:color w:val="auto"/>
          <w:sz w:val="22"/>
          <w:szCs w:val="22"/>
        </w:rPr>
        <w:t xml:space="preserve"> natural de patios deberán cumplir con las dimensiones siguientes:</w:t>
      </w:r>
    </w:p>
    <w:p w:rsidR="00B61EC4" w:rsidRDefault="00B61EC4" w:rsidP="009E1BFA">
      <w:pPr>
        <w:pStyle w:val="Prrafodelista"/>
        <w:numPr>
          <w:ilvl w:val="0"/>
          <w:numId w:val="95"/>
        </w:numPr>
        <w:jc w:val="both"/>
        <w:rPr>
          <w:rFonts w:asciiTheme="minorHAnsi" w:hAnsiTheme="minorHAnsi" w:cstheme="minorHAnsi"/>
          <w:sz w:val="22"/>
          <w:szCs w:val="22"/>
        </w:rPr>
      </w:pPr>
      <w:r w:rsidRPr="003C2C5A">
        <w:rPr>
          <w:rFonts w:asciiTheme="minorHAnsi" w:hAnsiTheme="minorHAnsi" w:cstheme="minorHAnsi"/>
          <w:sz w:val="22"/>
          <w:szCs w:val="22"/>
        </w:rPr>
        <w:t>Para servir a piezas habitables: (dormitorios, estancias, comedores, oficinas, aulas y similares).</w:t>
      </w:r>
    </w:p>
    <w:p w:rsidR="00CE42B0" w:rsidRPr="003C2C5A" w:rsidRDefault="00CE42B0" w:rsidP="009E1BFA">
      <w:pPr>
        <w:pStyle w:val="Prrafodelista"/>
        <w:jc w:val="both"/>
        <w:rPr>
          <w:rFonts w:asciiTheme="minorHAnsi" w:hAnsiTheme="minorHAnsi" w:cstheme="minorHAnsi"/>
          <w:sz w:val="22"/>
          <w:szCs w:val="22"/>
        </w:rPr>
      </w:pPr>
    </w:p>
    <w:p w:rsidR="00B61EC4" w:rsidRDefault="00B61EC4" w:rsidP="00307B46">
      <w:pPr>
        <w:spacing w:after="0" w:line="240" w:lineRule="auto"/>
        <w:ind w:left="709"/>
        <w:jc w:val="both"/>
        <w:rPr>
          <w:rFonts w:cstheme="minorHAnsi"/>
        </w:rPr>
      </w:pPr>
      <w:r w:rsidRPr="003C2C5A">
        <w:rPr>
          <w:rFonts w:cstheme="minorHAnsi"/>
        </w:rPr>
        <w:t>En muros con alturas mayores a 12 metros la dimensión mínima del patio nunca será inferior a un tercio de la altura total del paramento de los mismos.</w:t>
      </w:r>
    </w:p>
    <w:p w:rsidR="00CE42B0" w:rsidRPr="003C2C5A" w:rsidRDefault="00CE42B0" w:rsidP="009E1BFA">
      <w:pPr>
        <w:spacing w:after="0" w:line="240" w:lineRule="auto"/>
        <w:jc w:val="both"/>
        <w:rPr>
          <w:rFonts w:cstheme="minorHAnsi"/>
        </w:rPr>
      </w:pPr>
    </w:p>
    <w:p w:rsidR="00B61EC4" w:rsidRPr="003C2C5A" w:rsidRDefault="00B61EC4" w:rsidP="009E1BFA">
      <w:pPr>
        <w:pStyle w:val="Prrafodelista"/>
        <w:numPr>
          <w:ilvl w:val="0"/>
          <w:numId w:val="95"/>
        </w:numPr>
        <w:jc w:val="both"/>
        <w:rPr>
          <w:rFonts w:asciiTheme="minorHAnsi" w:hAnsiTheme="minorHAnsi" w:cstheme="minorHAnsi"/>
          <w:sz w:val="22"/>
          <w:szCs w:val="22"/>
        </w:rPr>
      </w:pPr>
      <w:r w:rsidRPr="003C2C5A">
        <w:rPr>
          <w:rFonts w:asciiTheme="minorHAnsi" w:hAnsiTheme="minorHAnsi" w:cstheme="minorHAnsi"/>
          <w:sz w:val="22"/>
          <w:szCs w:val="22"/>
        </w:rPr>
        <w:t>Para servir piezas no habitables: (baños, cocinas, vestíbulos, pasillos y similares).</w:t>
      </w:r>
    </w:p>
    <w:p w:rsidR="007D4BCE" w:rsidRPr="003C2C5A" w:rsidRDefault="007D4BCE" w:rsidP="009E1BFA">
      <w:pPr>
        <w:pStyle w:val="Prrafodelista"/>
        <w:jc w:val="both"/>
        <w:rPr>
          <w:rFonts w:asciiTheme="minorHAnsi" w:hAnsiTheme="minorHAnsi" w:cstheme="minorHAnsi"/>
          <w:sz w:val="22"/>
          <w:szCs w:val="22"/>
        </w:rPr>
      </w:pPr>
    </w:p>
    <w:p w:rsidR="00CC25D5" w:rsidRPr="003C2C5A" w:rsidRDefault="00CC25D5" w:rsidP="009E1BFA">
      <w:pPr>
        <w:pStyle w:val="Prrafodelista"/>
        <w:numPr>
          <w:ilvl w:val="0"/>
          <w:numId w:val="97"/>
        </w:numPr>
        <w:jc w:val="both"/>
        <w:rPr>
          <w:rFonts w:asciiTheme="minorHAnsi" w:hAnsiTheme="minorHAnsi" w:cstheme="minorHAnsi"/>
          <w:sz w:val="22"/>
          <w:szCs w:val="22"/>
        </w:rPr>
      </w:pPr>
      <w:r w:rsidRPr="003C2C5A">
        <w:rPr>
          <w:rFonts w:asciiTheme="minorHAnsi" w:hAnsiTheme="minorHAnsi" w:cstheme="minorHAnsi"/>
          <w:sz w:val="22"/>
          <w:szCs w:val="22"/>
        </w:rPr>
        <w:t>Si la altura de los paramentos de los muros del patio fuera variable se tomará el promedio de los dos más altos.</w:t>
      </w:r>
    </w:p>
    <w:p w:rsidR="00CC25D5" w:rsidRPr="003C2C5A" w:rsidRDefault="00CC25D5" w:rsidP="009E1BFA">
      <w:pPr>
        <w:pStyle w:val="Prrafodelista"/>
        <w:numPr>
          <w:ilvl w:val="0"/>
          <w:numId w:val="97"/>
        </w:numPr>
        <w:jc w:val="both"/>
        <w:rPr>
          <w:rFonts w:asciiTheme="minorHAnsi" w:hAnsiTheme="minorHAnsi" w:cstheme="minorHAnsi"/>
          <w:sz w:val="22"/>
          <w:szCs w:val="22"/>
        </w:rPr>
      </w:pPr>
      <w:r w:rsidRPr="003C2C5A">
        <w:rPr>
          <w:rFonts w:asciiTheme="minorHAnsi" w:hAnsiTheme="minorHAnsi" w:cstheme="minorHAnsi"/>
          <w:sz w:val="22"/>
          <w:szCs w:val="22"/>
        </w:rPr>
        <w:t>En los patios completamente abiertos por uno o más de sus lados a la vía pública se permitirá una reducción hasta a mitad de la dimensión mínima en los lados perpendiculares a dicha vía pública.</w:t>
      </w:r>
    </w:p>
    <w:p w:rsidR="00CC25D5" w:rsidRPr="003C2C5A" w:rsidRDefault="00CC25D5" w:rsidP="009E1BFA">
      <w:pPr>
        <w:pStyle w:val="Prrafodelista"/>
        <w:numPr>
          <w:ilvl w:val="0"/>
          <w:numId w:val="97"/>
        </w:numPr>
        <w:jc w:val="both"/>
        <w:rPr>
          <w:rFonts w:asciiTheme="minorHAnsi" w:hAnsiTheme="minorHAnsi" w:cstheme="minorHAnsi"/>
          <w:sz w:val="22"/>
          <w:szCs w:val="22"/>
        </w:rPr>
      </w:pPr>
      <w:r w:rsidRPr="003C2C5A">
        <w:rPr>
          <w:rFonts w:asciiTheme="minorHAnsi" w:hAnsiTheme="minorHAnsi" w:cstheme="minorHAnsi"/>
          <w:sz w:val="22"/>
          <w:szCs w:val="22"/>
        </w:rPr>
        <w:t xml:space="preserve">Deberá procurarse una razonable </w:t>
      </w:r>
      <w:proofErr w:type="spellStart"/>
      <w:r w:rsidRPr="003C2C5A">
        <w:rPr>
          <w:rFonts w:asciiTheme="minorHAnsi" w:hAnsiTheme="minorHAnsi" w:cstheme="minorHAnsi"/>
          <w:sz w:val="22"/>
          <w:szCs w:val="22"/>
        </w:rPr>
        <w:t>privacía</w:t>
      </w:r>
      <w:proofErr w:type="spellEnd"/>
      <w:r w:rsidRPr="003C2C5A">
        <w:rPr>
          <w:rFonts w:asciiTheme="minorHAnsi" w:hAnsiTheme="minorHAnsi" w:cstheme="minorHAnsi"/>
          <w:sz w:val="22"/>
          <w:szCs w:val="22"/>
        </w:rPr>
        <w:t xml:space="preserve"> visual entre espacios de diferentes usuarios.</w:t>
      </w:r>
    </w:p>
    <w:p w:rsidR="00CC25D5" w:rsidRPr="003C2C5A" w:rsidRDefault="00CC25D5" w:rsidP="009E1BFA">
      <w:pPr>
        <w:spacing w:after="0" w:line="240" w:lineRule="auto"/>
        <w:jc w:val="both"/>
        <w:rPr>
          <w:rFonts w:cstheme="minorHAnsi"/>
        </w:rPr>
      </w:pPr>
    </w:p>
    <w:tbl>
      <w:tblPr>
        <w:tblStyle w:val="Tablaconcuadrcula"/>
        <w:tblW w:w="0" w:type="auto"/>
        <w:tblLook w:val="04A0" w:firstRow="1" w:lastRow="0" w:firstColumn="1" w:lastColumn="0" w:noHBand="0" w:noVBand="1"/>
      </w:tblPr>
      <w:tblGrid>
        <w:gridCol w:w="4414"/>
        <w:gridCol w:w="4414"/>
      </w:tblGrid>
      <w:tr w:rsidR="00B61EC4" w:rsidRPr="003C2C5A" w:rsidTr="000F0D57">
        <w:tc>
          <w:tcPr>
            <w:tcW w:w="8828" w:type="dxa"/>
            <w:gridSpan w:val="2"/>
            <w:shd w:val="clear" w:color="auto" w:fill="BFBFBF" w:themeFill="background1" w:themeFillShade="BF"/>
            <w:vAlign w:val="center"/>
          </w:tcPr>
          <w:p w:rsidR="00B61EC4" w:rsidRPr="003C2C5A" w:rsidRDefault="00B61EC4" w:rsidP="009E1BFA">
            <w:pPr>
              <w:jc w:val="center"/>
              <w:rPr>
                <w:rFonts w:cstheme="minorHAnsi"/>
              </w:rPr>
            </w:pPr>
          </w:p>
          <w:p w:rsidR="00B61EC4" w:rsidRPr="003C2C5A" w:rsidRDefault="00B61EC4" w:rsidP="009E1BFA">
            <w:pPr>
              <w:jc w:val="center"/>
              <w:rPr>
                <w:rFonts w:cstheme="minorHAnsi"/>
                <w:b/>
              </w:rPr>
            </w:pPr>
            <w:r w:rsidRPr="003C2C5A">
              <w:rPr>
                <w:rFonts w:cstheme="minorHAnsi"/>
                <w:b/>
              </w:rPr>
              <w:t>DIMENSIONES BÁSICAS DE PATIOS SEGÚN ALTURAS EN MUROS EXTERIORES</w:t>
            </w:r>
          </w:p>
        </w:tc>
      </w:tr>
      <w:tr w:rsidR="00B61EC4" w:rsidRPr="003C2C5A" w:rsidTr="000F0D57">
        <w:tc>
          <w:tcPr>
            <w:tcW w:w="4414" w:type="dxa"/>
            <w:vAlign w:val="center"/>
          </w:tcPr>
          <w:p w:rsidR="00B61EC4" w:rsidRPr="003C2C5A" w:rsidRDefault="00B61EC4" w:rsidP="009E1BFA">
            <w:pPr>
              <w:jc w:val="center"/>
              <w:rPr>
                <w:rFonts w:cstheme="minorHAnsi"/>
                <w:b/>
              </w:rPr>
            </w:pPr>
            <w:r w:rsidRPr="003C2C5A">
              <w:rPr>
                <w:rFonts w:cstheme="minorHAnsi"/>
                <w:b/>
              </w:rPr>
              <w:t>ALTURA DE LOS MUROS DELIMITANTES DEL PATIO (EN METROS)</w:t>
            </w:r>
          </w:p>
        </w:tc>
        <w:tc>
          <w:tcPr>
            <w:tcW w:w="4414" w:type="dxa"/>
            <w:vAlign w:val="center"/>
          </w:tcPr>
          <w:p w:rsidR="00B61EC4" w:rsidRPr="003C2C5A" w:rsidRDefault="00B61EC4" w:rsidP="009E1BFA">
            <w:pPr>
              <w:jc w:val="center"/>
              <w:rPr>
                <w:rFonts w:cstheme="minorHAnsi"/>
                <w:b/>
              </w:rPr>
            </w:pPr>
            <w:r w:rsidRPr="003C2C5A">
              <w:rPr>
                <w:rFonts w:cstheme="minorHAnsi"/>
                <w:b/>
              </w:rPr>
              <w:t>DIMENSIÓN BÁSICA LIBRE EN AMBOS SENTIDOS ESPACIOS HABITABLES (EN METROS)</w:t>
            </w:r>
          </w:p>
        </w:tc>
      </w:tr>
      <w:tr w:rsidR="00B61EC4" w:rsidRPr="003C2C5A" w:rsidTr="000F0D57">
        <w:tc>
          <w:tcPr>
            <w:tcW w:w="4414" w:type="dxa"/>
            <w:vAlign w:val="center"/>
          </w:tcPr>
          <w:p w:rsidR="00B61EC4" w:rsidRPr="003C2C5A" w:rsidRDefault="00B61EC4" w:rsidP="009E1BFA">
            <w:pPr>
              <w:jc w:val="center"/>
              <w:rPr>
                <w:rFonts w:cstheme="minorHAnsi"/>
              </w:rPr>
            </w:pPr>
            <w:r w:rsidRPr="003C2C5A">
              <w:rPr>
                <w:rFonts w:cstheme="minorHAnsi"/>
              </w:rPr>
              <w:t>HASTA 4.00</w:t>
            </w:r>
          </w:p>
        </w:tc>
        <w:tc>
          <w:tcPr>
            <w:tcW w:w="4414" w:type="dxa"/>
            <w:vAlign w:val="center"/>
          </w:tcPr>
          <w:p w:rsidR="00B61EC4" w:rsidRPr="003C2C5A" w:rsidRDefault="00B61EC4" w:rsidP="009E1BFA">
            <w:pPr>
              <w:jc w:val="center"/>
              <w:rPr>
                <w:rFonts w:cstheme="minorHAnsi"/>
              </w:rPr>
            </w:pPr>
            <w:r w:rsidRPr="003C2C5A">
              <w:rPr>
                <w:rFonts w:cstheme="minorHAnsi"/>
              </w:rPr>
              <w:t>2.50</w:t>
            </w:r>
          </w:p>
        </w:tc>
      </w:tr>
      <w:tr w:rsidR="00B61EC4" w:rsidRPr="003C2C5A" w:rsidTr="000F0D57">
        <w:tc>
          <w:tcPr>
            <w:tcW w:w="4414" w:type="dxa"/>
            <w:vAlign w:val="center"/>
          </w:tcPr>
          <w:p w:rsidR="00B61EC4" w:rsidRPr="003C2C5A" w:rsidRDefault="00B61EC4" w:rsidP="009E1BFA">
            <w:pPr>
              <w:jc w:val="center"/>
              <w:rPr>
                <w:rFonts w:cstheme="minorHAnsi"/>
              </w:rPr>
            </w:pPr>
            <w:r w:rsidRPr="003C2C5A">
              <w:rPr>
                <w:rFonts w:cstheme="minorHAnsi"/>
              </w:rPr>
              <w:t>HASTA 6.00</w:t>
            </w:r>
          </w:p>
        </w:tc>
        <w:tc>
          <w:tcPr>
            <w:tcW w:w="4414" w:type="dxa"/>
            <w:vAlign w:val="center"/>
          </w:tcPr>
          <w:p w:rsidR="00B61EC4" w:rsidRPr="003C2C5A" w:rsidRDefault="00B61EC4" w:rsidP="009E1BFA">
            <w:pPr>
              <w:jc w:val="center"/>
              <w:rPr>
                <w:rFonts w:cstheme="minorHAnsi"/>
              </w:rPr>
            </w:pPr>
            <w:r w:rsidRPr="003C2C5A">
              <w:rPr>
                <w:rFonts w:cstheme="minorHAnsi"/>
              </w:rPr>
              <w:t>3.00</w:t>
            </w:r>
          </w:p>
        </w:tc>
      </w:tr>
      <w:tr w:rsidR="00B61EC4" w:rsidRPr="003C2C5A" w:rsidTr="000F0D57">
        <w:tc>
          <w:tcPr>
            <w:tcW w:w="4414" w:type="dxa"/>
            <w:vAlign w:val="center"/>
          </w:tcPr>
          <w:p w:rsidR="00B61EC4" w:rsidRPr="003C2C5A" w:rsidRDefault="00B61EC4" w:rsidP="009E1BFA">
            <w:pPr>
              <w:jc w:val="center"/>
              <w:rPr>
                <w:rFonts w:cstheme="minorHAnsi"/>
              </w:rPr>
            </w:pPr>
            <w:r w:rsidRPr="003C2C5A">
              <w:rPr>
                <w:rFonts w:cstheme="minorHAnsi"/>
              </w:rPr>
              <w:t>HASTA 9.00</w:t>
            </w:r>
          </w:p>
        </w:tc>
        <w:tc>
          <w:tcPr>
            <w:tcW w:w="4414" w:type="dxa"/>
            <w:vAlign w:val="center"/>
          </w:tcPr>
          <w:p w:rsidR="00B61EC4" w:rsidRPr="003C2C5A" w:rsidRDefault="00B61EC4" w:rsidP="009E1BFA">
            <w:pPr>
              <w:jc w:val="center"/>
              <w:rPr>
                <w:rFonts w:cstheme="minorHAnsi"/>
              </w:rPr>
            </w:pPr>
            <w:r w:rsidRPr="003C2C5A">
              <w:rPr>
                <w:rFonts w:cstheme="minorHAnsi"/>
              </w:rPr>
              <w:t>3.50</w:t>
            </w:r>
          </w:p>
        </w:tc>
      </w:tr>
      <w:tr w:rsidR="00B61EC4" w:rsidRPr="003C2C5A" w:rsidTr="000F0D57">
        <w:tc>
          <w:tcPr>
            <w:tcW w:w="4414" w:type="dxa"/>
            <w:vAlign w:val="center"/>
          </w:tcPr>
          <w:p w:rsidR="00B61EC4" w:rsidRPr="003C2C5A" w:rsidRDefault="00B61EC4" w:rsidP="009E1BFA">
            <w:pPr>
              <w:jc w:val="center"/>
              <w:rPr>
                <w:rFonts w:cstheme="minorHAnsi"/>
              </w:rPr>
            </w:pPr>
            <w:r w:rsidRPr="003C2C5A">
              <w:rPr>
                <w:rFonts w:cstheme="minorHAnsi"/>
              </w:rPr>
              <w:t>HASTA 12.00</w:t>
            </w:r>
          </w:p>
        </w:tc>
        <w:tc>
          <w:tcPr>
            <w:tcW w:w="4414" w:type="dxa"/>
            <w:vAlign w:val="center"/>
          </w:tcPr>
          <w:p w:rsidR="00B61EC4" w:rsidRPr="003C2C5A" w:rsidRDefault="00B61EC4" w:rsidP="009E1BFA">
            <w:pPr>
              <w:jc w:val="center"/>
              <w:rPr>
                <w:rFonts w:cstheme="minorHAnsi"/>
              </w:rPr>
            </w:pPr>
            <w:r w:rsidRPr="003C2C5A">
              <w:rPr>
                <w:rFonts w:cstheme="minorHAnsi"/>
              </w:rPr>
              <w:t>4.00</w:t>
            </w:r>
          </w:p>
        </w:tc>
      </w:tr>
      <w:tr w:rsidR="00B61EC4" w:rsidRPr="003C2C5A" w:rsidTr="000F0D57">
        <w:tc>
          <w:tcPr>
            <w:tcW w:w="4414" w:type="dxa"/>
            <w:vAlign w:val="center"/>
          </w:tcPr>
          <w:p w:rsidR="00B61EC4" w:rsidRPr="003C2C5A" w:rsidRDefault="00B61EC4" w:rsidP="009E1BFA">
            <w:pPr>
              <w:jc w:val="center"/>
              <w:rPr>
                <w:rFonts w:cstheme="minorHAnsi"/>
                <w:b/>
              </w:rPr>
            </w:pPr>
            <w:r w:rsidRPr="003C2C5A">
              <w:rPr>
                <w:rFonts w:cstheme="minorHAnsi"/>
                <w:b/>
              </w:rPr>
              <w:t>ALTURA DE LOS MUROS DELIMITANTES DEL PATIO (EN METROS)</w:t>
            </w:r>
          </w:p>
        </w:tc>
        <w:tc>
          <w:tcPr>
            <w:tcW w:w="4414" w:type="dxa"/>
            <w:vAlign w:val="center"/>
          </w:tcPr>
          <w:p w:rsidR="00B61EC4" w:rsidRPr="003C2C5A" w:rsidRDefault="00B61EC4" w:rsidP="009E1BFA">
            <w:pPr>
              <w:jc w:val="center"/>
              <w:rPr>
                <w:rFonts w:cstheme="minorHAnsi"/>
                <w:b/>
              </w:rPr>
            </w:pPr>
            <w:r w:rsidRPr="003C2C5A">
              <w:rPr>
                <w:rFonts w:cstheme="minorHAnsi"/>
                <w:b/>
              </w:rPr>
              <w:t>DIMENSIÓN BÁSICA LIBRE EN AMBOS SENTIDOS ESPACIOS NO HABITABLES (EN METROS)</w:t>
            </w:r>
          </w:p>
        </w:tc>
      </w:tr>
      <w:tr w:rsidR="00B61EC4" w:rsidRPr="003C2C5A" w:rsidTr="000F0D57">
        <w:tc>
          <w:tcPr>
            <w:tcW w:w="4414" w:type="dxa"/>
            <w:vAlign w:val="center"/>
          </w:tcPr>
          <w:p w:rsidR="00B61EC4" w:rsidRPr="003C2C5A" w:rsidRDefault="00B61EC4" w:rsidP="009E1BFA">
            <w:pPr>
              <w:jc w:val="center"/>
              <w:rPr>
                <w:rFonts w:cstheme="minorHAnsi"/>
              </w:rPr>
            </w:pPr>
            <w:r w:rsidRPr="003C2C5A">
              <w:rPr>
                <w:rFonts w:cstheme="minorHAnsi"/>
              </w:rPr>
              <w:t>HASTA 4.00</w:t>
            </w:r>
          </w:p>
        </w:tc>
        <w:tc>
          <w:tcPr>
            <w:tcW w:w="4414" w:type="dxa"/>
            <w:vAlign w:val="center"/>
          </w:tcPr>
          <w:p w:rsidR="00B61EC4" w:rsidRPr="003C2C5A" w:rsidRDefault="00B61EC4" w:rsidP="009E1BFA">
            <w:pPr>
              <w:jc w:val="center"/>
              <w:rPr>
                <w:rFonts w:cstheme="minorHAnsi"/>
              </w:rPr>
            </w:pPr>
            <w:r w:rsidRPr="003C2C5A">
              <w:rPr>
                <w:rFonts w:cstheme="minorHAnsi"/>
              </w:rPr>
              <w:t>2.00</w:t>
            </w:r>
          </w:p>
        </w:tc>
      </w:tr>
      <w:tr w:rsidR="00B61EC4" w:rsidRPr="003C2C5A" w:rsidTr="000F0D57">
        <w:tc>
          <w:tcPr>
            <w:tcW w:w="4414" w:type="dxa"/>
            <w:vAlign w:val="center"/>
          </w:tcPr>
          <w:p w:rsidR="00B61EC4" w:rsidRPr="003C2C5A" w:rsidRDefault="00B61EC4" w:rsidP="009E1BFA">
            <w:pPr>
              <w:jc w:val="center"/>
              <w:rPr>
                <w:rFonts w:cstheme="minorHAnsi"/>
              </w:rPr>
            </w:pPr>
            <w:r w:rsidRPr="003C2C5A">
              <w:rPr>
                <w:rFonts w:cstheme="minorHAnsi"/>
              </w:rPr>
              <w:t>HASTA 6.00</w:t>
            </w:r>
          </w:p>
        </w:tc>
        <w:tc>
          <w:tcPr>
            <w:tcW w:w="4414" w:type="dxa"/>
            <w:vAlign w:val="center"/>
          </w:tcPr>
          <w:p w:rsidR="00B61EC4" w:rsidRPr="003C2C5A" w:rsidRDefault="00B61EC4" w:rsidP="009E1BFA">
            <w:pPr>
              <w:jc w:val="center"/>
              <w:rPr>
                <w:rFonts w:cstheme="minorHAnsi"/>
              </w:rPr>
            </w:pPr>
            <w:r w:rsidRPr="003C2C5A">
              <w:rPr>
                <w:rFonts w:cstheme="minorHAnsi"/>
              </w:rPr>
              <w:t>2.20</w:t>
            </w:r>
          </w:p>
        </w:tc>
      </w:tr>
      <w:tr w:rsidR="00B61EC4" w:rsidRPr="003C2C5A" w:rsidTr="000F0D57">
        <w:tc>
          <w:tcPr>
            <w:tcW w:w="4414" w:type="dxa"/>
            <w:vAlign w:val="center"/>
          </w:tcPr>
          <w:p w:rsidR="00B61EC4" w:rsidRPr="003C2C5A" w:rsidRDefault="00B61EC4" w:rsidP="009E1BFA">
            <w:pPr>
              <w:jc w:val="center"/>
              <w:rPr>
                <w:rFonts w:cstheme="minorHAnsi"/>
              </w:rPr>
            </w:pPr>
            <w:r w:rsidRPr="003C2C5A">
              <w:rPr>
                <w:rFonts w:cstheme="minorHAnsi"/>
              </w:rPr>
              <w:t>HASTA 9.00</w:t>
            </w:r>
          </w:p>
        </w:tc>
        <w:tc>
          <w:tcPr>
            <w:tcW w:w="4414" w:type="dxa"/>
            <w:vAlign w:val="center"/>
          </w:tcPr>
          <w:p w:rsidR="00B61EC4" w:rsidRPr="003C2C5A" w:rsidRDefault="00B61EC4" w:rsidP="009E1BFA">
            <w:pPr>
              <w:jc w:val="center"/>
              <w:rPr>
                <w:rFonts w:cstheme="minorHAnsi"/>
              </w:rPr>
            </w:pPr>
            <w:r w:rsidRPr="003C2C5A">
              <w:rPr>
                <w:rFonts w:cstheme="minorHAnsi"/>
              </w:rPr>
              <w:t>2.30</w:t>
            </w:r>
          </w:p>
        </w:tc>
      </w:tr>
      <w:tr w:rsidR="00B61EC4" w:rsidRPr="003C2C5A" w:rsidTr="000F0D57">
        <w:tc>
          <w:tcPr>
            <w:tcW w:w="4414" w:type="dxa"/>
            <w:vAlign w:val="center"/>
          </w:tcPr>
          <w:p w:rsidR="00B61EC4" w:rsidRPr="003C2C5A" w:rsidRDefault="00B61EC4" w:rsidP="009E1BFA">
            <w:pPr>
              <w:jc w:val="center"/>
              <w:rPr>
                <w:rFonts w:cstheme="minorHAnsi"/>
              </w:rPr>
            </w:pPr>
            <w:r w:rsidRPr="003C2C5A">
              <w:rPr>
                <w:rFonts w:cstheme="minorHAnsi"/>
              </w:rPr>
              <w:t>HASTA 12.00</w:t>
            </w:r>
          </w:p>
        </w:tc>
        <w:tc>
          <w:tcPr>
            <w:tcW w:w="4414" w:type="dxa"/>
            <w:vAlign w:val="center"/>
          </w:tcPr>
          <w:p w:rsidR="00B61EC4" w:rsidRPr="003C2C5A" w:rsidRDefault="00B61EC4" w:rsidP="009E1BFA">
            <w:pPr>
              <w:jc w:val="center"/>
              <w:rPr>
                <w:rFonts w:cstheme="minorHAnsi"/>
              </w:rPr>
            </w:pPr>
            <w:r w:rsidRPr="003C2C5A">
              <w:rPr>
                <w:rFonts w:cstheme="minorHAnsi"/>
              </w:rPr>
              <w:t>2.40</w:t>
            </w:r>
          </w:p>
        </w:tc>
      </w:tr>
    </w:tbl>
    <w:p w:rsidR="00B61EC4" w:rsidRPr="003C2C5A" w:rsidRDefault="00B61EC4" w:rsidP="009E1BFA">
      <w:pPr>
        <w:spacing w:after="0" w:line="240" w:lineRule="auto"/>
        <w:jc w:val="both"/>
        <w:rPr>
          <w:rFonts w:cstheme="minorHAnsi"/>
        </w:rPr>
      </w:pPr>
    </w:p>
    <w:p w:rsidR="00B61EC4" w:rsidRPr="003C2C5A" w:rsidRDefault="00B61EC4" w:rsidP="009E1BFA">
      <w:pPr>
        <w:pStyle w:val="Epgrafe"/>
        <w:spacing w:after="0"/>
        <w:jc w:val="both"/>
        <w:rPr>
          <w:rFonts w:cstheme="minorHAnsi"/>
          <w:i w:val="0"/>
          <w:iCs w:val="0"/>
          <w:color w:val="auto"/>
          <w:sz w:val="22"/>
          <w:szCs w:val="22"/>
        </w:rPr>
      </w:pPr>
      <w:r w:rsidRPr="003C2C5A">
        <w:rPr>
          <w:rFonts w:cstheme="minorHAnsi"/>
          <w:b/>
          <w:i w:val="0"/>
          <w:iCs w:val="0"/>
          <w:color w:val="auto"/>
          <w:sz w:val="22"/>
          <w:szCs w:val="22"/>
        </w:rPr>
        <w:t xml:space="preserve">Artículo </w:t>
      </w:r>
      <w:r w:rsidR="00FB6B87" w:rsidRPr="003C2C5A">
        <w:rPr>
          <w:rFonts w:cstheme="minorHAnsi"/>
          <w:b/>
          <w:i w:val="0"/>
          <w:iCs w:val="0"/>
          <w:color w:val="auto"/>
          <w:sz w:val="22"/>
          <w:szCs w:val="22"/>
        </w:rPr>
        <w:fldChar w:fldCharType="begin"/>
      </w:r>
      <w:r w:rsidRPr="003C2C5A">
        <w:rPr>
          <w:rFonts w:cstheme="minorHAnsi"/>
          <w:b/>
          <w:i w:val="0"/>
          <w:iCs w:val="0"/>
          <w:color w:val="auto"/>
          <w:sz w:val="22"/>
          <w:szCs w:val="22"/>
        </w:rPr>
        <w:instrText xml:space="preserve"> SEQ Artículo \* ARABIC </w:instrText>
      </w:r>
      <w:r w:rsidR="00FB6B87" w:rsidRPr="003C2C5A">
        <w:rPr>
          <w:rFonts w:cstheme="minorHAnsi"/>
          <w:b/>
          <w:i w:val="0"/>
          <w:iCs w:val="0"/>
          <w:color w:val="auto"/>
          <w:sz w:val="22"/>
          <w:szCs w:val="22"/>
        </w:rPr>
        <w:fldChar w:fldCharType="separate"/>
      </w:r>
      <w:r w:rsidR="00C118A2" w:rsidRPr="003C2C5A">
        <w:rPr>
          <w:rFonts w:cstheme="minorHAnsi"/>
          <w:b/>
          <w:i w:val="0"/>
          <w:iCs w:val="0"/>
          <w:noProof/>
          <w:color w:val="auto"/>
          <w:sz w:val="22"/>
          <w:szCs w:val="22"/>
        </w:rPr>
        <w:t>182</w:t>
      </w:r>
      <w:r w:rsidR="00FB6B87" w:rsidRPr="003C2C5A">
        <w:rPr>
          <w:rFonts w:cstheme="minorHAnsi"/>
          <w:b/>
          <w:i w:val="0"/>
          <w:iCs w:val="0"/>
          <w:color w:val="auto"/>
          <w:sz w:val="22"/>
          <w:szCs w:val="22"/>
        </w:rPr>
        <w:fldChar w:fldCharType="end"/>
      </w:r>
      <w:r w:rsidRPr="003C2C5A">
        <w:rPr>
          <w:rFonts w:cstheme="minorHAnsi"/>
          <w:b/>
          <w:i w:val="0"/>
          <w:iCs w:val="0"/>
          <w:color w:val="auto"/>
          <w:sz w:val="22"/>
          <w:szCs w:val="22"/>
        </w:rPr>
        <w:t>.</w:t>
      </w:r>
      <w:r w:rsidR="00CC25D5" w:rsidRPr="003C2C5A">
        <w:rPr>
          <w:rFonts w:cstheme="minorHAnsi"/>
          <w:i w:val="0"/>
          <w:iCs w:val="0"/>
          <w:color w:val="auto"/>
          <w:sz w:val="22"/>
          <w:szCs w:val="22"/>
        </w:rPr>
        <w:t>Las d</w:t>
      </w:r>
      <w:r w:rsidRPr="003C2C5A">
        <w:rPr>
          <w:rFonts w:cstheme="minorHAnsi"/>
          <w:i w:val="0"/>
          <w:iCs w:val="0"/>
          <w:color w:val="auto"/>
          <w:sz w:val="22"/>
          <w:szCs w:val="22"/>
        </w:rPr>
        <w:t>imensiones básicas de puertas</w:t>
      </w:r>
      <w:r w:rsidR="005D494B" w:rsidRPr="003C2C5A">
        <w:rPr>
          <w:rFonts w:cstheme="minorHAnsi"/>
          <w:i w:val="0"/>
          <w:iCs w:val="0"/>
          <w:color w:val="auto"/>
          <w:sz w:val="22"/>
          <w:szCs w:val="22"/>
        </w:rPr>
        <w:t xml:space="preserve"> serán:</w:t>
      </w:r>
    </w:p>
    <w:tbl>
      <w:tblPr>
        <w:tblStyle w:val="Tablaconcuadrcula"/>
        <w:tblW w:w="0" w:type="auto"/>
        <w:tblLook w:val="04A0" w:firstRow="1" w:lastRow="0" w:firstColumn="1" w:lastColumn="0" w:noHBand="0" w:noVBand="1"/>
      </w:tblPr>
      <w:tblGrid>
        <w:gridCol w:w="2207"/>
        <w:gridCol w:w="3175"/>
        <w:gridCol w:w="1701"/>
        <w:gridCol w:w="1745"/>
      </w:tblGrid>
      <w:tr w:rsidR="00B61EC4" w:rsidRPr="003C2C5A" w:rsidTr="00993918">
        <w:tc>
          <w:tcPr>
            <w:tcW w:w="8828" w:type="dxa"/>
            <w:gridSpan w:val="4"/>
            <w:shd w:val="clear" w:color="auto" w:fill="BFBFBF" w:themeFill="background1" w:themeFillShade="BF"/>
            <w:vAlign w:val="center"/>
          </w:tcPr>
          <w:p w:rsidR="00B61EC4" w:rsidRPr="003C2C5A" w:rsidRDefault="00B61EC4" w:rsidP="009E1BFA">
            <w:pPr>
              <w:jc w:val="center"/>
              <w:rPr>
                <w:rFonts w:cstheme="minorHAnsi"/>
                <w:b/>
              </w:rPr>
            </w:pPr>
            <w:r w:rsidRPr="003C2C5A">
              <w:rPr>
                <w:rFonts w:cstheme="minorHAnsi"/>
                <w:b/>
              </w:rPr>
              <w:t>PUERTAS</w:t>
            </w:r>
          </w:p>
        </w:tc>
      </w:tr>
      <w:tr w:rsidR="00B61EC4" w:rsidRPr="003C2C5A" w:rsidTr="00993918">
        <w:tc>
          <w:tcPr>
            <w:tcW w:w="2207" w:type="dxa"/>
            <w:vAlign w:val="center"/>
          </w:tcPr>
          <w:p w:rsidR="00B61EC4" w:rsidRPr="003C2C5A" w:rsidRDefault="00B61EC4" w:rsidP="009E1BFA">
            <w:pPr>
              <w:jc w:val="center"/>
              <w:rPr>
                <w:rFonts w:cstheme="minorHAnsi"/>
                <w:b/>
              </w:rPr>
            </w:pPr>
            <w:r w:rsidRPr="003C2C5A">
              <w:rPr>
                <w:rFonts w:cstheme="minorHAnsi"/>
                <w:b/>
              </w:rPr>
              <w:t>TIPO DE EDIFICACIÓN</w:t>
            </w:r>
          </w:p>
        </w:tc>
        <w:tc>
          <w:tcPr>
            <w:tcW w:w="3175" w:type="dxa"/>
            <w:vAlign w:val="center"/>
          </w:tcPr>
          <w:p w:rsidR="00B61EC4" w:rsidRPr="003C2C5A" w:rsidRDefault="00B61EC4" w:rsidP="009E1BFA">
            <w:pPr>
              <w:jc w:val="center"/>
              <w:rPr>
                <w:rFonts w:cstheme="minorHAnsi"/>
                <w:b/>
              </w:rPr>
            </w:pPr>
            <w:r w:rsidRPr="003C2C5A">
              <w:rPr>
                <w:rFonts w:cstheme="minorHAnsi"/>
                <w:b/>
              </w:rPr>
              <w:t>TIPO DE ESPACIO</w:t>
            </w:r>
          </w:p>
        </w:tc>
        <w:tc>
          <w:tcPr>
            <w:tcW w:w="1701" w:type="dxa"/>
            <w:vAlign w:val="center"/>
          </w:tcPr>
          <w:p w:rsidR="00B61EC4" w:rsidRPr="003C2C5A" w:rsidRDefault="00B61EC4" w:rsidP="009E1BFA">
            <w:pPr>
              <w:jc w:val="center"/>
              <w:rPr>
                <w:rFonts w:cstheme="minorHAnsi"/>
                <w:b/>
              </w:rPr>
            </w:pPr>
            <w:r w:rsidRPr="003C2C5A">
              <w:rPr>
                <w:rFonts w:cstheme="minorHAnsi"/>
                <w:b/>
              </w:rPr>
              <w:t>ANCHO MÍNIMO (METROS)</w:t>
            </w:r>
          </w:p>
        </w:tc>
        <w:tc>
          <w:tcPr>
            <w:tcW w:w="1745" w:type="dxa"/>
            <w:vAlign w:val="center"/>
          </w:tcPr>
          <w:p w:rsidR="00B61EC4" w:rsidRPr="003C2C5A" w:rsidRDefault="00B61EC4" w:rsidP="009E1BFA">
            <w:pPr>
              <w:jc w:val="center"/>
              <w:rPr>
                <w:rFonts w:cstheme="minorHAnsi"/>
                <w:b/>
              </w:rPr>
            </w:pPr>
            <w:r w:rsidRPr="003C2C5A">
              <w:rPr>
                <w:rFonts w:cstheme="minorHAnsi"/>
                <w:b/>
              </w:rPr>
              <w:t>ALTURA MÍNIMA (METROS)</w:t>
            </w:r>
          </w:p>
        </w:tc>
      </w:tr>
      <w:tr w:rsidR="00B61EC4" w:rsidRPr="003C2C5A" w:rsidTr="00993918">
        <w:tc>
          <w:tcPr>
            <w:tcW w:w="2207" w:type="dxa"/>
            <w:vMerge w:val="restart"/>
            <w:vAlign w:val="center"/>
          </w:tcPr>
          <w:p w:rsidR="00B61EC4" w:rsidRPr="003C2C5A" w:rsidRDefault="00B61EC4" w:rsidP="009E1BFA">
            <w:pPr>
              <w:jc w:val="center"/>
              <w:rPr>
                <w:rFonts w:cstheme="minorHAnsi"/>
              </w:rPr>
            </w:pPr>
            <w:r w:rsidRPr="003C2C5A">
              <w:rPr>
                <w:rFonts w:cstheme="minorHAnsi"/>
              </w:rPr>
              <w:t>HABITACIÓN</w:t>
            </w:r>
          </w:p>
        </w:tc>
        <w:tc>
          <w:tcPr>
            <w:tcW w:w="3175" w:type="dxa"/>
            <w:vAlign w:val="center"/>
          </w:tcPr>
          <w:p w:rsidR="00B61EC4" w:rsidRPr="003C2C5A" w:rsidRDefault="00B61EC4" w:rsidP="009E1BFA">
            <w:pPr>
              <w:jc w:val="center"/>
              <w:rPr>
                <w:rFonts w:cstheme="minorHAnsi"/>
              </w:rPr>
            </w:pPr>
            <w:r w:rsidRPr="003C2C5A">
              <w:rPr>
                <w:rFonts w:cstheme="minorHAnsi"/>
              </w:rPr>
              <w:t>ACCESO PRINCIPAL</w:t>
            </w:r>
          </w:p>
        </w:tc>
        <w:tc>
          <w:tcPr>
            <w:tcW w:w="1701" w:type="dxa"/>
            <w:vAlign w:val="center"/>
          </w:tcPr>
          <w:p w:rsidR="00B61EC4" w:rsidRPr="003C2C5A" w:rsidRDefault="00B61EC4" w:rsidP="009E1BFA">
            <w:pPr>
              <w:jc w:val="center"/>
              <w:rPr>
                <w:rFonts w:cstheme="minorHAnsi"/>
              </w:rPr>
            </w:pPr>
            <w:r w:rsidRPr="003C2C5A">
              <w:rPr>
                <w:rFonts w:cstheme="minorHAnsi"/>
              </w:rPr>
              <w:t>0.90</w:t>
            </w:r>
          </w:p>
        </w:tc>
        <w:tc>
          <w:tcPr>
            <w:tcW w:w="1745" w:type="dxa"/>
            <w:vAlign w:val="center"/>
          </w:tcPr>
          <w:p w:rsidR="00B61EC4" w:rsidRPr="003C2C5A" w:rsidRDefault="00B61EC4" w:rsidP="009E1BFA">
            <w:pPr>
              <w:jc w:val="center"/>
              <w:rPr>
                <w:rFonts w:cstheme="minorHAnsi"/>
              </w:rPr>
            </w:pPr>
            <w:r w:rsidRPr="003C2C5A">
              <w:rPr>
                <w:rFonts w:cstheme="minorHAnsi"/>
              </w:rPr>
              <w:t>2.10</w:t>
            </w:r>
          </w:p>
        </w:tc>
      </w:tr>
      <w:tr w:rsidR="00B61EC4" w:rsidRPr="003C2C5A" w:rsidTr="00993918">
        <w:tc>
          <w:tcPr>
            <w:tcW w:w="2207" w:type="dxa"/>
            <w:vMerge/>
            <w:vAlign w:val="center"/>
          </w:tcPr>
          <w:p w:rsidR="00B61EC4" w:rsidRPr="003C2C5A" w:rsidRDefault="00B61EC4" w:rsidP="009E1BFA">
            <w:pPr>
              <w:jc w:val="center"/>
              <w:rPr>
                <w:rFonts w:cstheme="minorHAnsi"/>
              </w:rPr>
            </w:pPr>
          </w:p>
        </w:tc>
        <w:tc>
          <w:tcPr>
            <w:tcW w:w="3175" w:type="dxa"/>
            <w:vAlign w:val="center"/>
          </w:tcPr>
          <w:p w:rsidR="00B61EC4" w:rsidRPr="003C2C5A" w:rsidRDefault="00B61EC4" w:rsidP="009E1BFA">
            <w:pPr>
              <w:jc w:val="center"/>
              <w:rPr>
                <w:rFonts w:cstheme="minorHAnsi"/>
              </w:rPr>
            </w:pPr>
            <w:r w:rsidRPr="003C2C5A">
              <w:rPr>
                <w:rFonts w:cstheme="minorHAnsi"/>
              </w:rPr>
              <w:t>LOCALES HABITABLES, COCINAS, PLANCHADO.</w:t>
            </w:r>
          </w:p>
        </w:tc>
        <w:tc>
          <w:tcPr>
            <w:tcW w:w="1701" w:type="dxa"/>
            <w:vAlign w:val="center"/>
          </w:tcPr>
          <w:p w:rsidR="00B61EC4" w:rsidRPr="003C2C5A" w:rsidRDefault="00B61EC4" w:rsidP="009E1BFA">
            <w:pPr>
              <w:jc w:val="center"/>
              <w:rPr>
                <w:rFonts w:cstheme="minorHAnsi"/>
              </w:rPr>
            </w:pPr>
            <w:r w:rsidRPr="003C2C5A">
              <w:rPr>
                <w:rFonts w:cstheme="minorHAnsi"/>
              </w:rPr>
              <w:t>0.80</w:t>
            </w:r>
          </w:p>
        </w:tc>
        <w:tc>
          <w:tcPr>
            <w:tcW w:w="1745" w:type="dxa"/>
            <w:vAlign w:val="center"/>
          </w:tcPr>
          <w:p w:rsidR="00B61EC4" w:rsidRPr="003C2C5A" w:rsidRDefault="00B61EC4" w:rsidP="009E1BFA">
            <w:pPr>
              <w:jc w:val="center"/>
              <w:rPr>
                <w:rFonts w:cstheme="minorHAnsi"/>
              </w:rPr>
            </w:pPr>
            <w:r w:rsidRPr="003C2C5A">
              <w:rPr>
                <w:rFonts w:cstheme="minorHAnsi"/>
              </w:rPr>
              <w:t>2.10</w:t>
            </w:r>
          </w:p>
        </w:tc>
      </w:tr>
      <w:tr w:rsidR="00B61EC4" w:rsidRPr="003C2C5A" w:rsidTr="00993918">
        <w:tc>
          <w:tcPr>
            <w:tcW w:w="2207" w:type="dxa"/>
            <w:vMerge/>
            <w:vAlign w:val="center"/>
          </w:tcPr>
          <w:p w:rsidR="00B61EC4" w:rsidRPr="003C2C5A" w:rsidRDefault="00B61EC4" w:rsidP="009E1BFA">
            <w:pPr>
              <w:jc w:val="center"/>
              <w:rPr>
                <w:rFonts w:cstheme="minorHAnsi"/>
              </w:rPr>
            </w:pPr>
          </w:p>
        </w:tc>
        <w:tc>
          <w:tcPr>
            <w:tcW w:w="3175" w:type="dxa"/>
            <w:vAlign w:val="center"/>
          </w:tcPr>
          <w:p w:rsidR="00B61EC4" w:rsidRPr="003C2C5A" w:rsidRDefault="00B61EC4" w:rsidP="009E1BFA">
            <w:pPr>
              <w:jc w:val="center"/>
              <w:rPr>
                <w:rFonts w:cstheme="minorHAnsi"/>
              </w:rPr>
            </w:pPr>
            <w:r w:rsidRPr="003C2C5A">
              <w:rPr>
                <w:rFonts w:cstheme="minorHAnsi"/>
              </w:rPr>
              <w:t>BAÑOS</w:t>
            </w:r>
          </w:p>
        </w:tc>
        <w:tc>
          <w:tcPr>
            <w:tcW w:w="1701" w:type="dxa"/>
            <w:vAlign w:val="center"/>
          </w:tcPr>
          <w:p w:rsidR="00B61EC4" w:rsidRPr="003C2C5A" w:rsidRDefault="00B61EC4" w:rsidP="009E1BFA">
            <w:pPr>
              <w:jc w:val="center"/>
              <w:rPr>
                <w:rFonts w:cstheme="minorHAnsi"/>
              </w:rPr>
            </w:pPr>
            <w:r w:rsidRPr="003C2C5A">
              <w:rPr>
                <w:rFonts w:cstheme="minorHAnsi"/>
              </w:rPr>
              <w:t>0.70</w:t>
            </w:r>
          </w:p>
        </w:tc>
        <w:tc>
          <w:tcPr>
            <w:tcW w:w="1745" w:type="dxa"/>
            <w:vAlign w:val="center"/>
          </w:tcPr>
          <w:p w:rsidR="00B61EC4" w:rsidRPr="003C2C5A" w:rsidRDefault="00B61EC4" w:rsidP="009E1BFA">
            <w:pPr>
              <w:jc w:val="center"/>
              <w:rPr>
                <w:rFonts w:cstheme="minorHAnsi"/>
              </w:rPr>
            </w:pPr>
            <w:r w:rsidRPr="003C2C5A">
              <w:rPr>
                <w:rFonts w:cstheme="minorHAnsi"/>
              </w:rPr>
              <w:t>2.10</w:t>
            </w:r>
          </w:p>
        </w:tc>
      </w:tr>
      <w:tr w:rsidR="00B61EC4" w:rsidRPr="003C2C5A" w:rsidTr="00993918">
        <w:tc>
          <w:tcPr>
            <w:tcW w:w="2207" w:type="dxa"/>
            <w:vAlign w:val="center"/>
          </w:tcPr>
          <w:p w:rsidR="00B61EC4" w:rsidRPr="003C2C5A" w:rsidRDefault="00B61EC4" w:rsidP="009E1BFA">
            <w:pPr>
              <w:jc w:val="center"/>
              <w:rPr>
                <w:rFonts w:cstheme="minorHAnsi"/>
              </w:rPr>
            </w:pPr>
            <w:r w:rsidRPr="003C2C5A">
              <w:rPr>
                <w:rFonts w:cstheme="minorHAnsi"/>
              </w:rPr>
              <w:t>OFICINAS</w:t>
            </w:r>
          </w:p>
        </w:tc>
        <w:tc>
          <w:tcPr>
            <w:tcW w:w="3175" w:type="dxa"/>
            <w:vAlign w:val="center"/>
          </w:tcPr>
          <w:p w:rsidR="00B61EC4" w:rsidRPr="003C2C5A" w:rsidRDefault="00B61EC4" w:rsidP="009E1BFA">
            <w:pPr>
              <w:jc w:val="center"/>
              <w:rPr>
                <w:rFonts w:cstheme="minorHAnsi"/>
              </w:rPr>
            </w:pPr>
            <w:r w:rsidRPr="003C2C5A">
              <w:rPr>
                <w:rFonts w:cstheme="minorHAnsi"/>
              </w:rPr>
              <w:t>ACCESO PRINCIPAL</w:t>
            </w:r>
          </w:p>
        </w:tc>
        <w:tc>
          <w:tcPr>
            <w:tcW w:w="1701" w:type="dxa"/>
            <w:vAlign w:val="center"/>
          </w:tcPr>
          <w:p w:rsidR="00B61EC4" w:rsidRPr="003C2C5A" w:rsidRDefault="00B61EC4" w:rsidP="009E1BFA">
            <w:pPr>
              <w:jc w:val="center"/>
              <w:rPr>
                <w:rFonts w:cstheme="minorHAnsi"/>
              </w:rPr>
            </w:pPr>
            <w:r w:rsidRPr="003C2C5A">
              <w:rPr>
                <w:rFonts w:cstheme="minorHAnsi"/>
              </w:rPr>
              <w:t>1.00</w:t>
            </w:r>
          </w:p>
        </w:tc>
        <w:tc>
          <w:tcPr>
            <w:tcW w:w="1745" w:type="dxa"/>
            <w:vAlign w:val="center"/>
          </w:tcPr>
          <w:p w:rsidR="00B61EC4" w:rsidRPr="003C2C5A" w:rsidRDefault="00B61EC4" w:rsidP="009E1BFA">
            <w:pPr>
              <w:jc w:val="center"/>
              <w:rPr>
                <w:rFonts w:cstheme="minorHAnsi"/>
              </w:rPr>
            </w:pPr>
            <w:r w:rsidRPr="003C2C5A">
              <w:rPr>
                <w:rFonts w:cstheme="minorHAnsi"/>
              </w:rPr>
              <w:t>2.10</w:t>
            </w:r>
          </w:p>
        </w:tc>
      </w:tr>
      <w:tr w:rsidR="00B61EC4" w:rsidRPr="003C2C5A" w:rsidTr="00993918">
        <w:tc>
          <w:tcPr>
            <w:tcW w:w="2207" w:type="dxa"/>
            <w:vAlign w:val="center"/>
          </w:tcPr>
          <w:p w:rsidR="00B61EC4" w:rsidRPr="003C2C5A" w:rsidRDefault="00B61EC4" w:rsidP="009E1BFA">
            <w:pPr>
              <w:jc w:val="center"/>
              <w:rPr>
                <w:rFonts w:cstheme="minorHAnsi"/>
              </w:rPr>
            </w:pPr>
            <w:r w:rsidRPr="003C2C5A">
              <w:rPr>
                <w:rFonts w:cstheme="minorHAnsi"/>
              </w:rPr>
              <w:t>COMERCIO</w:t>
            </w:r>
          </w:p>
        </w:tc>
        <w:tc>
          <w:tcPr>
            <w:tcW w:w="3175" w:type="dxa"/>
            <w:vAlign w:val="center"/>
          </w:tcPr>
          <w:p w:rsidR="00B61EC4" w:rsidRPr="003C2C5A" w:rsidRDefault="00B61EC4" w:rsidP="009E1BFA">
            <w:pPr>
              <w:jc w:val="center"/>
              <w:rPr>
                <w:rFonts w:cstheme="minorHAnsi"/>
              </w:rPr>
            </w:pPr>
            <w:r w:rsidRPr="003C2C5A">
              <w:rPr>
                <w:rFonts w:cstheme="minorHAnsi"/>
              </w:rPr>
              <w:t>ACCESO PRINCIPAL</w:t>
            </w:r>
          </w:p>
        </w:tc>
        <w:tc>
          <w:tcPr>
            <w:tcW w:w="1701" w:type="dxa"/>
            <w:vAlign w:val="center"/>
          </w:tcPr>
          <w:p w:rsidR="00B61EC4" w:rsidRPr="003C2C5A" w:rsidRDefault="00B61EC4" w:rsidP="009E1BFA">
            <w:pPr>
              <w:jc w:val="center"/>
              <w:rPr>
                <w:rFonts w:cstheme="minorHAnsi"/>
              </w:rPr>
            </w:pPr>
            <w:r w:rsidRPr="003C2C5A">
              <w:rPr>
                <w:rFonts w:cstheme="minorHAnsi"/>
              </w:rPr>
              <w:t>1.10</w:t>
            </w:r>
          </w:p>
        </w:tc>
        <w:tc>
          <w:tcPr>
            <w:tcW w:w="1745" w:type="dxa"/>
            <w:vAlign w:val="center"/>
          </w:tcPr>
          <w:p w:rsidR="00B61EC4" w:rsidRPr="003C2C5A" w:rsidRDefault="00B61EC4" w:rsidP="009E1BFA">
            <w:pPr>
              <w:jc w:val="center"/>
              <w:rPr>
                <w:rFonts w:cstheme="minorHAnsi"/>
              </w:rPr>
            </w:pPr>
            <w:r w:rsidRPr="003C2C5A">
              <w:rPr>
                <w:rFonts w:cstheme="minorHAnsi"/>
              </w:rPr>
              <w:t>2.10</w:t>
            </w:r>
          </w:p>
        </w:tc>
      </w:tr>
      <w:tr w:rsidR="00B61EC4" w:rsidRPr="003C2C5A" w:rsidTr="00993918">
        <w:tc>
          <w:tcPr>
            <w:tcW w:w="2207" w:type="dxa"/>
            <w:vMerge w:val="restart"/>
            <w:vAlign w:val="center"/>
          </w:tcPr>
          <w:p w:rsidR="00B61EC4" w:rsidRPr="003C2C5A" w:rsidRDefault="00B61EC4" w:rsidP="009E1BFA">
            <w:pPr>
              <w:jc w:val="center"/>
              <w:rPr>
                <w:rFonts w:cstheme="minorHAnsi"/>
              </w:rPr>
            </w:pPr>
            <w:r w:rsidRPr="003C2C5A">
              <w:rPr>
                <w:rFonts w:cstheme="minorHAnsi"/>
              </w:rPr>
              <w:t>ASISTENCIA SOCIAL</w:t>
            </w:r>
          </w:p>
        </w:tc>
        <w:tc>
          <w:tcPr>
            <w:tcW w:w="3175" w:type="dxa"/>
            <w:vAlign w:val="center"/>
          </w:tcPr>
          <w:p w:rsidR="00B61EC4" w:rsidRPr="003C2C5A" w:rsidRDefault="00B61EC4" w:rsidP="009E1BFA">
            <w:pPr>
              <w:jc w:val="center"/>
              <w:rPr>
                <w:rFonts w:cstheme="minorHAnsi"/>
              </w:rPr>
            </w:pPr>
            <w:r w:rsidRPr="003C2C5A">
              <w:rPr>
                <w:rFonts w:cstheme="minorHAnsi"/>
              </w:rPr>
              <w:t>DORMITORIOS EN ASILOS, ORFANATORIOS, CENTROS DE INTEGRACIÓN, INTERNADOS Y SIMILARES</w:t>
            </w:r>
          </w:p>
        </w:tc>
        <w:tc>
          <w:tcPr>
            <w:tcW w:w="1701" w:type="dxa"/>
            <w:vAlign w:val="center"/>
          </w:tcPr>
          <w:p w:rsidR="00B61EC4" w:rsidRPr="003C2C5A" w:rsidRDefault="00B61EC4" w:rsidP="009E1BFA">
            <w:pPr>
              <w:jc w:val="center"/>
              <w:rPr>
                <w:rFonts w:cstheme="minorHAnsi"/>
              </w:rPr>
            </w:pPr>
            <w:r w:rsidRPr="003C2C5A">
              <w:rPr>
                <w:rFonts w:cstheme="minorHAnsi"/>
              </w:rPr>
              <w:t>1.10</w:t>
            </w:r>
          </w:p>
        </w:tc>
        <w:tc>
          <w:tcPr>
            <w:tcW w:w="1745" w:type="dxa"/>
            <w:vAlign w:val="center"/>
          </w:tcPr>
          <w:p w:rsidR="00B61EC4" w:rsidRPr="003C2C5A" w:rsidRDefault="00B61EC4" w:rsidP="009E1BFA">
            <w:pPr>
              <w:jc w:val="center"/>
              <w:rPr>
                <w:rFonts w:cstheme="minorHAnsi"/>
              </w:rPr>
            </w:pPr>
            <w:r w:rsidRPr="003C2C5A">
              <w:rPr>
                <w:rFonts w:cstheme="minorHAnsi"/>
              </w:rPr>
              <w:t>2.10</w:t>
            </w:r>
          </w:p>
        </w:tc>
      </w:tr>
      <w:tr w:rsidR="00B61EC4" w:rsidRPr="003C2C5A" w:rsidTr="00993918">
        <w:tc>
          <w:tcPr>
            <w:tcW w:w="2207" w:type="dxa"/>
            <w:vMerge/>
            <w:vAlign w:val="center"/>
          </w:tcPr>
          <w:p w:rsidR="00B61EC4" w:rsidRPr="003C2C5A" w:rsidRDefault="00B61EC4" w:rsidP="009E1BFA">
            <w:pPr>
              <w:jc w:val="center"/>
              <w:rPr>
                <w:rFonts w:cstheme="minorHAnsi"/>
              </w:rPr>
            </w:pPr>
          </w:p>
        </w:tc>
        <w:tc>
          <w:tcPr>
            <w:tcW w:w="3175" w:type="dxa"/>
            <w:vAlign w:val="center"/>
          </w:tcPr>
          <w:p w:rsidR="00B61EC4" w:rsidRPr="003C2C5A" w:rsidRDefault="00B61EC4" w:rsidP="009E1BFA">
            <w:pPr>
              <w:jc w:val="center"/>
              <w:rPr>
                <w:rFonts w:cstheme="minorHAnsi"/>
              </w:rPr>
            </w:pPr>
            <w:r w:rsidRPr="003C2C5A">
              <w:rPr>
                <w:rFonts w:cstheme="minorHAnsi"/>
              </w:rPr>
              <w:t>LOCALES COMPLEMENTARIOS</w:t>
            </w:r>
          </w:p>
        </w:tc>
        <w:tc>
          <w:tcPr>
            <w:tcW w:w="1701" w:type="dxa"/>
            <w:vAlign w:val="center"/>
          </w:tcPr>
          <w:p w:rsidR="00B61EC4" w:rsidRPr="003C2C5A" w:rsidRDefault="00B61EC4" w:rsidP="009E1BFA">
            <w:pPr>
              <w:jc w:val="center"/>
              <w:rPr>
                <w:rFonts w:cstheme="minorHAnsi"/>
              </w:rPr>
            </w:pPr>
            <w:r w:rsidRPr="003C2C5A">
              <w:rPr>
                <w:rFonts w:cstheme="minorHAnsi"/>
              </w:rPr>
              <w:t>1.10</w:t>
            </w:r>
          </w:p>
        </w:tc>
        <w:tc>
          <w:tcPr>
            <w:tcW w:w="1745" w:type="dxa"/>
            <w:vAlign w:val="center"/>
          </w:tcPr>
          <w:p w:rsidR="00B61EC4" w:rsidRPr="003C2C5A" w:rsidRDefault="00B61EC4" w:rsidP="009E1BFA">
            <w:pPr>
              <w:jc w:val="center"/>
              <w:rPr>
                <w:rFonts w:cstheme="minorHAnsi"/>
              </w:rPr>
            </w:pPr>
            <w:r w:rsidRPr="003C2C5A">
              <w:rPr>
                <w:rFonts w:cstheme="minorHAnsi"/>
              </w:rPr>
              <w:t>2.10</w:t>
            </w:r>
          </w:p>
        </w:tc>
      </w:tr>
      <w:tr w:rsidR="00B61EC4" w:rsidRPr="003C2C5A" w:rsidTr="00993918">
        <w:tc>
          <w:tcPr>
            <w:tcW w:w="2207" w:type="dxa"/>
            <w:vMerge w:val="restart"/>
            <w:vAlign w:val="center"/>
          </w:tcPr>
          <w:p w:rsidR="00B61EC4" w:rsidRPr="003C2C5A" w:rsidRDefault="00B61EC4" w:rsidP="009E1BFA">
            <w:pPr>
              <w:jc w:val="center"/>
              <w:rPr>
                <w:rFonts w:cstheme="minorHAnsi"/>
              </w:rPr>
            </w:pPr>
            <w:r w:rsidRPr="003C2C5A">
              <w:rPr>
                <w:rFonts w:cstheme="minorHAnsi"/>
              </w:rPr>
              <w:t>EDUACIÓN, CULTURA Y TEMPLOS</w:t>
            </w:r>
          </w:p>
        </w:tc>
        <w:tc>
          <w:tcPr>
            <w:tcW w:w="3175" w:type="dxa"/>
            <w:vAlign w:val="center"/>
          </w:tcPr>
          <w:p w:rsidR="00B61EC4" w:rsidRPr="003C2C5A" w:rsidRDefault="00B61EC4" w:rsidP="009E1BFA">
            <w:pPr>
              <w:jc w:val="center"/>
              <w:rPr>
                <w:rFonts w:cstheme="minorHAnsi"/>
              </w:rPr>
            </w:pPr>
            <w:r w:rsidRPr="003C2C5A">
              <w:rPr>
                <w:rFonts w:cstheme="minorHAnsi"/>
              </w:rPr>
              <w:t>ACCESO PRINCIPAL</w:t>
            </w:r>
          </w:p>
        </w:tc>
        <w:tc>
          <w:tcPr>
            <w:tcW w:w="1701" w:type="dxa"/>
            <w:vAlign w:val="center"/>
          </w:tcPr>
          <w:p w:rsidR="00B61EC4" w:rsidRPr="003C2C5A" w:rsidRDefault="00B61EC4" w:rsidP="009E1BFA">
            <w:pPr>
              <w:jc w:val="center"/>
              <w:rPr>
                <w:rFonts w:cstheme="minorHAnsi"/>
              </w:rPr>
            </w:pPr>
            <w:r w:rsidRPr="003C2C5A">
              <w:rPr>
                <w:rFonts w:cstheme="minorHAnsi"/>
              </w:rPr>
              <w:t>0.80</w:t>
            </w:r>
          </w:p>
        </w:tc>
        <w:tc>
          <w:tcPr>
            <w:tcW w:w="1745" w:type="dxa"/>
            <w:vAlign w:val="center"/>
          </w:tcPr>
          <w:p w:rsidR="00B61EC4" w:rsidRPr="003C2C5A" w:rsidRDefault="00B61EC4" w:rsidP="009E1BFA">
            <w:pPr>
              <w:jc w:val="center"/>
              <w:rPr>
                <w:rFonts w:cstheme="minorHAnsi"/>
              </w:rPr>
            </w:pPr>
            <w:r w:rsidRPr="003C2C5A">
              <w:rPr>
                <w:rFonts w:cstheme="minorHAnsi"/>
              </w:rPr>
              <w:t>2.10</w:t>
            </w:r>
          </w:p>
        </w:tc>
      </w:tr>
      <w:tr w:rsidR="00B61EC4" w:rsidRPr="003C2C5A" w:rsidTr="00993918">
        <w:tc>
          <w:tcPr>
            <w:tcW w:w="2207" w:type="dxa"/>
            <w:vMerge/>
            <w:vAlign w:val="center"/>
          </w:tcPr>
          <w:p w:rsidR="00B61EC4" w:rsidRPr="003C2C5A" w:rsidRDefault="00B61EC4" w:rsidP="009E1BFA">
            <w:pPr>
              <w:jc w:val="center"/>
              <w:rPr>
                <w:rFonts w:cstheme="minorHAnsi"/>
              </w:rPr>
            </w:pPr>
          </w:p>
        </w:tc>
        <w:tc>
          <w:tcPr>
            <w:tcW w:w="3175" w:type="dxa"/>
            <w:vAlign w:val="center"/>
          </w:tcPr>
          <w:p w:rsidR="00B61EC4" w:rsidRPr="003C2C5A" w:rsidRDefault="00B61EC4" w:rsidP="009E1BFA">
            <w:pPr>
              <w:jc w:val="center"/>
              <w:rPr>
                <w:rFonts w:cstheme="minorHAnsi"/>
              </w:rPr>
            </w:pPr>
            <w:r w:rsidRPr="003C2C5A">
              <w:rPr>
                <w:rFonts w:cstheme="minorHAnsi"/>
              </w:rPr>
              <w:t>AULAS</w:t>
            </w:r>
          </w:p>
        </w:tc>
        <w:tc>
          <w:tcPr>
            <w:tcW w:w="1701" w:type="dxa"/>
            <w:vAlign w:val="center"/>
          </w:tcPr>
          <w:p w:rsidR="00B61EC4" w:rsidRPr="003C2C5A" w:rsidRDefault="00B61EC4" w:rsidP="009E1BFA">
            <w:pPr>
              <w:jc w:val="center"/>
              <w:rPr>
                <w:rFonts w:cstheme="minorHAnsi"/>
              </w:rPr>
            </w:pPr>
            <w:r w:rsidRPr="003C2C5A">
              <w:rPr>
                <w:rFonts w:cstheme="minorHAnsi"/>
              </w:rPr>
              <w:t>1.20</w:t>
            </w:r>
          </w:p>
        </w:tc>
        <w:tc>
          <w:tcPr>
            <w:tcW w:w="1745" w:type="dxa"/>
            <w:vAlign w:val="center"/>
          </w:tcPr>
          <w:p w:rsidR="00B61EC4" w:rsidRPr="003C2C5A" w:rsidRDefault="00B61EC4" w:rsidP="009E1BFA">
            <w:pPr>
              <w:jc w:val="center"/>
              <w:rPr>
                <w:rFonts w:cstheme="minorHAnsi"/>
              </w:rPr>
            </w:pPr>
            <w:r w:rsidRPr="003C2C5A">
              <w:rPr>
                <w:rFonts w:cstheme="minorHAnsi"/>
              </w:rPr>
              <w:t>2.40</w:t>
            </w:r>
          </w:p>
        </w:tc>
      </w:tr>
      <w:tr w:rsidR="00B61EC4" w:rsidRPr="003C2C5A" w:rsidTr="00993918">
        <w:tc>
          <w:tcPr>
            <w:tcW w:w="2207" w:type="dxa"/>
            <w:vAlign w:val="center"/>
          </w:tcPr>
          <w:p w:rsidR="00B61EC4" w:rsidRPr="003C2C5A" w:rsidRDefault="00B61EC4" w:rsidP="009E1BFA">
            <w:pPr>
              <w:jc w:val="center"/>
              <w:rPr>
                <w:rFonts w:cstheme="minorHAnsi"/>
              </w:rPr>
            </w:pPr>
            <w:r w:rsidRPr="003C2C5A">
              <w:rPr>
                <w:rFonts w:cstheme="minorHAnsi"/>
              </w:rPr>
              <w:t>EDIFICIOS PARA ESPECTÁCULOS, CENTROS DE REUNIÓN</w:t>
            </w:r>
          </w:p>
        </w:tc>
        <w:tc>
          <w:tcPr>
            <w:tcW w:w="3175" w:type="dxa"/>
            <w:vAlign w:val="center"/>
          </w:tcPr>
          <w:p w:rsidR="00B61EC4" w:rsidRPr="003C2C5A" w:rsidRDefault="00B61EC4" w:rsidP="009E1BFA">
            <w:pPr>
              <w:jc w:val="center"/>
              <w:rPr>
                <w:rFonts w:cstheme="minorHAnsi"/>
              </w:rPr>
            </w:pPr>
          </w:p>
        </w:tc>
        <w:tc>
          <w:tcPr>
            <w:tcW w:w="1701" w:type="dxa"/>
            <w:vAlign w:val="center"/>
          </w:tcPr>
          <w:p w:rsidR="00B61EC4" w:rsidRPr="003C2C5A" w:rsidRDefault="00B61EC4" w:rsidP="009E1BFA">
            <w:pPr>
              <w:jc w:val="center"/>
              <w:rPr>
                <w:rFonts w:cstheme="minorHAnsi"/>
              </w:rPr>
            </w:pPr>
            <w:r w:rsidRPr="003C2C5A">
              <w:rPr>
                <w:rFonts w:cstheme="minorHAnsi"/>
              </w:rPr>
              <w:t>1.00</w:t>
            </w:r>
          </w:p>
        </w:tc>
        <w:tc>
          <w:tcPr>
            <w:tcW w:w="1745" w:type="dxa"/>
            <w:vAlign w:val="center"/>
          </w:tcPr>
          <w:p w:rsidR="00B61EC4" w:rsidRPr="003C2C5A" w:rsidRDefault="00B61EC4" w:rsidP="009E1BFA">
            <w:pPr>
              <w:jc w:val="center"/>
              <w:rPr>
                <w:rFonts w:cstheme="minorHAnsi"/>
              </w:rPr>
            </w:pPr>
            <w:r w:rsidRPr="003C2C5A">
              <w:rPr>
                <w:rFonts w:cstheme="minorHAnsi"/>
              </w:rPr>
              <w:t>2.10</w:t>
            </w:r>
          </w:p>
        </w:tc>
      </w:tr>
      <w:tr w:rsidR="00B61EC4" w:rsidRPr="003C2C5A" w:rsidTr="00993918">
        <w:tc>
          <w:tcPr>
            <w:tcW w:w="2207" w:type="dxa"/>
            <w:vMerge w:val="restart"/>
            <w:vAlign w:val="center"/>
          </w:tcPr>
          <w:p w:rsidR="00B61EC4" w:rsidRPr="003C2C5A" w:rsidRDefault="00B61EC4" w:rsidP="009E1BFA">
            <w:pPr>
              <w:jc w:val="center"/>
              <w:rPr>
                <w:rFonts w:cstheme="minorHAnsi"/>
              </w:rPr>
            </w:pPr>
            <w:r w:rsidRPr="003C2C5A">
              <w:rPr>
                <w:rFonts w:cstheme="minorHAnsi"/>
              </w:rPr>
              <w:t>ALOJAMIENTO</w:t>
            </w:r>
          </w:p>
        </w:tc>
        <w:tc>
          <w:tcPr>
            <w:tcW w:w="3175" w:type="dxa"/>
            <w:vAlign w:val="center"/>
          </w:tcPr>
          <w:p w:rsidR="00B61EC4" w:rsidRPr="003C2C5A" w:rsidRDefault="00B61EC4" w:rsidP="009E1BFA">
            <w:pPr>
              <w:jc w:val="center"/>
              <w:rPr>
                <w:rFonts w:cstheme="minorHAnsi"/>
              </w:rPr>
            </w:pPr>
            <w:r w:rsidRPr="003C2C5A">
              <w:rPr>
                <w:rFonts w:cstheme="minorHAnsi"/>
              </w:rPr>
              <w:t>ACCESO PRINCIPAL</w:t>
            </w:r>
          </w:p>
        </w:tc>
        <w:tc>
          <w:tcPr>
            <w:tcW w:w="1701" w:type="dxa"/>
            <w:vAlign w:val="center"/>
          </w:tcPr>
          <w:p w:rsidR="00B61EC4" w:rsidRPr="003C2C5A" w:rsidRDefault="00B61EC4" w:rsidP="009E1BFA">
            <w:pPr>
              <w:jc w:val="center"/>
              <w:rPr>
                <w:rFonts w:cstheme="minorHAnsi"/>
              </w:rPr>
            </w:pPr>
            <w:r w:rsidRPr="003C2C5A">
              <w:rPr>
                <w:rFonts w:cstheme="minorHAnsi"/>
              </w:rPr>
              <w:t>1.80</w:t>
            </w:r>
          </w:p>
        </w:tc>
        <w:tc>
          <w:tcPr>
            <w:tcW w:w="1745" w:type="dxa"/>
            <w:vAlign w:val="center"/>
          </w:tcPr>
          <w:p w:rsidR="00B61EC4" w:rsidRPr="003C2C5A" w:rsidRDefault="00B61EC4" w:rsidP="009E1BFA">
            <w:pPr>
              <w:jc w:val="center"/>
              <w:rPr>
                <w:rFonts w:cstheme="minorHAnsi"/>
              </w:rPr>
            </w:pPr>
            <w:r w:rsidRPr="003C2C5A">
              <w:rPr>
                <w:rFonts w:cstheme="minorHAnsi"/>
              </w:rPr>
              <w:t>2.40</w:t>
            </w:r>
          </w:p>
        </w:tc>
      </w:tr>
      <w:tr w:rsidR="00B61EC4" w:rsidRPr="003C2C5A" w:rsidTr="00993918">
        <w:tc>
          <w:tcPr>
            <w:tcW w:w="2207" w:type="dxa"/>
            <w:vMerge/>
            <w:vAlign w:val="center"/>
          </w:tcPr>
          <w:p w:rsidR="00B61EC4" w:rsidRPr="003C2C5A" w:rsidRDefault="00B61EC4" w:rsidP="009E1BFA">
            <w:pPr>
              <w:jc w:val="center"/>
              <w:rPr>
                <w:rFonts w:cstheme="minorHAnsi"/>
              </w:rPr>
            </w:pPr>
          </w:p>
        </w:tc>
        <w:tc>
          <w:tcPr>
            <w:tcW w:w="3175" w:type="dxa"/>
            <w:vAlign w:val="center"/>
          </w:tcPr>
          <w:p w:rsidR="00B61EC4" w:rsidRPr="003C2C5A" w:rsidRDefault="00B61EC4" w:rsidP="009E1BFA">
            <w:pPr>
              <w:jc w:val="center"/>
              <w:rPr>
                <w:rFonts w:cstheme="minorHAnsi"/>
              </w:rPr>
            </w:pPr>
            <w:r w:rsidRPr="003C2C5A">
              <w:rPr>
                <w:rFonts w:cstheme="minorHAnsi"/>
              </w:rPr>
              <w:t>ENTRE VESTÍBULO Y SALA</w:t>
            </w:r>
          </w:p>
        </w:tc>
        <w:tc>
          <w:tcPr>
            <w:tcW w:w="1701" w:type="dxa"/>
            <w:vAlign w:val="center"/>
          </w:tcPr>
          <w:p w:rsidR="00B61EC4" w:rsidRPr="003C2C5A" w:rsidRDefault="00B61EC4" w:rsidP="009E1BFA">
            <w:pPr>
              <w:jc w:val="center"/>
              <w:rPr>
                <w:rFonts w:cstheme="minorHAnsi"/>
              </w:rPr>
            </w:pPr>
            <w:r w:rsidRPr="003C2C5A">
              <w:rPr>
                <w:rFonts w:cstheme="minorHAnsi"/>
              </w:rPr>
              <w:t>1.20</w:t>
            </w:r>
          </w:p>
        </w:tc>
        <w:tc>
          <w:tcPr>
            <w:tcW w:w="1745" w:type="dxa"/>
            <w:vAlign w:val="center"/>
          </w:tcPr>
          <w:p w:rsidR="00B61EC4" w:rsidRPr="003C2C5A" w:rsidRDefault="00B61EC4" w:rsidP="009E1BFA">
            <w:pPr>
              <w:jc w:val="center"/>
              <w:rPr>
                <w:rFonts w:cstheme="minorHAnsi"/>
              </w:rPr>
            </w:pPr>
            <w:r w:rsidRPr="003C2C5A">
              <w:rPr>
                <w:rFonts w:cstheme="minorHAnsi"/>
              </w:rPr>
              <w:t>2.10</w:t>
            </w:r>
          </w:p>
        </w:tc>
      </w:tr>
      <w:tr w:rsidR="00B61EC4" w:rsidRPr="003C2C5A" w:rsidTr="00993918">
        <w:tc>
          <w:tcPr>
            <w:tcW w:w="2207" w:type="dxa"/>
            <w:vMerge/>
            <w:vAlign w:val="center"/>
          </w:tcPr>
          <w:p w:rsidR="00B61EC4" w:rsidRPr="003C2C5A" w:rsidRDefault="00B61EC4" w:rsidP="009E1BFA">
            <w:pPr>
              <w:jc w:val="center"/>
              <w:rPr>
                <w:rFonts w:cstheme="minorHAnsi"/>
              </w:rPr>
            </w:pPr>
          </w:p>
        </w:tc>
        <w:tc>
          <w:tcPr>
            <w:tcW w:w="3175" w:type="dxa"/>
            <w:vAlign w:val="center"/>
          </w:tcPr>
          <w:p w:rsidR="00B61EC4" w:rsidRPr="003C2C5A" w:rsidRDefault="00B61EC4" w:rsidP="009E1BFA">
            <w:pPr>
              <w:jc w:val="center"/>
              <w:rPr>
                <w:rFonts w:cstheme="minorHAnsi"/>
              </w:rPr>
            </w:pPr>
            <w:r w:rsidRPr="003C2C5A">
              <w:rPr>
                <w:rFonts w:cstheme="minorHAnsi"/>
              </w:rPr>
              <w:t>ACCESO PRINCIPAL</w:t>
            </w:r>
          </w:p>
        </w:tc>
        <w:tc>
          <w:tcPr>
            <w:tcW w:w="1701" w:type="dxa"/>
            <w:vAlign w:val="center"/>
          </w:tcPr>
          <w:p w:rsidR="00B61EC4" w:rsidRPr="003C2C5A" w:rsidRDefault="00B61EC4" w:rsidP="009E1BFA">
            <w:pPr>
              <w:jc w:val="center"/>
              <w:rPr>
                <w:rFonts w:cstheme="minorHAnsi"/>
              </w:rPr>
            </w:pPr>
            <w:r w:rsidRPr="003C2C5A">
              <w:rPr>
                <w:rFonts w:cstheme="minorHAnsi"/>
              </w:rPr>
              <w:t>1.20</w:t>
            </w:r>
          </w:p>
        </w:tc>
        <w:tc>
          <w:tcPr>
            <w:tcW w:w="1745" w:type="dxa"/>
            <w:vAlign w:val="center"/>
          </w:tcPr>
          <w:p w:rsidR="00B61EC4" w:rsidRPr="003C2C5A" w:rsidRDefault="00B61EC4" w:rsidP="009E1BFA">
            <w:pPr>
              <w:jc w:val="center"/>
              <w:rPr>
                <w:rFonts w:cstheme="minorHAnsi"/>
              </w:rPr>
            </w:pPr>
            <w:r w:rsidRPr="003C2C5A">
              <w:rPr>
                <w:rFonts w:cstheme="minorHAnsi"/>
              </w:rPr>
              <w:t>2.10</w:t>
            </w:r>
          </w:p>
        </w:tc>
      </w:tr>
      <w:tr w:rsidR="00B61EC4" w:rsidRPr="003C2C5A" w:rsidTr="00993918">
        <w:tc>
          <w:tcPr>
            <w:tcW w:w="2207" w:type="dxa"/>
            <w:vMerge/>
            <w:vAlign w:val="center"/>
          </w:tcPr>
          <w:p w:rsidR="00B61EC4" w:rsidRPr="003C2C5A" w:rsidRDefault="00B61EC4" w:rsidP="009E1BFA">
            <w:pPr>
              <w:jc w:val="center"/>
              <w:rPr>
                <w:rFonts w:cstheme="minorHAnsi"/>
              </w:rPr>
            </w:pPr>
          </w:p>
        </w:tc>
        <w:tc>
          <w:tcPr>
            <w:tcW w:w="3175" w:type="dxa"/>
            <w:vAlign w:val="center"/>
          </w:tcPr>
          <w:p w:rsidR="00B61EC4" w:rsidRPr="003C2C5A" w:rsidRDefault="00B61EC4" w:rsidP="009E1BFA">
            <w:pPr>
              <w:jc w:val="center"/>
              <w:rPr>
                <w:rFonts w:cstheme="minorHAnsi"/>
              </w:rPr>
            </w:pPr>
            <w:r w:rsidRPr="003C2C5A">
              <w:rPr>
                <w:rFonts w:cstheme="minorHAnsi"/>
              </w:rPr>
              <w:t>CUARTOS DE HOTELES, MOTELES Y CASA DE HUÉSPEDES</w:t>
            </w:r>
          </w:p>
        </w:tc>
        <w:tc>
          <w:tcPr>
            <w:tcW w:w="1701" w:type="dxa"/>
            <w:vAlign w:val="center"/>
          </w:tcPr>
          <w:p w:rsidR="00B61EC4" w:rsidRPr="003C2C5A" w:rsidRDefault="00B61EC4" w:rsidP="009E1BFA">
            <w:pPr>
              <w:jc w:val="center"/>
              <w:rPr>
                <w:rFonts w:cstheme="minorHAnsi"/>
              </w:rPr>
            </w:pPr>
            <w:r w:rsidRPr="003C2C5A">
              <w:rPr>
                <w:rFonts w:cstheme="minorHAnsi"/>
              </w:rPr>
              <w:t>0.90</w:t>
            </w:r>
          </w:p>
        </w:tc>
        <w:tc>
          <w:tcPr>
            <w:tcW w:w="1745" w:type="dxa"/>
            <w:vAlign w:val="center"/>
          </w:tcPr>
          <w:p w:rsidR="00B61EC4" w:rsidRPr="003C2C5A" w:rsidRDefault="00B61EC4" w:rsidP="009E1BFA">
            <w:pPr>
              <w:jc w:val="center"/>
              <w:rPr>
                <w:rFonts w:cstheme="minorHAnsi"/>
              </w:rPr>
            </w:pPr>
            <w:r w:rsidRPr="003C2C5A">
              <w:rPr>
                <w:rFonts w:cstheme="minorHAnsi"/>
              </w:rPr>
              <w:t>2.10</w:t>
            </w:r>
          </w:p>
        </w:tc>
      </w:tr>
    </w:tbl>
    <w:p w:rsidR="00B61EC4" w:rsidRPr="003C2C5A" w:rsidRDefault="00B61EC4" w:rsidP="009E1BFA">
      <w:pPr>
        <w:spacing w:after="0" w:line="240" w:lineRule="auto"/>
        <w:jc w:val="both"/>
        <w:rPr>
          <w:rFonts w:cstheme="minorHAnsi"/>
        </w:rPr>
      </w:pPr>
    </w:p>
    <w:p w:rsidR="00B61EC4" w:rsidRPr="003C2C5A" w:rsidRDefault="005D494B" w:rsidP="009E1BFA">
      <w:pPr>
        <w:spacing w:after="0" w:line="240" w:lineRule="auto"/>
        <w:jc w:val="both"/>
        <w:rPr>
          <w:rFonts w:cstheme="minorHAnsi"/>
        </w:rPr>
      </w:pPr>
      <w:r w:rsidRPr="003C2C5A">
        <w:rPr>
          <w:rFonts w:cstheme="minorHAnsi"/>
        </w:rPr>
        <w:t xml:space="preserve">Se </w:t>
      </w:r>
      <w:r w:rsidR="00993918" w:rsidRPr="003C2C5A">
        <w:rPr>
          <w:rFonts w:cstheme="minorHAnsi"/>
        </w:rPr>
        <w:t>observarán</w:t>
      </w:r>
      <w:r w:rsidRPr="003C2C5A">
        <w:rPr>
          <w:rFonts w:cstheme="minorHAnsi"/>
        </w:rPr>
        <w:t xml:space="preserve"> las siguientes especificaciones</w:t>
      </w:r>
      <w:r w:rsidR="00B61EC4" w:rsidRPr="003C2C5A">
        <w:rPr>
          <w:rFonts w:cstheme="minorHAnsi"/>
        </w:rPr>
        <w:t xml:space="preserve"> para anchuras de puertas, pasillos y escaleras generales:</w:t>
      </w:r>
    </w:p>
    <w:p w:rsidR="00B61EC4" w:rsidRPr="003C2C5A" w:rsidRDefault="00B61EC4" w:rsidP="009E1BFA">
      <w:pPr>
        <w:pStyle w:val="Prrafodelista"/>
        <w:numPr>
          <w:ilvl w:val="0"/>
          <w:numId w:val="92"/>
        </w:numPr>
        <w:jc w:val="both"/>
        <w:rPr>
          <w:rFonts w:asciiTheme="minorHAnsi" w:hAnsiTheme="minorHAnsi" w:cstheme="minorHAnsi"/>
          <w:sz w:val="22"/>
          <w:szCs w:val="22"/>
        </w:rPr>
      </w:pPr>
      <w:r w:rsidRPr="003C2C5A">
        <w:rPr>
          <w:rFonts w:asciiTheme="minorHAnsi" w:hAnsiTheme="minorHAnsi" w:cstheme="minorHAnsi"/>
          <w:sz w:val="22"/>
          <w:szCs w:val="22"/>
        </w:rPr>
        <w:t>Estas anchuras se refieren en todos los casos al ancho libre del claro, con puerta y jamba instalada.</w:t>
      </w:r>
    </w:p>
    <w:p w:rsidR="00B61EC4" w:rsidRPr="003C2C5A" w:rsidRDefault="00B61EC4" w:rsidP="009E1BFA">
      <w:pPr>
        <w:pStyle w:val="Prrafodelista"/>
        <w:numPr>
          <w:ilvl w:val="0"/>
          <w:numId w:val="92"/>
        </w:numPr>
        <w:jc w:val="both"/>
        <w:rPr>
          <w:rFonts w:asciiTheme="minorHAnsi" w:hAnsiTheme="minorHAnsi" w:cstheme="minorHAnsi"/>
          <w:sz w:val="22"/>
          <w:szCs w:val="22"/>
        </w:rPr>
      </w:pPr>
      <w:r w:rsidRPr="003C2C5A">
        <w:rPr>
          <w:rFonts w:asciiTheme="minorHAnsi" w:hAnsiTheme="minorHAnsi" w:cstheme="minorHAnsi"/>
          <w:sz w:val="22"/>
          <w:szCs w:val="22"/>
        </w:rPr>
        <w:t>En el caso de puertas de salas de espectáculos a vía pública deberán tener una anchura total de por lo menos la suma de las anchuras reglamentarias de las puertas entre vestíbulo y sala.</w:t>
      </w:r>
    </w:p>
    <w:p w:rsidR="00B61EC4" w:rsidRPr="003C2C5A" w:rsidRDefault="00B61EC4" w:rsidP="009E1BFA">
      <w:pPr>
        <w:pStyle w:val="Prrafodelista"/>
        <w:numPr>
          <w:ilvl w:val="0"/>
          <w:numId w:val="92"/>
        </w:numPr>
        <w:jc w:val="both"/>
        <w:rPr>
          <w:rFonts w:asciiTheme="minorHAnsi" w:hAnsiTheme="minorHAnsi" w:cstheme="minorHAnsi"/>
          <w:sz w:val="22"/>
          <w:szCs w:val="22"/>
        </w:rPr>
      </w:pPr>
      <w:r w:rsidRPr="003C2C5A">
        <w:rPr>
          <w:rFonts w:asciiTheme="minorHAnsi" w:hAnsiTheme="minorHAnsi" w:cstheme="minorHAnsi"/>
          <w:sz w:val="22"/>
          <w:szCs w:val="22"/>
        </w:rPr>
        <w:t>En sala de espectáculos, el total de la anchura de las puertas que comuniquen a la calle con los pasillos internos de acceso o salida, deberán ser por lo menos, igual a la suma de las anchuras de las puertas, que comuniquen el interior de la sala con los vestíbulos. Si existe desnivel entre el piso de la sala y la vía pública, este se resolverá mediante rampas cuya pendiente máxima será del 7 (siete) por ciento.</w:t>
      </w:r>
    </w:p>
    <w:p w:rsidR="00B61EC4" w:rsidRPr="003C2C5A" w:rsidRDefault="00B61EC4" w:rsidP="009E1BFA">
      <w:pPr>
        <w:pStyle w:val="Prrafodelista"/>
        <w:numPr>
          <w:ilvl w:val="0"/>
          <w:numId w:val="92"/>
        </w:numPr>
        <w:jc w:val="both"/>
        <w:rPr>
          <w:rFonts w:asciiTheme="minorHAnsi" w:hAnsiTheme="minorHAnsi" w:cstheme="minorHAnsi"/>
          <w:sz w:val="22"/>
          <w:szCs w:val="22"/>
        </w:rPr>
      </w:pPr>
      <w:r w:rsidRPr="003C2C5A">
        <w:rPr>
          <w:rFonts w:asciiTheme="minorHAnsi" w:hAnsiTheme="minorHAnsi" w:cstheme="minorHAnsi"/>
          <w:sz w:val="22"/>
          <w:szCs w:val="22"/>
        </w:rPr>
        <w:t>En las salas y conjuntos destinados a espectáculos, deportes, educación, reuniones, eventos, restaurantes, salones de baile, terminales de transporte, hoteles, oficinas, comercios y demás donde haya congregación masiva de personas, la anchura de las puertas y pasillos de salida de cada uno de los espacios en lo individual y en sus posibles zonas de acumulamiento, deberá calcularse para evacuar a los asistentes en un tiempo máximo de 3 minutos en situaciones de emergencia, considerando que una persona puede salir por una anchura libre y sin obstáculos ni bordes, de 60 centímetros y recorrer 1 metro en un segundo. Por lo tanto, la anchura de estos elementos siempre deberá ser múltiplo de 60 centímetros y con la anchura mínima de 1.20 metros.</w:t>
      </w:r>
    </w:p>
    <w:p w:rsidR="00B61EC4" w:rsidRPr="003C2C5A" w:rsidRDefault="00B61EC4" w:rsidP="009E1BFA">
      <w:pPr>
        <w:pStyle w:val="Prrafodelista"/>
        <w:numPr>
          <w:ilvl w:val="0"/>
          <w:numId w:val="92"/>
        </w:numPr>
        <w:jc w:val="both"/>
        <w:rPr>
          <w:rFonts w:asciiTheme="minorHAnsi" w:hAnsiTheme="minorHAnsi" w:cstheme="minorHAnsi"/>
          <w:sz w:val="22"/>
          <w:szCs w:val="22"/>
        </w:rPr>
      </w:pPr>
      <w:r w:rsidRPr="003C2C5A">
        <w:rPr>
          <w:rFonts w:asciiTheme="minorHAnsi" w:hAnsiTheme="minorHAnsi" w:cstheme="minorHAnsi"/>
          <w:sz w:val="22"/>
          <w:szCs w:val="22"/>
        </w:rPr>
        <w:t>En caso de que las salidas sean por escaleras, las anchuras se calcularán suponiendo velocidades de 0.60 metros por segundo.</w:t>
      </w:r>
    </w:p>
    <w:p w:rsidR="00B61EC4" w:rsidRPr="003C2C5A" w:rsidRDefault="00B61EC4" w:rsidP="009E1BFA">
      <w:pPr>
        <w:pStyle w:val="Prrafodelista"/>
        <w:numPr>
          <w:ilvl w:val="0"/>
          <w:numId w:val="92"/>
        </w:numPr>
        <w:jc w:val="both"/>
        <w:rPr>
          <w:rFonts w:asciiTheme="minorHAnsi" w:hAnsiTheme="minorHAnsi" w:cstheme="minorHAnsi"/>
          <w:sz w:val="22"/>
          <w:szCs w:val="22"/>
        </w:rPr>
      </w:pPr>
      <w:r w:rsidRPr="003C2C5A">
        <w:rPr>
          <w:rFonts w:asciiTheme="minorHAnsi" w:hAnsiTheme="minorHAnsi" w:cstheme="minorHAnsi"/>
          <w:sz w:val="22"/>
          <w:szCs w:val="22"/>
        </w:rPr>
        <w:t>Para estos cálculos, se sumarán las entradas y salidas normales con las salidas de emergencia, sin embargo, cuando por razones de funcionamiento las salidas de emergencia se usen en forma independiente de los pasillos y puertas de acceso, estas salidas de emergencia deberán cumplir con la totalidad de las anchuras aun cuando existan otras puertas y pasillos para los ingresos.</w:t>
      </w:r>
    </w:p>
    <w:p w:rsidR="00B61EC4" w:rsidRPr="003C2C5A" w:rsidRDefault="00B61EC4" w:rsidP="009E1BFA">
      <w:pPr>
        <w:pStyle w:val="Prrafodelista"/>
        <w:numPr>
          <w:ilvl w:val="0"/>
          <w:numId w:val="92"/>
        </w:numPr>
        <w:jc w:val="both"/>
        <w:rPr>
          <w:rFonts w:asciiTheme="minorHAnsi" w:hAnsiTheme="minorHAnsi" w:cstheme="minorHAnsi"/>
          <w:sz w:val="22"/>
          <w:szCs w:val="22"/>
        </w:rPr>
      </w:pPr>
      <w:r w:rsidRPr="003C2C5A">
        <w:rPr>
          <w:rFonts w:asciiTheme="minorHAnsi" w:hAnsiTheme="minorHAnsi" w:cstheme="minorHAnsi"/>
          <w:sz w:val="22"/>
          <w:szCs w:val="22"/>
        </w:rPr>
        <w:t>Para el cálculo de las anchuras de estos elementos, primeramente, deberá establecerse el cupo de los espacios de acuerdo a los índices correspondientes o posibilidades máximas de ocupación de cada uno, para luego poder determinar, de acuerdo a dichos cupos, las anchuras de puertas y elementos de circulación.</w:t>
      </w:r>
    </w:p>
    <w:p w:rsidR="00782B4A" w:rsidRPr="003C2C5A" w:rsidRDefault="00782B4A" w:rsidP="009E1BFA">
      <w:pPr>
        <w:pStyle w:val="Prrafodelista"/>
        <w:ind w:left="1080"/>
        <w:jc w:val="both"/>
        <w:rPr>
          <w:rFonts w:asciiTheme="minorHAnsi" w:hAnsiTheme="minorHAnsi" w:cstheme="minorHAnsi"/>
          <w:sz w:val="22"/>
          <w:szCs w:val="22"/>
        </w:rPr>
      </w:pPr>
    </w:p>
    <w:p w:rsidR="00B61EC4" w:rsidRPr="003C2C5A" w:rsidRDefault="00B61EC4" w:rsidP="009E1BFA">
      <w:pPr>
        <w:pStyle w:val="Epgrafe"/>
        <w:spacing w:after="0"/>
        <w:jc w:val="both"/>
        <w:rPr>
          <w:rFonts w:cstheme="minorHAnsi"/>
          <w:i w:val="0"/>
          <w:iCs w:val="0"/>
          <w:color w:val="auto"/>
          <w:sz w:val="22"/>
          <w:szCs w:val="22"/>
        </w:rPr>
      </w:pPr>
      <w:r w:rsidRPr="003C2C5A">
        <w:rPr>
          <w:rFonts w:cstheme="minorHAnsi"/>
          <w:b/>
          <w:i w:val="0"/>
          <w:iCs w:val="0"/>
          <w:color w:val="auto"/>
          <w:sz w:val="22"/>
          <w:szCs w:val="22"/>
        </w:rPr>
        <w:lastRenderedPageBreak/>
        <w:t xml:space="preserve">Artículo </w:t>
      </w:r>
      <w:r w:rsidR="00FB6B87" w:rsidRPr="003C2C5A">
        <w:rPr>
          <w:rFonts w:cstheme="minorHAnsi"/>
          <w:b/>
          <w:i w:val="0"/>
          <w:iCs w:val="0"/>
          <w:color w:val="auto"/>
          <w:sz w:val="22"/>
          <w:szCs w:val="22"/>
        </w:rPr>
        <w:fldChar w:fldCharType="begin"/>
      </w:r>
      <w:r w:rsidRPr="003C2C5A">
        <w:rPr>
          <w:rFonts w:cstheme="minorHAnsi"/>
          <w:b/>
          <w:i w:val="0"/>
          <w:iCs w:val="0"/>
          <w:color w:val="auto"/>
          <w:sz w:val="22"/>
          <w:szCs w:val="22"/>
        </w:rPr>
        <w:instrText xml:space="preserve"> SEQ Artículo \* ARABIC </w:instrText>
      </w:r>
      <w:r w:rsidR="00FB6B87" w:rsidRPr="003C2C5A">
        <w:rPr>
          <w:rFonts w:cstheme="minorHAnsi"/>
          <w:b/>
          <w:i w:val="0"/>
          <w:iCs w:val="0"/>
          <w:color w:val="auto"/>
          <w:sz w:val="22"/>
          <w:szCs w:val="22"/>
        </w:rPr>
        <w:fldChar w:fldCharType="separate"/>
      </w:r>
      <w:r w:rsidR="00C118A2" w:rsidRPr="003C2C5A">
        <w:rPr>
          <w:rFonts w:cstheme="minorHAnsi"/>
          <w:b/>
          <w:i w:val="0"/>
          <w:iCs w:val="0"/>
          <w:noProof/>
          <w:color w:val="auto"/>
          <w:sz w:val="22"/>
          <w:szCs w:val="22"/>
        </w:rPr>
        <w:t>183</w:t>
      </w:r>
      <w:r w:rsidR="00FB6B87" w:rsidRPr="003C2C5A">
        <w:rPr>
          <w:rFonts w:cstheme="minorHAnsi"/>
          <w:b/>
          <w:i w:val="0"/>
          <w:iCs w:val="0"/>
          <w:color w:val="auto"/>
          <w:sz w:val="22"/>
          <w:szCs w:val="22"/>
        </w:rPr>
        <w:fldChar w:fldCharType="end"/>
      </w:r>
      <w:r w:rsidRPr="003C2C5A">
        <w:rPr>
          <w:rFonts w:cstheme="minorHAnsi"/>
          <w:b/>
          <w:i w:val="0"/>
          <w:iCs w:val="0"/>
          <w:color w:val="auto"/>
          <w:sz w:val="22"/>
          <w:szCs w:val="22"/>
        </w:rPr>
        <w:t>.</w:t>
      </w:r>
      <w:r w:rsidRPr="003C2C5A">
        <w:rPr>
          <w:rFonts w:cstheme="minorHAnsi"/>
          <w:i w:val="0"/>
          <w:iCs w:val="0"/>
          <w:color w:val="auto"/>
          <w:sz w:val="22"/>
          <w:szCs w:val="22"/>
        </w:rPr>
        <w:t xml:space="preserve"> </w:t>
      </w:r>
      <w:r w:rsidR="00782B4A" w:rsidRPr="003C2C5A">
        <w:rPr>
          <w:rFonts w:cstheme="minorHAnsi"/>
          <w:i w:val="0"/>
          <w:iCs w:val="0"/>
          <w:color w:val="auto"/>
          <w:sz w:val="22"/>
          <w:szCs w:val="22"/>
        </w:rPr>
        <w:t>Las d</w:t>
      </w:r>
      <w:r w:rsidRPr="003C2C5A">
        <w:rPr>
          <w:rFonts w:cstheme="minorHAnsi"/>
          <w:i w:val="0"/>
          <w:iCs w:val="0"/>
          <w:color w:val="auto"/>
          <w:sz w:val="22"/>
          <w:szCs w:val="22"/>
        </w:rPr>
        <w:t>imensiones básicas de circulaciones horizontales</w:t>
      </w:r>
      <w:r w:rsidR="00782B4A" w:rsidRPr="003C2C5A">
        <w:rPr>
          <w:rFonts w:cstheme="minorHAnsi"/>
          <w:i w:val="0"/>
          <w:iCs w:val="0"/>
          <w:color w:val="auto"/>
          <w:sz w:val="22"/>
          <w:szCs w:val="22"/>
        </w:rPr>
        <w:t xml:space="preserve"> atenderán lo siguiente:</w:t>
      </w:r>
    </w:p>
    <w:p w:rsidR="00782B4A" w:rsidRPr="003C2C5A" w:rsidRDefault="00782B4A" w:rsidP="009E1BFA">
      <w:pPr>
        <w:spacing w:after="0" w:line="240" w:lineRule="auto"/>
        <w:rPr>
          <w:rFonts w:cstheme="minorHAnsi"/>
        </w:rPr>
      </w:pPr>
    </w:p>
    <w:tbl>
      <w:tblPr>
        <w:tblStyle w:val="Tablaconcuadrcula"/>
        <w:tblW w:w="0" w:type="auto"/>
        <w:tblLook w:val="04A0" w:firstRow="1" w:lastRow="0" w:firstColumn="1" w:lastColumn="0" w:noHBand="0" w:noVBand="1"/>
      </w:tblPr>
      <w:tblGrid>
        <w:gridCol w:w="2405"/>
        <w:gridCol w:w="3544"/>
        <w:gridCol w:w="1417"/>
        <w:gridCol w:w="1462"/>
      </w:tblGrid>
      <w:tr w:rsidR="00B61EC4" w:rsidRPr="003C2C5A" w:rsidTr="00993918">
        <w:tc>
          <w:tcPr>
            <w:tcW w:w="8828" w:type="dxa"/>
            <w:gridSpan w:val="4"/>
            <w:shd w:val="clear" w:color="auto" w:fill="BFBFBF" w:themeFill="background1" w:themeFillShade="BF"/>
            <w:vAlign w:val="center"/>
          </w:tcPr>
          <w:p w:rsidR="00B61EC4" w:rsidRPr="003C2C5A" w:rsidRDefault="00B61EC4" w:rsidP="009E1BFA">
            <w:pPr>
              <w:jc w:val="center"/>
              <w:rPr>
                <w:rFonts w:cstheme="minorHAnsi"/>
                <w:b/>
              </w:rPr>
            </w:pPr>
            <w:r w:rsidRPr="003C2C5A">
              <w:rPr>
                <w:rFonts w:cstheme="minorHAnsi"/>
                <w:b/>
              </w:rPr>
              <w:t>CORREDORES Y PASILLOS</w:t>
            </w:r>
          </w:p>
        </w:tc>
      </w:tr>
      <w:tr w:rsidR="00B61EC4" w:rsidRPr="003C2C5A" w:rsidTr="00993918">
        <w:tc>
          <w:tcPr>
            <w:tcW w:w="2405" w:type="dxa"/>
            <w:vMerge w:val="restart"/>
            <w:vAlign w:val="center"/>
          </w:tcPr>
          <w:p w:rsidR="00B61EC4" w:rsidRPr="003C2C5A" w:rsidRDefault="00B61EC4" w:rsidP="009E1BFA">
            <w:pPr>
              <w:jc w:val="center"/>
              <w:rPr>
                <w:rFonts w:cstheme="minorHAnsi"/>
                <w:b/>
              </w:rPr>
            </w:pPr>
            <w:r w:rsidRPr="003C2C5A">
              <w:rPr>
                <w:rFonts w:cstheme="minorHAnsi"/>
                <w:b/>
              </w:rPr>
              <w:t>TIPO DE EDIFICACIÓN</w:t>
            </w:r>
          </w:p>
        </w:tc>
        <w:tc>
          <w:tcPr>
            <w:tcW w:w="3544" w:type="dxa"/>
            <w:vMerge w:val="restart"/>
            <w:vAlign w:val="center"/>
          </w:tcPr>
          <w:p w:rsidR="00B61EC4" w:rsidRPr="003C2C5A" w:rsidRDefault="00B61EC4" w:rsidP="009E1BFA">
            <w:pPr>
              <w:jc w:val="center"/>
              <w:rPr>
                <w:rFonts w:cstheme="minorHAnsi"/>
                <w:b/>
              </w:rPr>
            </w:pPr>
            <w:r w:rsidRPr="003C2C5A">
              <w:rPr>
                <w:rFonts w:cstheme="minorHAnsi"/>
                <w:b/>
              </w:rPr>
              <w:t>CIRCULACIÓN HORIZONTAL</w:t>
            </w:r>
          </w:p>
        </w:tc>
        <w:tc>
          <w:tcPr>
            <w:tcW w:w="2879" w:type="dxa"/>
            <w:gridSpan w:val="2"/>
            <w:vAlign w:val="center"/>
          </w:tcPr>
          <w:p w:rsidR="00B61EC4" w:rsidRPr="003C2C5A" w:rsidRDefault="00B61EC4" w:rsidP="009E1BFA">
            <w:pPr>
              <w:jc w:val="center"/>
              <w:rPr>
                <w:rFonts w:cstheme="minorHAnsi"/>
                <w:b/>
              </w:rPr>
            </w:pPr>
            <w:r w:rsidRPr="003C2C5A">
              <w:rPr>
                <w:rFonts w:cstheme="minorHAnsi"/>
                <w:b/>
              </w:rPr>
              <w:t>DIMENSIONES BÁSICAS</w:t>
            </w:r>
          </w:p>
        </w:tc>
      </w:tr>
      <w:tr w:rsidR="00B61EC4" w:rsidRPr="003C2C5A" w:rsidTr="00993918">
        <w:tc>
          <w:tcPr>
            <w:tcW w:w="2405" w:type="dxa"/>
            <w:vMerge/>
            <w:vAlign w:val="center"/>
          </w:tcPr>
          <w:p w:rsidR="00B61EC4" w:rsidRPr="003C2C5A" w:rsidRDefault="00B61EC4" w:rsidP="009E1BFA">
            <w:pPr>
              <w:jc w:val="center"/>
              <w:rPr>
                <w:rFonts w:cstheme="minorHAnsi"/>
              </w:rPr>
            </w:pPr>
          </w:p>
        </w:tc>
        <w:tc>
          <w:tcPr>
            <w:tcW w:w="3544" w:type="dxa"/>
            <w:vMerge/>
            <w:vAlign w:val="center"/>
          </w:tcPr>
          <w:p w:rsidR="00B61EC4" w:rsidRPr="003C2C5A" w:rsidRDefault="00B61EC4" w:rsidP="009E1BFA">
            <w:pPr>
              <w:jc w:val="center"/>
              <w:rPr>
                <w:rFonts w:cstheme="minorHAnsi"/>
              </w:rPr>
            </w:pPr>
          </w:p>
        </w:tc>
        <w:tc>
          <w:tcPr>
            <w:tcW w:w="1417" w:type="dxa"/>
            <w:vAlign w:val="center"/>
          </w:tcPr>
          <w:p w:rsidR="00B61EC4" w:rsidRPr="003C2C5A" w:rsidRDefault="00B61EC4" w:rsidP="009E1BFA">
            <w:pPr>
              <w:jc w:val="center"/>
              <w:rPr>
                <w:rFonts w:cstheme="minorHAnsi"/>
              </w:rPr>
            </w:pPr>
            <w:r w:rsidRPr="003C2C5A">
              <w:rPr>
                <w:rFonts w:cstheme="minorHAnsi"/>
              </w:rPr>
              <w:t>ANCHO (METROS)</w:t>
            </w:r>
          </w:p>
        </w:tc>
        <w:tc>
          <w:tcPr>
            <w:tcW w:w="1462" w:type="dxa"/>
            <w:vAlign w:val="center"/>
          </w:tcPr>
          <w:p w:rsidR="00B61EC4" w:rsidRPr="003C2C5A" w:rsidRDefault="00B61EC4" w:rsidP="009E1BFA">
            <w:pPr>
              <w:jc w:val="center"/>
              <w:rPr>
                <w:rFonts w:cstheme="minorHAnsi"/>
              </w:rPr>
            </w:pPr>
            <w:r w:rsidRPr="003C2C5A">
              <w:rPr>
                <w:rFonts w:cstheme="minorHAnsi"/>
              </w:rPr>
              <w:t>ALTURA (METROS)</w:t>
            </w:r>
          </w:p>
        </w:tc>
      </w:tr>
      <w:tr w:rsidR="00B61EC4" w:rsidRPr="003C2C5A" w:rsidTr="00993918">
        <w:tc>
          <w:tcPr>
            <w:tcW w:w="2405" w:type="dxa"/>
            <w:vAlign w:val="center"/>
          </w:tcPr>
          <w:p w:rsidR="00B61EC4" w:rsidRPr="003C2C5A" w:rsidRDefault="00B61EC4" w:rsidP="009E1BFA">
            <w:pPr>
              <w:jc w:val="center"/>
              <w:rPr>
                <w:rFonts w:cstheme="minorHAnsi"/>
              </w:rPr>
            </w:pPr>
            <w:r w:rsidRPr="003C2C5A">
              <w:rPr>
                <w:rFonts w:cstheme="minorHAnsi"/>
              </w:rPr>
              <w:t>HABITACIÓN</w:t>
            </w:r>
          </w:p>
        </w:tc>
        <w:tc>
          <w:tcPr>
            <w:tcW w:w="3544" w:type="dxa"/>
            <w:vAlign w:val="center"/>
          </w:tcPr>
          <w:p w:rsidR="00B61EC4" w:rsidRPr="003C2C5A" w:rsidRDefault="00B61EC4" w:rsidP="009E1BFA">
            <w:pPr>
              <w:jc w:val="center"/>
              <w:rPr>
                <w:rFonts w:cstheme="minorHAnsi"/>
              </w:rPr>
            </w:pPr>
            <w:r w:rsidRPr="003C2C5A">
              <w:rPr>
                <w:rFonts w:cstheme="minorHAnsi"/>
              </w:rPr>
              <w:t>CORREDORES INTERIORRES EN VIVIENDAS</w:t>
            </w:r>
          </w:p>
        </w:tc>
        <w:tc>
          <w:tcPr>
            <w:tcW w:w="1417" w:type="dxa"/>
            <w:vAlign w:val="center"/>
          </w:tcPr>
          <w:p w:rsidR="00B61EC4" w:rsidRPr="003C2C5A" w:rsidRDefault="00B61EC4" w:rsidP="009E1BFA">
            <w:pPr>
              <w:jc w:val="center"/>
              <w:rPr>
                <w:rFonts w:cstheme="minorHAnsi"/>
              </w:rPr>
            </w:pPr>
            <w:r w:rsidRPr="003C2C5A">
              <w:rPr>
                <w:rFonts w:cstheme="minorHAnsi"/>
              </w:rPr>
              <w:t>1.20</w:t>
            </w:r>
          </w:p>
        </w:tc>
        <w:tc>
          <w:tcPr>
            <w:tcW w:w="1462" w:type="dxa"/>
            <w:vAlign w:val="center"/>
          </w:tcPr>
          <w:p w:rsidR="00B61EC4" w:rsidRPr="003C2C5A" w:rsidRDefault="00B61EC4" w:rsidP="009E1BFA">
            <w:pPr>
              <w:jc w:val="center"/>
              <w:rPr>
                <w:rFonts w:cstheme="minorHAnsi"/>
              </w:rPr>
            </w:pPr>
            <w:r w:rsidRPr="003C2C5A">
              <w:rPr>
                <w:rFonts w:cstheme="minorHAnsi"/>
              </w:rPr>
              <w:t>2.60</w:t>
            </w:r>
          </w:p>
        </w:tc>
      </w:tr>
      <w:tr w:rsidR="00B61EC4" w:rsidRPr="003C2C5A" w:rsidTr="00993918">
        <w:tc>
          <w:tcPr>
            <w:tcW w:w="2405" w:type="dxa"/>
            <w:vAlign w:val="center"/>
          </w:tcPr>
          <w:p w:rsidR="00B61EC4" w:rsidRPr="003C2C5A" w:rsidRDefault="00B61EC4" w:rsidP="009E1BFA">
            <w:pPr>
              <w:jc w:val="center"/>
              <w:rPr>
                <w:rFonts w:cstheme="minorHAnsi"/>
              </w:rPr>
            </w:pPr>
          </w:p>
        </w:tc>
        <w:tc>
          <w:tcPr>
            <w:tcW w:w="3544" w:type="dxa"/>
            <w:vAlign w:val="center"/>
          </w:tcPr>
          <w:p w:rsidR="00B61EC4" w:rsidRPr="003C2C5A" w:rsidRDefault="00B61EC4" w:rsidP="009E1BFA">
            <w:pPr>
              <w:jc w:val="center"/>
              <w:rPr>
                <w:rFonts w:cstheme="minorHAnsi"/>
              </w:rPr>
            </w:pPr>
            <w:r w:rsidRPr="003C2C5A">
              <w:rPr>
                <w:rFonts w:cstheme="minorHAnsi"/>
              </w:rPr>
              <w:t>CORREDORES COMUNES A DOS O MÁS VIVIENDAS</w:t>
            </w:r>
          </w:p>
        </w:tc>
        <w:tc>
          <w:tcPr>
            <w:tcW w:w="1417" w:type="dxa"/>
            <w:vAlign w:val="center"/>
          </w:tcPr>
          <w:p w:rsidR="00B61EC4" w:rsidRPr="003C2C5A" w:rsidRDefault="00B61EC4" w:rsidP="009E1BFA">
            <w:pPr>
              <w:jc w:val="center"/>
              <w:rPr>
                <w:rFonts w:cstheme="minorHAnsi"/>
              </w:rPr>
            </w:pPr>
            <w:r w:rsidRPr="003C2C5A">
              <w:rPr>
                <w:rFonts w:cstheme="minorHAnsi"/>
              </w:rPr>
              <w:t>1.50</w:t>
            </w:r>
          </w:p>
        </w:tc>
        <w:tc>
          <w:tcPr>
            <w:tcW w:w="1462" w:type="dxa"/>
            <w:vAlign w:val="center"/>
          </w:tcPr>
          <w:p w:rsidR="00B61EC4" w:rsidRPr="003C2C5A" w:rsidRDefault="00B61EC4" w:rsidP="009E1BFA">
            <w:pPr>
              <w:jc w:val="center"/>
              <w:rPr>
                <w:rFonts w:cstheme="minorHAnsi"/>
              </w:rPr>
            </w:pPr>
            <w:r w:rsidRPr="003C2C5A">
              <w:rPr>
                <w:rFonts w:cstheme="minorHAnsi"/>
              </w:rPr>
              <w:t>3.20</w:t>
            </w:r>
          </w:p>
        </w:tc>
      </w:tr>
      <w:tr w:rsidR="00B61EC4" w:rsidRPr="003C2C5A" w:rsidTr="00993918">
        <w:tc>
          <w:tcPr>
            <w:tcW w:w="2405" w:type="dxa"/>
            <w:vAlign w:val="center"/>
          </w:tcPr>
          <w:p w:rsidR="00B61EC4" w:rsidRPr="003C2C5A" w:rsidRDefault="00B61EC4" w:rsidP="009E1BFA">
            <w:pPr>
              <w:jc w:val="center"/>
              <w:rPr>
                <w:rFonts w:cstheme="minorHAnsi"/>
              </w:rPr>
            </w:pPr>
            <w:r w:rsidRPr="003C2C5A">
              <w:rPr>
                <w:rFonts w:cstheme="minorHAnsi"/>
              </w:rPr>
              <w:t>OFICINAS</w:t>
            </w:r>
          </w:p>
        </w:tc>
        <w:tc>
          <w:tcPr>
            <w:tcW w:w="3544" w:type="dxa"/>
            <w:vAlign w:val="center"/>
          </w:tcPr>
          <w:p w:rsidR="00B61EC4" w:rsidRPr="003C2C5A" w:rsidRDefault="00B61EC4" w:rsidP="009E1BFA">
            <w:pPr>
              <w:jc w:val="center"/>
              <w:rPr>
                <w:rFonts w:cstheme="minorHAnsi"/>
              </w:rPr>
            </w:pPr>
            <w:r w:rsidRPr="003C2C5A">
              <w:rPr>
                <w:rFonts w:cstheme="minorHAnsi"/>
              </w:rPr>
              <w:t>CORREDORES INTERNOS EN ÁREAS DE TRABAJO</w:t>
            </w:r>
          </w:p>
        </w:tc>
        <w:tc>
          <w:tcPr>
            <w:tcW w:w="1417" w:type="dxa"/>
            <w:vAlign w:val="center"/>
          </w:tcPr>
          <w:p w:rsidR="00B61EC4" w:rsidRPr="003C2C5A" w:rsidRDefault="00B61EC4" w:rsidP="009E1BFA">
            <w:pPr>
              <w:jc w:val="center"/>
              <w:rPr>
                <w:rFonts w:cstheme="minorHAnsi"/>
              </w:rPr>
            </w:pPr>
            <w:r w:rsidRPr="003C2C5A">
              <w:rPr>
                <w:rFonts w:cstheme="minorHAnsi"/>
              </w:rPr>
              <w:t>1.50</w:t>
            </w:r>
          </w:p>
        </w:tc>
        <w:tc>
          <w:tcPr>
            <w:tcW w:w="1462" w:type="dxa"/>
            <w:vAlign w:val="center"/>
          </w:tcPr>
          <w:p w:rsidR="00B61EC4" w:rsidRPr="003C2C5A" w:rsidRDefault="00B61EC4" w:rsidP="009E1BFA">
            <w:pPr>
              <w:jc w:val="center"/>
              <w:rPr>
                <w:rFonts w:cstheme="minorHAnsi"/>
              </w:rPr>
            </w:pPr>
            <w:r w:rsidRPr="003C2C5A">
              <w:rPr>
                <w:rFonts w:cstheme="minorHAnsi"/>
              </w:rPr>
              <w:t>3.20</w:t>
            </w:r>
          </w:p>
        </w:tc>
      </w:tr>
      <w:tr w:rsidR="00B61EC4" w:rsidRPr="003C2C5A" w:rsidTr="00993918">
        <w:tc>
          <w:tcPr>
            <w:tcW w:w="2405" w:type="dxa"/>
            <w:vAlign w:val="center"/>
          </w:tcPr>
          <w:p w:rsidR="00B61EC4" w:rsidRPr="003C2C5A" w:rsidRDefault="00B61EC4" w:rsidP="009E1BFA">
            <w:pPr>
              <w:jc w:val="center"/>
              <w:rPr>
                <w:rFonts w:cstheme="minorHAnsi"/>
              </w:rPr>
            </w:pPr>
          </w:p>
        </w:tc>
        <w:tc>
          <w:tcPr>
            <w:tcW w:w="3544" w:type="dxa"/>
            <w:vAlign w:val="center"/>
          </w:tcPr>
          <w:p w:rsidR="00B61EC4" w:rsidRPr="003C2C5A" w:rsidRDefault="00B61EC4" w:rsidP="009E1BFA">
            <w:pPr>
              <w:jc w:val="center"/>
              <w:rPr>
                <w:rFonts w:cstheme="minorHAnsi"/>
              </w:rPr>
            </w:pPr>
            <w:r w:rsidRPr="003C2C5A">
              <w:rPr>
                <w:rFonts w:cstheme="minorHAnsi"/>
              </w:rPr>
              <w:t>CORREDORES DE ACCESO GENERAL</w:t>
            </w:r>
          </w:p>
        </w:tc>
        <w:tc>
          <w:tcPr>
            <w:tcW w:w="1417" w:type="dxa"/>
            <w:vAlign w:val="center"/>
          </w:tcPr>
          <w:p w:rsidR="00B61EC4" w:rsidRPr="003C2C5A" w:rsidRDefault="00B61EC4" w:rsidP="009E1BFA">
            <w:pPr>
              <w:jc w:val="center"/>
              <w:rPr>
                <w:rFonts w:cstheme="minorHAnsi"/>
              </w:rPr>
            </w:pPr>
            <w:r w:rsidRPr="003C2C5A">
              <w:rPr>
                <w:rFonts w:cstheme="minorHAnsi"/>
              </w:rPr>
              <w:t>0.50</w:t>
            </w:r>
          </w:p>
        </w:tc>
        <w:tc>
          <w:tcPr>
            <w:tcW w:w="1462" w:type="dxa"/>
            <w:vAlign w:val="center"/>
          </w:tcPr>
          <w:p w:rsidR="00B61EC4" w:rsidRPr="003C2C5A" w:rsidRDefault="00B61EC4" w:rsidP="009E1BFA">
            <w:pPr>
              <w:jc w:val="center"/>
              <w:rPr>
                <w:rFonts w:cstheme="minorHAnsi"/>
              </w:rPr>
            </w:pPr>
            <w:r w:rsidRPr="003C2C5A">
              <w:rPr>
                <w:rFonts w:cstheme="minorHAnsi"/>
              </w:rPr>
              <w:t>3.20</w:t>
            </w:r>
          </w:p>
        </w:tc>
      </w:tr>
      <w:tr w:rsidR="00B61EC4" w:rsidRPr="003C2C5A" w:rsidTr="00993918">
        <w:tc>
          <w:tcPr>
            <w:tcW w:w="2405" w:type="dxa"/>
            <w:vAlign w:val="center"/>
          </w:tcPr>
          <w:p w:rsidR="00B61EC4" w:rsidRPr="003C2C5A" w:rsidRDefault="00B61EC4" w:rsidP="009E1BFA">
            <w:pPr>
              <w:jc w:val="center"/>
              <w:rPr>
                <w:rFonts w:cstheme="minorHAnsi"/>
              </w:rPr>
            </w:pPr>
            <w:r w:rsidRPr="003C2C5A">
              <w:rPr>
                <w:rFonts w:cstheme="minorHAnsi"/>
              </w:rPr>
              <w:t>COMERCIO</w:t>
            </w:r>
          </w:p>
        </w:tc>
        <w:tc>
          <w:tcPr>
            <w:tcW w:w="3544" w:type="dxa"/>
            <w:vAlign w:val="center"/>
          </w:tcPr>
          <w:p w:rsidR="00B61EC4" w:rsidRPr="003C2C5A" w:rsidRDefault="00B61EC4" w:rsidP="009E1BFA">
            <w:pPr>
              <w:jc w:val="center"/>
              <w:rPr>
                <w:rFonts w:cstheme="minorHAnsi"/>
              </w:rPr>
            </w:pPr>
            <w:r w:rsidRPr="003C2C5A">
              <w:rPr>
                <w:rFonts w:cstheme="minorHAnsi"/>
              </w:rPr>
              <w:t>CORREDORES INTERNOS</w:t>
            </w:r>
          </w:p>
        </w:tc>
        <w:tc>
          <w:tcPr>
            <w:tcW w:w="1417" w:type="dxa"/>
            <w:vAlign w:val="center"/>
          </w:tcPr>
          <w:p w:rsidR="00B61EC4" w:rsidRPr="003C2C5A" w:rsidRDefault="00B61EC4" w:rsidP="009E1BFA">
            <w:pPr>
              <w:jc w:val="center"/>
              <w:rPr>
                <w:rFonts w:cstheme="minorHAnsi"/>
              </w:rPr>
            </w:pPr>
            <w:r w:rsidRPr="003C2C5A">
              <w:rPr>
                <w:rFonts w:cstheme="minorHAnsi"/>
              </w:rPr>
              <w:t>1.50</w:t>
            </w:r>
          </w:p>
        </w:tc>
        <w:tc>
          <w:tcPr>
            <w:tcW w:w="1462" w:type="dxa"/>
            <w:vAlign w:val="center"/>
          </w:tcPr>
          <w:p w:rsidR="00B61EC4" w:rsidRPr="003C2C5A" w:rsidRDefault="00B61EC4" w:rsidP="009E1BFA">
            <w:pPr>
              <w:jc w:val="center"/>
              <w:rPr>
                <w:rFonts w:cstheme="minorHAnsi"/>
              </w:rPr>
            </w:pPr>
            <w:r w:rsidRPr="003C2C5A">
              <w:rPr>
                <w:rFonts w:cstheme="minorHAnsi"/>
              </w:rPr>
              <w:t>3.20</w:t>
            </w:r>
          </w:p>
        </w:tc>
      </w:tr>
      <w:tr w:rsidR="00B61EC4" w:rsidRPr="003C2C5A" w:rsidTr="00993918">
        <w:tc>
          <w:tcPr>
            <w:tcW w:w="2405" w:type="dxa"/>
            <w:vMerge w:val="restart"/>
            <w:vAlign w:val="center"/>
          </w:tcPr>
          <w:p w:rsidR="00B61EC4" w:rsidRPr="003C2C5A" w:rsidRDefault="00B61EC4" w:rsidP="009E1BFA">
            <w:pPr>
              <w:jc w:val="center"/>
              <w:rPr>
                <w:rFonts w:cstheme="minorHAnsi"/>
              </w:rPr>
            </w:pPr>
            <w:r w:rsidRPr="003C2C5A">
              <w:rPr>
                <w:rFonts w:cstheme="minorHAnsi"/>
              </w:rPr>
              <w:t>EDUCACIÓN, CULTURA Y TEMPLOS</w:t>
            </w:r>
          </w:p>
        </w:tc>
        <w:tc>
          <w:tcPr>
            <w:tcW w:w="3544" w:type="dxa"/>
            <w:vAlign w:val="center"/>
          </w:tcPr>
          <w:p w:rsidR="00B61EC4" w:rsidRPr="003C2C5A" w:rsidRDefault="00B61EC4" w:rsidP="009E1BFA">
            <w:pPr>
              <w:jc w:val="center"/>
              <w:rPr>
                <w:rFonts w:cstheme="minorHAnsi"/>
              </w:rPr>
            </w:pPr>
            <w:r w:rsidRPr="003C2C5A">
              <w:rPr>
                <w:rFonts w:cstheme="minorHAnsi"/>
              </w:rPr>
              <w:t>CORREDORES COMUNES A DOS O MÁS AULAS</w:t>
            </w:r>
          </w:p>
        </w:tc>
        <w:tc>
          <w:tcPr>
            <w:tcW w:w="1417" w:type="dxa"/>
            <w:vAlign w:val="center"/>
          </w:tcPr>
          <w:p w:rsidR="00B61EC4" w:rsidRPr="003C2C5A" w:rsidRDefault="00B61EC4" w:rsidP="009E1BFA">
            <w:pPr>
              <w:jc w:val="center"/>
              <w:rPr>
                <w:rFonts w:cstheme="minorHAnsi"/>
              </w:rPr>
            </w:pPr>
            <w:r w:rsidRPr="003C2C5A">
              <w:rPr>
                <w:rFonts w:cstheme="minorHAnsi"/>
              </w:rPr>
              <w:t>1.50</w:t>
            </w:r>
          </w:p>
        </w:tc>
        <w:tc>
          <w:tcPr>
            <w:tcW w:w="1462" w:type="dxa"/>
            <w:vAlign w:val="center"/>
          </w:tcPr>
          <w:p w:rsidR="00B61EC4" w:rsidRPr="003C2C5A" w:rsidRDefault="00B61EC4" w:rsidP="009E1BFA">
            <w:pPr>
              <w:jc w:val="center"/>
              <w:rPr>
                <w:rFonts w:cstheme="minorHAnsi"/>
              </w:rPr>
            </w:pPr>
            <w:r w:rsidRPr="003C2C5A">
              <w:rPr>
                <w:rFonts w:cstheme="minorHAnsi"/>
              </w:rPr>
              <w:t>2.80</w:t>
            </w:r>
          </w:p>
        </w:tc>
      </w:tr>
      <w:tr w:rsidR="00B61EC4" w:rsidRPr="003C2C5A" w:rsidTr="00993918">
        <w:tc>
          <w:tcPr>
            <w:tcW w:w="2405" w:type="dxa"/>
            <w:vMerge/>
            <w:vAlign w:val="center"/>
          </w:tcPr>
          <w:p w:rsidR="00B61EC4" w:rsidRPr="003C2C5A" w:rsidRDefault="00B61EC4" w:rsidP="009E1BFA">
            <w:pPr>
              <w:jc w:val="center"/>
              <w:rPr>
                <w:rFonts w:cstheme="minorHAnsi"/>
              </w:rPr>
            </w:pPr>
          </w:p>
        </w:tc>
        <w:tc>
          <w:tcPr>
            <w:tcW w:w="3544" w:type="dxa"/>
            <w:vAlign w:val="center"/>
          </w:tcPr>
          <w:p w:rsidR="00B61EC4" w:rsidRPr="003C2C5A" w:rsidRDefault="00B61EC4" w:rsidP="009E1BFA">
            <w:pPr>
              <w:jc w:val="center"/>
              <w:rPr>
                <w:rFonts w:cstheme="minorHAnsi"/>
              </w:rPr>
            </w:pPr>
            <w:r w:rsidRPr="003C2C5A">
              <w:rPr>
                <w:rFonts w:cstheme="minorHAnsi"/>
              </w:rPr>
              <w:t>PASILLOS LATERALES INTERIORES</w:t>
            </w:r>
          </w:p>
        </w:tc>
        <w:tc>
          <w:tcPr>
            <w:tcW w:w="1417" w:type="dxa"/>
            <w:vAlign w:val="center"/>
          </w:tcPr>
          <w:p w:rsidR="00B61EC4" w:rsidRPr="003C2C5A" w:rsidRDefault="00B61EC4" w:rsidP="009E1BFA">
            <w:pPr>
              <w:jc w:val="center"/>
              <w:rPr>
                <w:rFonts w:cstheme="minorHAnsi"/>
              </w:rPr>
            </w:pPr>
            <w:r w:rsidRPr="003C2C5A">
              <w:rPr>
                <w:rFonts w:cstheme="minorHAnsi"/>
              </w:rPr>
              <w:t>1.80</w:t>
            </w:r>
          </w:p>
        </w:tc>
        <w:tc>
          <w:tcPr>
            <w:tcW w:w="1462" w:type="dxa"/>
            <w:vAlign w:val="center"/>
          </w:tcPr>
          <w:p w:rsidR="00B61EC4" w:rsidRPr="003C2C5A" w:rsidRDefault="00B61EC4" w:rsidP="009E1BFA">
            <w:pPr>
              <w:jc w:val="center"/>
              <w:rPr>
                <w:rFonts w:cstheme="minorHAnsi"/>
              </w:rPr>
            </w:pPr>
            <w:r w:rsidRPr="003C2C5A">
              <w:rPr>
                <w:rFonts w:cstheme="minorHAnsi"/>
              </w:rPr>
              <w:t>2.80</w:t>
            </w:r>
          </w:p>
        </w:tc>
      </w:tr>
      <w:tr w:rsidR="00B61EC4" w:rsidRPr="003C2C5A" w:rsidTr="00993918">
        <w:tc>
          <w:tcPr>
            <w:tcW w:w="2405" w:type="dxa"/>
            <w:vMerge/>
            <w:vAlign w:val="center"/>
          </w:tcPr>
          <w:p w:rsidR="00B61EC4" w:rsidRPr="003C2C5A" w:rsidRDefault="00B61EC4" w:rsidP="009E1BFA">
            <w:pPr>
              <w:jc w:val="center"/>
              <w:rPr>
                <w:rFonts w:cstheme="minorHAnsi"/>
              </w:rPr>
            </w:pPr>
          </w:p>
        </w:tc>
        <w:tc>
          <w:tcPr>
            <w:tcW w:w="3544" w:type="dxa"/>
            <w:vAlign w:val="center"/>
          </w:tcPr>
          <w:p w:rsidR="00B61EC4" w:rsidRPr="003C2C5A" w:rsidRDefault="00B61EC4" w:rsidP="009E1BFA">
            <w:pPr>
              <w:jc w:val="center"/>
              <w:rPr>
                <w:rFonts w:cstheme="minorHAnsi"/>
              </w:rPr>
            </w:pPr>
            <w:r w:rsidRPr="003C2C5A">
              <w:rPr>
                <w:rFonts w:cstheme="minorHAnsi"/>
              </w:rPr>
              <w:t>PASILLOS CENTRALES INTERIORES</w:t>
            </w:r>
          </w:p>
        </w:tc>
        <w:tc>
          <w:tcPr>
            <w:tcW w:w="1417" w:type="dxa"/>
            <w:vAlign w:val="center"/>
          </w:tcPr>
          <w:p w:rsidR="00B61EC4" w:rsidRPr="003C2C5A" w:rsidRDefault="00B61EC4" w:rsidP="009E1BFA">
            <w:pPr>
              <w:jc w:val="center"/>
              <w:rPr>
                <w:rFonts w:cstheme="minorHAnsi"/>
              </w:rPr>
            </w:pPr>
            <w:r w:rsidRPr="003C2C5A">
              <w:rPr>
                <w:rFonts w:cstheme="minorHAnsi"/>
              </w:rPr>
              <w:t>1.80</w:t>
            </w:r>
          </w:p>
        </w:tc>
        <w:tc>
          <w:tcPr>
            <w:tcW w:w="1462" w:type="dxa"/>
            <w:vAlign w:val="center"/>
          </w:tcPr>
          <w:p w:rsidR="00B61EC4" w:rsidRPr="003C2C5A" w:rsidRDefault="00B61EC4" w:rsidP="009E1BFA">
            <w:pPr>
              <w:jc w:val="center"/>
              <w:rPr>
                <w:rFonts w:cstheme="minorHAnsi"/>
              </w:rPr>
            </w:pPr>
            <w:r w:rsidRPr="003C2C5A">
              <w:rPr>
                <w:rFonts w:cstheme="minorHAnsi"/>
              </w:rPr>
              <w:t>2.80</w:t>
            </w:r>
          </w:p>
        </w:tc>
      </w:tr>
      <w:tr w:rsidR="00B61EC4" w:rsidRPr="003C2C5A" w:rsidTr="00993918">
        <w:tc>
          <w:tcPr>
            <w:tcW w:w="2405" w:type="dxa"/>
            <w:vMerge w:val="restart"/>
            <w:vAlign w:val="center"/>
          </w:tcPr>
          <w:p w:rsidR="00B61EC4" w:rsidRPr="003C2C5A" w:rsidRDefault="00B61EC4" w:rsidP="009E1BFA">
            <w:pPr>
              <w:jc w:val="center"/>
              <w:rPr>
                <w:rFonts w:cstheme="minorHAnsi"/>
              </w:rPr>
            </w:pPr>
            <w:r w:rsidRPr="003C2C5A">
              <w:rPr>
                <w:rFonts w:cstheme="minorHAnsi"/>
              </w:rPr>
              <w:t>RECREACIÓN Y ENTRETENIMIENTO</w:t>
            </w:r>
          </w:p>
        </w:tc>
        <w:tc>
          <w:tcPr>
            <w:tcW w:w="3544" w:type="dxa"/>
            <w:vAlign w:val="center"/>
          </w:tcPr>
          <w:p w:rsidR="00B61EC4" w:rsidRPr="003C2C5A" w:rsidRDefault="00B61EC4" w:rsidP="009E1BFA">
            <w:pPr>
              <w:jc w:val="center"/>
              <w:rPr>
                <w:rFonts w:cstheme="minorHAnsi"/>
              </w:rPr>
            </w:pPr>
            <w:r w:rsidRPr="003C2C5A">
              <w:rPr>
                <w:rFonts w:cstheme="minorHAnsi"/>
              </w:rPr>
              <w:t>PASILLOS ENTRE BUTACAS O ASIENTOS</w:t>
            </w:r>
          </w:p>
        </w:tc>
        <w:tc>
          <w:tcPr>
            <w:tcW w:w="1417" w:type="dxa"/>
            <w:vAlign w:val="center"/>
          </w:tcPr>
          <w:p w:rsidR="00B61EC4" w:rsidRPr="003C2C5A" w:rsidRDefault="00B61EC4" w:rsidP="009E1BFA">
            <w:pPr>
              <w:jc w:val="center"/>
              <w:rPr>
                <w:rFonts w:cstheme="minorHAnsi"/>
              </w:rPr>
            </w:pPr>
            <w:r w:rsidRPr="003C2C5A">
              <w:rPr>
                <w:rFonts w:cstheme="minorHAnsi"/>
              </w:rPr>
              <w:t>1.20</w:t>
            </w:r>
          </w:p>
        </w:tc>
        <w:tc>
          <w:tcPr>
            <w:tcW w:w="1462" w:type="dxa"/>
            <w:vAlign w:val="center"/>
          </w:tcPr>
          <w:p w:rsidR="00B61EC4" w:rsidRPr="003C2C5A" w:rsidRDefault="00B61EC4" w:rsidP="009E1BFA">
            <w:pPr>
              <w:jc w:val="center"/>
              <w:rPr>
                <w:rFonts w:cstheme="minorHAnsi"/>
              </w:rPr>
            </w:pPr>
          </w:p>
        </w:tc>
      </w:tr>
      <w:tr w:rsidR="00B61EC4" w:rsidRPr="003C2C5A" w:rsidTr="00993918">
        <w:tc>
          <w:tcPr>
            <w:tcW w:w="2405" w:type="dxa"/>
            <w:vMerge/>
            <w:vAlign w:val="center"/>
          </w:tcPr>
          <w:p w:rsidR="00B61EC4" w:rsidRPr="003C2C5A" w:rsidRDefault="00B61EC4" w:rsidP="009E1BFA">
            <w:pPr>
              <w:jc w:val="center"/>
              <w:rPr>
                <w:rFonts w:cstheme="minorHAnsi"/>
              </w:rPr>
            </w:pPr>
          </w:p>
        </w:tc>
        <w:tc>
          <w:tcPr>
            <w:tcW w:w="3544" w:type="dxa"/>
            <w:vAlign w:val="center"/>
          </w:tcPr>
          <w:p w:rsidR="00B61EC4" w:rsidRPr="003C2C5A" w:rsidRDefault="00B61EC4" w:rsidP="009E1BFA">
            <w:pPr>
              <w:jc w:val="center"/>
              <w:rPr>
                <w:rFonts w:cstheme="minorHAnsi"/>
              </w:rPr>
            </w:pPr>
            <w:r w:rsidRPr="003C2C5A">
              <w:rPr>
                <w:rFonts w:cstheme="minorHAnsi"/>
              </w:rPr>
              <w:t>PASILLOS ENTRE EL FRENTE DE UN ASIENTO Y EL RESPALDO DEL ASIENTO DE ADELANTE</w:t>
            </w:r>
          </w:p>
        </w:tc>
        <w:tc>
          <w:tcPr>
            <w:tcW w:w="1417" w:type="dxa"/>
            <w:vAlign w:val="center"/>
          </w:tcPr>
          <w:p w:rsidR="00B61EC4" w:rsidRPr="003C2C5A" w:rsidRDefault="00B61EC4" w:rsidP="009E1BFA">
            <w:pPr>
              <w:jc w:val="center"/>
              <w:rPr>
                <w:rFonts w:cstheme="minorHAnsi"/>
              </w:rPr>
            </w:pPr>
            <w:r w:rsidRPr="003C2C5A">
              <w:rPr>
                <w:rFonts w:cstheme="minorHAnsi"/>
              </w:rPr>
              <w:t>0.40</w:t>
            </w:r>
          </w:p>
        </w:tc>
        <w:tc>
          <w:tcPr>
            <w:tcW w:w="1462" w:type="dxa"/>
            <w:vAlign w:val="center"/>
          </w:tcPr>
          <w:p w:rsidR="00B61EC4" w:rsidRPr="003C2C5A" w:rsidRDefault="00B61EC4" w:rsidP="009E1BFA">
            <w:pPr>
              <w:jc w:val="center"/>
              <w:rPr>
                <w:rFonts w:cstheme="minorHAnsi"/>
              </w:rPr>
            </w:pPr>
          </w:p>
        </w:tc>
      </w:tr>
      <w:tr w:rsidR="00B61EC4" w:rsidRPr="003C2C5A" w:rsidTr="00993918">
        <w:tc>
          <w:tcPr>
            <w:tcW w:w="2405" w:type="dxa"/>
            <w:vMerge/>
            <w:vAlign w:val="center"/>
          </w:tcPr>
          <w:p w:rsidR="00B61EC4" w:rsidRPr="003C2C5A" w:rsidRDefault="00B61EC4" w:rsidP="009E1BFA">
            <w:pPr>
              <w:jc w:val="center"/>
              <w:rPr>
                <w:rFonts w:cstheme="minorHAnsi"/>
              </w:rPr>
            </w:pPr>
          </w:p>
        </w:tc>
        <w:tc>
          <w:tcPr>
            <w:tcW w:w="3544" w:type="dxa"/>
            <w:vAlign w:val="center"/>
          </w:tcPr>
          <w:p w:rsidR="00B61EC4" w:rsidRPr="003C2C5A" w:rsidRDefault="00B61EC4" w:rsidP="009E1BFA">
            <w:pPr>
              <w:jc w:val="center"/>
              <w:rPr>
                <w:rFonts w:cstheme="minorHAnsi"/>
              </w:rPr>
            </w:pPr>
            <w:r w:rsidRPr="003C2C5A">
              <w:rPr>
                <w:rFonts w:cstheme="minorHAnsi"/>
              </w:rPr>
              <w:t>TÚNELES</w:t>
            </w:r>
          </w:p>
        </w:tc>
        <w:tc>
          <w:tcPr>
            <w:tcW w:w="1417" w:type="dxa"/>
            <w:vAlign w:val="center"/>
          </w:tcPr>
          <w:p w:rsidR="00B61EC4" w:rsidRPr="003C2C5A" w:rsidRDefault="00B61EC4" w:rsidP="009E1BFA">
            <w:pPr>
              <w:jc w:val="center"/>
              <w:rPr>
                <w:rFonts w:cstheme="minorHAnsi"/>
              </w:rPr>
            </w:pPr>
            <w:r w:rsidRPr="003C2C5A">
              <w:rPr>
                <w:rFonts w:cstheme="minorHAnsi"/>
              </w:rPr>
              <w:t>1.20</w:t>
            </w:r>
          </w:p>
        </w:tc>
        <w:tc>
          <w:tcPr>
            <w:tcW w:w="1462" w:type="dxa"/>
            <w:vAlign w:val="center"/>
          </w:tcPr>
          <w:p w:rsidR="00B61EC4" w:rsidRPr="003C2C5A" w:rsidRDefault="00B61EC4" w:rsidP="009E1BFA">
            <w:pPr>
              <w:jc w:val="center"/>
              <w:rPr>
                <w:rFonts w:cstheme="minorHAnsi"/>
              </w:rPr>
            </w:pPr>
            <w:r w:rsidRPr="003C2C5A">
              <w:rPr>
                <w:rFonts w:cstheme="minorHAnsi"/>
              </w:rPr>
              <w:t>3.20</w:t>
            </w:r>
          </w:p>
        </w:tc>
      </w:tr>
      <w:tr w:rsidR="00B61EC4" w:rsidRPr="003C2C5A" w:rsidTr="00993918">
        <w:tc>
          <w:tcPr>
            <w:tcW w:w="2405" w:type="dxa"/>
            <w:vAlign w:val="center"/>
          </w:tcPr>
          <w:p w:rsidR="00B61EC4" w:rsidRPr="003C2C5A" w:rsidRDefault="00B61EC4" w:rsidP="009E1BFA">
            <w:pPr>
              <w:jc w:val="center"/>
              <w:rPr>
                <w:rFonts w:cstheme="minorHAnsi"/>
              </w:rPr>
            </w:pPr>
            <w:r w:rsidRPr="003C2C5A">
              <w:rPr>
                <w:rFonts w:cstheme="minorHAnsi"/>
              </w:rPr>
              <w:t>ALOJAMIENTO</w:t>
            </w:r>
          </w:p>
        </w:tc>
        <w:tc>
          <w:tcPr>
            <w:tcW w:w="3544" w:type="dxa"/>
            <w:vAlign w:val="center"/>
          </w:tcPr>
          <w:p w:rsidR="00B61EC4" w:rsidRPr="003C2C5A" w:rsidRDefault="00B61EC4" w:rsidP="009E1BFA">
            <w:pPr>
              <w:jc w:val="center"/>
              <w:rPr>
                <w:rFonts w:cstheme="minorHAnsi"/>
              </w:rPr>
            </w:pPr>
            <w:r w:rsidRPr="003C2C5A">
              <w:rPr>
                <w:rFonts w:cstheme="minorHAnsi"/>
              </w:rPr>
              <w:t>PASILLOS DE ACCESO A LAS HABITACIONES</w:t>
            </w:r>
          </w:p>
        </w:tc>
        <w:tc>
          <w:tcPr>
            <w:tcW w:w="1417" w:type="dxa"/>
            <w:vAlign w:val="center"/>
          </w:tcPr>
          <w:p w:rsidR="00B61EC4" w:rsidRPr="003C2C5A" w:rsidRDefault="00B61EC4" w:rsidP="009E1BFA">
            <w:pPr>
              <w:jc w:val="center"/>
              <w:rPr>
                <w:rFonts w:cstheme="minorHAnsi"/>
              </w:rPr>
            </w:pPr>
            <w:r w:rsidRPr="003C2C5A">
              <w:rPr>
                <w:rFonts w:cstheme="minorHAnsi"/>
              </w:rPr>
              <w:t>1.20</w:t>
            </w:r>
          </w:p>
        </w:tc>
        <w:tc>
          <w:tcPr>
            <w:tcW w:w="1462" w:type="dxa"/>
            <w:vAlign w:val="center"/>
          </w:tcPr>
          <w:p w:rsidR="00B61EC4" w:rsidRPr="003C2C5A" w:rsidRDefault="00B61EC4" w:rsidP="009E1BFA">
            <w:pPr>
              <w:jc w:val="center"/>
              <w:rPr>
                <w:rFonts w:cstheme="minorHAnsi"/>
              </w:rPr>
            </w:pPr>
            <w:r w:rsidRPr="003C2C5A">
              <w:rPr>
                <w:rFonts w:cstheme="minorHAnsi"/>
              </w:rPr>
              <w:t>2.80</w:t>
            </w:r>
          </w:p>
        </w:tc>
      </w:tr>
    </w:tbl>
    <w:p w:rsidR="00B61EC4" w:rsidRPr="003C2C5A" w:rsidRDefault="00B61EC4" w:rsidP="009E1BFA">
      <w:pPr>
        <w:spacing w:after="0" w:line="240" w:lineRule="auto"/>
        <w:jc w:val="both"/>
        <w:rPr>
          <w:rFonts w:cstheme="minorHAnsi"/>
        </w:rPr>
      </w:pPr>
    </w:p>
    <w:p w:rsidR="00B61EC4" w:rsidRPr="003C2C5A" w:rsidRDefault="00B61EC4" w:rsidP="009E1BFA">
      <w:pPr>
        <w:pStyle w:val="Epgrafe"/>
        <w:spacing w:after="0"/>
        <w:jc w:val="both"/>
        <w:rPr>
          <w:rFonts w:cstheme="minorHAnsi"/>
          <w:i w:val="0"/>
          <w:iCs w:val="0"/>
          <w:color w:val="auto"/>
          <w:sz w:val="22"/>
          <w:szCs w:val="22"/>
        </w:rPr>
      </w:pPr>
      <w:r w:rsidRPr="003C2C5A">
        <w:rPr>
          <w:rFonts w:cstheme="minorHAnsi"/>
          <w:b/>
          <w:i w:val="0"/>
          <w:iCs w:val="0"/>
          <w:color w:val="auto"/>
          <w:sz w:val="22"/>
          <w:szCs w:val="22"/>
        </w:rPr>
        <w:t xml:space="preserve">Artículo </w:t>
      </w:r>
      <w:r w:rsidR="00FB6B87" w:rsidRPr="003C2C5A">
        <w:rPr>
          <w:rFonts w:cstheme="minorHAnsi"/>
          <w:b/>
          <w:i w:val="0"/>
          <w:iCs w:val="0"/>
          <w:color w:val="auto"/>
          <w:sz w:val="22"/>
          <w:szCs w:val="22"/>
        </w:rPr>
        <w:fldChar w:fldCharType="begin"/>
      </w:r>
      <w:r w:rsidRPr="003C2C5A">
        <w:rPr>
          <w:rFonts w:cstheme="minorHAnsi"/>
          <w:b/>
          <w:i w:val="0"/>
          <w:iCs w:val="0"/>
          <w:color w:val="auto"/>
          <w:sz w:val="22"/>
          <w:szCs w:val="22"/>
        </w:rPr>
        <w:instrText xml:space="preserve"> SEQ Artículo \* ARABIC </w:instrText>
      </w:r>
      <w:r w:rsidR="00FB6B87" w:rsidRPr="003C2C5A">
        <w:rPr>
          <w:rFonts w:cstheme="minorHAnsi"/>
          <w:b/>
          <w:i w:val="0"/>
          <w:iCs w:val="0"/>
          <w:color w:val="auto"/>
          <w:sz w:val="22"/>
          <w:szCs w:val="22"/>
        </w:rPr>
        <w:fldChar w:fldCharType="separate"/>
      </w:r>
      <w:r w:rsidR="00C118A2" w:rsidRPr="003C2C5A">
        <w:rPr>
          <w:rFonts w:cstheme="minorHAnsi"/>
          <w:b/>
          <w:i w:val="0"/>
          <w:iCs w:val="0"/>
          <w:noProof/>
          <w:color w:val="auto"/>
          <w:sz w:val="22"/>
          <w:szCs w:val="22"/>
        </w:rPr>
        <w:t>184</w:t>
      </w:r>
      <w:r w:rsidR="00FB6B87" w:rsidRPr="003C2C5A">
        <w:rPr>
          <w:rFonts w:cstheme="minorHAnsi"/>
          <w:b/>
          <w:i w:val="0"/>
          <w:iCs w:val="0"/>
          <w:color w:val="auto"/>
          <w:sz w:val="22"/>
          <w:szCs w:val="22"/>
        </w:rPr>
        <w:fldChar w:fldCharType="end"/>
      </w:r>
      <w:r w:rsidRPr="003C2C5A">
        <w:rPr>
          <w:rFonts w:cstheme="minorHAnsi"/>
          <w:b/>
          <w:i w:val="0"/>
          <w:iCs w:val="0"/>
          <w:color w:val="auto"/>
          <w:sz w:val="22"/>
          <w:szCs w:val="22"/>
        </w:rPr>
        <w:t>.</w:t>
      </w:r>
      <w:r w:rsidR="005D494B" w:rsidRPr="003C2C5A">
        <w:rPr>
          <w:rFonts w:cstheme="minorHAnsi"/>
          <w:i w:val="0"/>
          <w:iCs w:val="0"/>
          <w:color w:val="auto"/>
          <w:sz w:val="22"/>
          <w:szCs w:val="22"/>
        </w:rPr>
        <w:t>Los r</w:t>
      </w:r>
      <w:r w:rsidRPr="003C2C5A">
        <w:rPr>
          <w:rFonts w:cstheme="minorHAnsi"/>
          <w:i w:val="0"/>
          <w:iCs w:val="0"/>
          <w:color w:val="auto"/>
          <w:sz w:val="22"/>
          <w:szCs w:val="22"/>
        </w:rPr>
        <w:t>equisitos básicos para escaleras</w:t>
      </w:r>
      <w:r w:rsidR="005D494B" w:rsidRPr="003C2C5A">
        <w:rPr>
          <w:rFonts w:cstheme="minorHAnsi"/>
          <w:i w:val="0"/>
          <w:iCs w:val="0"/>
          <w:color w:val="auto"/>
          <w:sz w:val="22"/>
          <w:szCs w:val="22"/>
        </w:rPr>
        <w:t xml:space="preserve"> son:</w:t>
      </w:r>
    </w:p>
    <w:p w:rsidR="00B61EC4" w:rsidRPr="003C2C5A" w:rsidRDefault="00B61EC4" w:rsidP="00307B46">
      <w:pPr>
        <w:spacing w:after="0" w:line="240" w:lineRule="auto"/>
        <w:ind w:left="284"/>
        <w:jc w:val="both"/>
        <w:rPr>
          <w:rFonts w:cstheme="minorHAnsi"/>
        </w:rPr>
      </w:pPr>
      <w:r w:rsidRPr="00307B46">
        <w:rPr>
          <w:rFonts w:cstheme="minorHAnsi"/>
          <w:b/>
        </w:rPr>
        <w:t>I.</w:t>
      </w:r>
      <w:r w:rsidRPr="003C2C5A">
        <w:rPr>
          <w:rFonts w:cstheme="minorHAnsi"/>
        </w:rPr>
        <w:t xml:space="preserve"> El ancho mínimo de las escaleras no será menor de los valores siguientes:</w:t>
      </w:r>
    </w:p>
    <w:tbl>
      <w:tblPr>
        <w:tblStyle w:val="Tablaconcuadrcula"/>
        <w:tblW w:w="0" w:type="auto"/>
        <w:tblLook w:val="04A0" w:firstRow="1" w:lastRow="0" w:firstColumn="1" w:lastColumn="0" w:noHBand="0" w:noVBand="1"/>
      </w:tblPr>
      <w:tblGrid>
        <w:gridCol w:w="2942"/>
        <w:gridCol w:w="2943"/>
        <w:gridCol w:w="2943"/>
      </w:tblGrid>
      <w:tr w:rsidR="00B61EC4" w:rsidRPr="003C2C5A" w:rsidTr="00993918">
        <w:tc>
          <w:tcPr>
            <w:tcW w:w="8828" w:type="dxa"/>
            <w:gridSpan w:val="3"/>
            <w:shd w:val="clear" w:color="auto" w:fill="BFBFBF" w:themeFill="background1" w:themeFillShade="BF"/>
            <w:vAlign w:val="center"/>
          </w:tcPr>
          <w:p w:rsidR="00B61EC4" w:rsidRPr="003C2C5A" w:rsidRDefault="00B61EC4" w:rsidP="009E1BFA">
            <w:pPr>
              <w:jc w:val="center"/>
              <w:rPr>
                <w:rFonts w:cstheme="minorHAnsi"/>
                <w:b/>
              </w:rPr>
            </w:pPr>
            <w:r w:rsidRPr="003C2C5A">
              <w:rPr>
                <w:rFonts w:cstheme="minorHAnsi"/>
                <w:b/>
              </w:rPr>
              <w:t>ESCALERAS</w:t>
            </w:r>
          </w:p>
        </w:tc>
      </w:tr>
      <w:tr w:rsidR="00B61EC4" w:rsidRPr="003C2C5A" w:rsidTr="00993918">
        <w:tc>
          <w:tcPr>
            <w:tcW w:w="2942" w:type="dxa"/>
            <w:vAlign w:val="center"/>
          </w:tcPr>
          <w:p w:rsidR="00B61EC4" w:rsidRPr="003C2C5A" w:rsidRDefault="00B61EC4" w:rsidP="009E1BFA">
            <w:pPr>
              <w:jc w:val="center"/>
              <w:rPr>
                <w:rFonts w:cstheme="minorHAnsi"/>
                <w:b/>
              </w:rPr>
            </w:pPr>
            <w:r w:rsidRPr="003C2C5A">
              <w:rPr>
                <w:rFonts w:cstheme="minorHAnsi"/>
                <w:b/>
              </w:rPr>
              <w:t>TIPO DE EDIFICACIONES</w:t>
            </w:r>
          </w:p>
        </w:tc>
        <w:tc>
          <w:tcPr>
            <w:tcW w:w="2943" w:type="dxa"/>
            <w:vAlign w:val="center"/>
          </w:tcPr>
          <w:p w:rsidR="00B61EC4" w:rsidRPr="003C2C5A" w:rsidRDefault="00B61EC4" w:rsidP="009E1BFA">
            <w:pPr>
              <w:jc w:val="center"/>
              <w:rPr>
                <w:rFonts w:cstheme="minorHAnsi"/>
              </w:rPr>
            </w:pPr>
            <w:r w:rsidRPr="003C2C5A">
              <w:rPr>
                <w:rFonts w:cstheme="minorHAnsi"/>
              </w:rPr>
              <w:t>TIPO DE ESCALERA</w:t>
            </w:r>
          </w:p>
        </w:tc>
        <w:tc>
          <w:tcPr>
            <w:tcW w:w="2943" w:type="dxa"/>
            <w:vAlign w:val="center"/>
          </w:tcPr>
          <w:p w:rsidR="00B61EC4" w:rsidRPr="003C2C5A" w:rsidRDefault="00B61EC4" w:rsidP="009E1BFA">
            <w:pPr>
              <w:jc w:val="center"/>
              <w:rPr>
                <w:rFonts w:cstheme="minorHAnsi"/>
              </w:rPr>
            </w:pPr>
            <w:r w:rsidRPr="003C2C5A">
              <w:rPr>
                <w:rFonts w:cstheme="minorHAnsi"/>
              </w:rPr>
              <w:t>ANCHO MÍNIMO</w:t>
            </w:r>
          </w:p>
        </w:tc>
      </w:tr>
      <w:tr w:rsidR="00B61EC4" w:rsidRPr="003C2C5A" w:rsidTr="00993918">
        <w:tc>
          <w:tcPr>
            <w:tcW w:w="2942" w:type="dxa"/>
            <w:vMerge w:val="restart"/>
            <w:vAlign w:val="center"/>
          </w:tcPr>
          <w:p w:rsidR="00B61EC4" w:rsidRPr="003C2C5A" w:rsidRDefault="00B61EC4" w:rsidP="009E1BFA">
            <w:pPr>
              <w:jc w:val="center"/>
              <w:rPr>
                <w:rFonts w:cstheme="minorHAnsi"/>
              </w:rPr>
            </w:pPr>
            <w:r w:rsidRPr="003C2C5A">
              <w:rPr>
                <w:rFonts w:cstheme="minorHAnsi"/>
              </w:rPr>
              <w:t>HABITACIÓN</w:t>
            </w:r>
          </w:p>
        </w:tc>
        <w:tc>
          <w:tcPr>
            <w:tcW w:w="2943" w:type="dxa"/>
            <w:vAlign w:val="center"/>
          </w:tcPr>
          <w:p w:rsidR="00B61EC4" w:rsidRPr="003C2C5A" w:rsidRDefault="00B61EC4" w:rsidP="009E1BFA">
            <w:pPr>
              <w:jc w:val="center"/>
              <w:rPr>
                <w:rFonts w:cstheme="minorHAnsi"/>
              </w:rPr>
            </w:pPr>
            <w:r w:rsidRPr="003C2C5A">
              <w:rPr>
                <w:rFonts w:cstheme="minorHAnsi"/>
              </w:rPr>
              <w:t>PRIVADA O INTERIOR</w:t>
            </w:r>
          </w:p>
        </w:tc>
        <w:tc>
          <w:tcPr>
            <w:tcW w:w="2943" w:type="dxa"/>
            <w:vAlign w:val="center"/>
          </w:tcPr>
          <w:p w:rsidR="00B61EC4" w:rsidRPr="003C2C5A" w:rsidRDefault="00B61EC4" w:rsidP="009E1BFA">
            <w:pPr>
              <w:jc w:val="center"/>
              <w:rPr>
                <w:rFonts w:cstheme="minorHAnsi"/>
              </w:rPr>
            </w:pPr>
            <w:r w:rsidRPr="003C2C5A">
              <w:rPr>
                <w:rFonts w:cstheme="minorHAnsi"/>
              </w:rPr>
              <w:t>0.90</w:t>
            </w:r>
          </w:p>
        </w:tc>
      </w:tr>
      <w:tr w:rsidR="00B61EC4" w:rsidRPr="003C2C5A" w:rsidTr="00993918">
        <w:tc>
          <w:tcPr>
            <w:tcW w:w="2942" w:type="dxa"/>
            <w:vMerge/>
            <w:vAlign w:val="center"/>
          </w:tcPr>
          <w:p w:rsidR="00B61EC4" w:rsidRPr="003C2C5A" w:rsidRDefault="00B61EC4" w:rsidP="009E1BFA">
            <w:pPr>
              <w:jc w:val="center"/>
              <w:rPr>
                <w:rFonts w:cstheme="minorHAnsi"/>
              </w:rPr>
            </w:pPr>
          </w:p>
        </w:tc>
        <w:tc>
          <w:tcPr>
            <w:tcW w:w="2943" w:type="dxa"/>
            <w:vAlign w:val="center"/>
          </w:tcPr>
          <w:p w:rsidR="00B61EC4" w:rsidRPr="003C2C5A" w:rsidRDefault="00B61EC4" w:rsidP="009E1BFA">
            <w:pPr>
              <w:jc w:val="center"/>
              <w:rPr>
                <w:rFonts w:cstheme="minorHAnsi"/>
              </w:rPr>
            </w:pPr>
            <w:r w:rsidRPr="003C2C5A">
              <w:rPr>
                <w:rFonts w:cstheme="minorHAnsi"/>
              </w:rPr>
              <w:t>COMÚN A 2 O MÁS VIVIENDAS (MÁXIMO 4 VIVIENDAS)</w:t>
            </w:r>
          </w:p>
        </w:tc>
        <w:tc>
          <w:tcPr>
            <w:tcW w:w="2943" w:type="dxa"/>
            <w:vAlign w:val="center"/>
          </w:tcPr>
          <w:p w:rsidR="00B61EC4" w:rsidRPr="003C2C5A" w:rsidRDefault="00B61EC4" w:rsidP="009E1BFA">
            <w:pPr>
              <w:jc w:val="center"/>
              <w:rPr>
                <w:rFonts w:cstheme="minorHAnsi"/>
              </w:rPr>
            </w:pPr>
            <w:r w:rsidRPr="003C2C5A">
              <w:rPr>
                <w:rFonts w:cstheme="minorHAnsi"/>
              </w:rPr>
              <w:t>1.20</w:t>
            </w:r>
          </w:p>
        </w:tc>
      </w:tr>
      <w:tr w:rsidR="00B61EC4" w:rsidRPr="003C2C5A" w:rsidTr="00993918">
        <w:tc>
          <w:tcPr>
            <w:tcW w:w="2942" w:type="dxa"/>
            <w:vMerge/>
            <w:vAlign w:val="center"/>
          </w:tcPr>
          <w:p w:rsidR="00B61EC4" w:rsidRPr="003C2C5A" w:rsidRDefault="00B61EC4" w:rsidP="009E1BFA">
            <w:pPr>
              <w:jc w:val="center"/>
              <w:rPr>
                <w:rFonts w:cstheme="minorHAnsi"/>
              </w:rPr>
            </w:pPr>
          </w:p>
        </w:tc>
        <w:tc>
          <w:tcPr>
            <w:tcW w:w="2943" w:type="dxa"/>
            <w:vAlign w:val="center"/>
          </w:tcPr>
          <w:p w:rsidR="00B61EC4" w:rsidRPr="003C2C5A" w:rsidRDefault="00B61EC4" w:rsidP="009E1BFA">
            <w:pPr>
              <w:jc w:val="center"/>
              <w:rPr>
                <w:rFonts w:cstheme="minorHAnsi"/>
              </w:rPr>
            </w:pPr>
            <w:r w:rsidRPr="003C2C5A">
              <w:rPr>
                <w:rFonts w:cstheme="minorHAnsi"/>
              </w:rPr>
              <w:t>PRINCIPAL</w:t>
            </w:r>
          </w:p>
        </w:tc>
        <w:tc>
          <w:tcPr>
            <w:tcW w:w="2943" w:type="dxa"/>
            <w:vAlign w:val="center"/>
          </w:tcPr>
          <w:p w:rsidR="00B61EC4" w:rsidRPr="003C2C5A" w:rsidRDefault="00B61EC4" w:rsidP="009E1BFA">
            <w:pPr>
              <w:jc w:val="center"/>
              <w:rPr>
                <w:rFonts w:cstheme="minorHAnsi"/>
              </w:rPr>
            </w:pPr>
            <w:r w:rsidRPr="003C2C5A">
              <w:rPr>
                <w:rFonts w:cstheme="minorHAnsi"/>
              </w:rPr>
              <w:t>1.20</w:t>
            </w:r>
          </w:p>
        </w:tc>
      </w:tr>
      <w:tr w:rsidR="00B61EC4" w:rsidRPr="003C2C5A" w:rsidTr="00993918">
        <w:tc>
          <w:tcPr>
            <w:tcW w:w="2942" w:type="dxa"/>
            <w:vAlign w:val="center"/>
          </w:tcPr>
          <w:p w:rsidR="00B61EC4" w:rsidRPr="003C2C5A" w:rsidRDefault="00B61EC4" w:rsidP="009E1BFA">
            <w:pPr>
              <w:jc w:val="center"/>
              <w:rPr>
                <w:rFonts w:cstheme="minorHAnsi"/>
              </w:rPr>
            </w:pPr>
            <w:r w:rsidRPr="003C2C5A">
              <w:rPr>
                <w:rFonts w:cstheme="minorHAnsi"/>
              </w:rPr>
              <w:t>OFICINAS</w:t>
            </w:r>
          </w:p>
        </w:tc>
        <w:tc>
          <w:tcPr>
            <w:tcW w:w="2943" w:type="dxa"/>
            <w:vAlign w:val="center"/>
          </w:tcPr>
          <w:p w:rsidR="00B61EC4" w:rsidRPr="003C2C5A" w:rsidRDefault="00B61EC4" w:rsidP="009E1BFA">
            <w:pPr>
              <w:jc w:val="center"/>
              <w:rPr>
                <w:rFonts w:cstheme="minorHAnsi"/>
              </w:rPr>
            </w:pPr>
            <w:r w:rsidRPr="003C2C5A">
              <w:rPr>
                <w:rFonts w:cstheme="minorHAnsi"/>
              </w:rPr>
              <w:t>HASTA 600 M2</w:t>
            </w:r>
          </w:p>
        </w:tc>
        <w:tc>
          <w:tcPr>
            <w:tcW w:w="2943" w:type="dxa"/>
            <w:vAlign w:val="center"/>
          </w:tcPr>
          <w:p w:rsidR="00B61EC4" w:rsidRPr="003C2C5A" w:rsidRDefault="00B61EC4" w:rsidP="009E1BFA">
            <w:pPr>
              <w:jc w:val="center"/>
              <w:rPr>
                <w:rFonts w:cstheme="minorHAnsi"/>
              </w:rPr>
            </w:pPr>
            <w:r w:rsidRPr="003C2C5A">
              <w:rPr>
                <w:rFonts w:cstheme="minorHAnsi"/>
              </w:rPr>
              <w:t>1.20</w:t>
            </w:r>
          </w:p>
        </w:tc>
      </w:tr>
      <w:tr w:rsidR="00B61EC4" w:rsidRPr="003C2C5A" w:rsidTr="00993918">
        <w:tc>
          <w:tcPr>
            <w:tcW w:w="2942" w:type="dxa"/>
            <w:vMerge w:val="restart"/>
            <w:vAlign w:val="center"/>
          </w:tcPr>
          <w:p w:rsidR="00B61EC4" w:rsidRPr="003C2C5A" w:rsidRDefault="00B61EC4" w:rsidP="009E1BFA">
            <w:pPr>
              <w:jc w:val="center"/>
              <w:rPr>
                <w:rFonts w:cstheme="minorHAnsi"/>
              </w:rPr>
            </w:pPr>
            <w:r w:rsidRPr="003C2C5A">
              <w:rPr>
                <w:rFonts w:cstheme="minorHAnsi"/>
              </w:rPr>
              <w:t>COMERCIO</w:t>
            </w:r>
          </w:p>
        </w:tc>
        <w:tc>
          <w:tcPr>
            <w:tcW w:w="2943" w:type="dxa"/>
            <w:vAlign w:val="center"/>
          </w:tcPr>
          <w:p w:rsidR="00B61EC4" w:rsidRPr="003C2C5A" w:rsidRDefault="00B61EC4" w:rsidP="009E1BFA">
            <w:pPr>
              <w:jc w:val="center"/>
              <w:rPr>
                <w:rFonts w:cstheme="minorHAnsi"/>
              </w:rPr>
            </w:pPr>
            <w:r w:rsidRPr="003C2C5A">
              <w:rPr>
                <w:rFonts w:cstheme="minorHAnsi"/>
              </w:rPr>
              <w:t>DE 600 M2 HASTA 1000 M2</w:t>
            </w:r>
          </w:p>
        </w:tc>
        <w:tc>
          <w:tcPr>
            <w:tcW w:w="2943" w:type="dxa"/>
            <w:vAlign w:val="center"/>
          </w:tcPr>
          <w:p w:rsidR="00B61EC4" w:rsidRPr="003C2C5A" w:rsidRDefault="00B61EC4" w:rsidP="009E1BFA">
            <w:pPr>
              <w:jc w:val="center"/>
              <w:rPr>
                <w:rFonts w:cstheme="minorHAnsi"/>
              </w:rPr>
            </w:pPr>
            <w:r w:rsidRPr="003C2C5A">
              <w:rPr>
                <w:rFonts w:cstheme="minorHAnsi"/>
              </w:rPr>
              <w:t>1.80</w:t>
            </w:r>
          </w:p>
        </w:tc>
      </w:tr>
      <w:tr w:rsidR="00B61EC4" w:rsidRPr="003C2C5A" w:rsidTr="00993918">
        <w:tc>
          <w:tcPr>
            <w:tcW w:w="2942" w:type="dxa"/>
            <w:vMerge/>
            <w:vAlign w:val="center"/>
          </w:tcPr>
          <w:p w:rsidR="00B61EC4" w:rsidRPr="003C2C5A" w:rsidRDefault="00B61EC4" w:rsidP="009E1BFA">
            <w:pPr>
              <w:jc w:val="center"/>
              <w:rPr>
                <w:rFonts w:cstheme="minorHAnsi"/>
              </w:rPr>
            </w:pPr>
          </w:p>
        </w:tc>
        <w:tc>
          <w:tcPr>
            <w:tcW w:w="2943" w:type="dxa"/>
            <w:vAlign w:val="center"/>
          </w:tcPr>
          <w:p w:rsidR="00B61EC4" w:rsidRPr="003C2C5A" w:rsidRDefault="00B61EC4" w:rsidP="009E1BFA">
            <w:pPr>
              <w:jc w:val="center"/>
              <w:rPr>
                <w:rFonts w:cstheme="minorHAnsi"/>
              </w:rPr>
            </w:pPr>
            <w:r w:rsidRPr="003C2C5A">
              <w:rPr>
                <w:rFonts w:cstheme="minorHAnsi"/>
              </w:rPr>
              <w:t>CADA 1000M2 EXTRAS</w:t>
            </w:r>
          </w:p>
        </w:tc>
        <w:tc>
          <w:tcPr>
            <w:tcW w:w="2943" w:type="dxa"/>
            <w:vAlign w:val="center"/>
          </w:tcPr>
          <w:p w:rsidR="00B61EC4" w:rsidRPr="003C2C5A" w:rsidRDefault="00B61EC4" w:rsidP="009E1BFA">
            <w:pPr>
              <w:jc w:val="center"/>
              <w:rPr>
                <w:rFonts w:cstheme="minorHAnsi"/>
              </w:rPr>
            </w:pPr>
            <w:r w:rsidRPr="003C2C5A">
              <w:rPr>
                <w:rFonts w:cstheme="minorHAnsi"/>
              </w:rPr>
              <w:t>1.80</w:t>
            </w:r>
          </w:p>
        </w:tc>
      </w:tr>
      <w:tr w:rsidR="00B61EC4" w:rsidRPr="003C2C5A" w:rsidTr="00993918">
        <w:tc>
          <w:tcPr>
            <w:tcW w:w="2942" w:type="dxa"/>
            <w:vMerge w:val="restart"/>
            <w:vAlign w:val="center"/>
          </w:tcPr>
          <w:p w:rsidR="00B61EC4" w:rsidRPr="003C2C5A" w:rsidRDefault="00B61EC4" w:rsidP="009E1BFA">
            <w:pPr>
              <w:jc w:val="center"/>
              <w:rPr>
                <w:rFonts w:cstheme="minorHAnsi"/>
              </w:rPr>
            </w:pPr>
            <w:r w:rsidRPr="003C2C5A">
              <w:rPr>
                <w:rFonts w:cstheme="minorHAnsi"/>
              </w:rPr>
              <w:t>EDUCACIÓN Y CULTURA</w:t>
            </w:r>
          </w:p>
        </w:tc>
        <w:tc>
          <w:tcPr>
            <w:tcW w:w="2943" w:type="dxa"/>
            <w:vAlign w:val="center"/>
          </w:tcPr>
          <w:p w:rsidR="00B61EC4" w:rsidRPr="003C2C5A" w:rsidRDefault="00B61EC4" w:rsidP="009E1BFA">
            <w:pPr>
              <w:jc w:val="center"/>
              <w:rPr>
                <w:rFonts w:cstheme="minorHAnsi"/>
              </w:rPr>
            </w:pPr>
            <w:r w:rsidRPr="003C2C5A">
              <w:rPr>
                <w:rFonts w:cstheme="minorHAnsi"/>
              </w:rPr>
              <w:t>PARA UN MÁXIMO DE 4 AULAS POR PISO</w:t>
            </w:r>
          </w:p>
        </w:tc>
        <w:tc>
          <w:tcPr>
            <w:tcW w:w="2943" w:type="dxa"/>
            <w:vAlign w:val="center"/>
          </w:tcPr>
          <w:p w:rsidR="00B61EC4" w:rsidRPr="003C2C5A" w:rsidRDefault="00B61EC4" w:rsidP="009E1BFA">
            <w:pPr>
              <w:jc w:val="center"/>
              <w:rPr>
                <w:rFonts w:cstheme="minorHAnsi"/>
              </w:rPr>
            </w:pPr>
            <w:r w:rsidRPr="003C2C5A">
              <w:rPr>
                <w:rFonts w:cstheme="minorHAnsi"/>
              </w:rPr>
              <w:t>1.20</w:t>
            </w:r>
          </w:p>
        </w:tc>
      </w:tr>
      <w:tr w:rsidR="00B61EC4" w:rsidRPr="003C2C5A" w:rsidTr="00993918">
        <w:tc>
          <w:tcPr>
            <w:tcW w:w="2942" w:type="dxa"/>
            <w:vMerge/>
            <w:vAlign w:val="center"/>
          </w:tcPr>
          <w:p w:rsidR="00B61EC4" w:rsidRPr="003C2C5A" w:rsidRDefault="00B61EC4" w:rsidP="009E1BFA">
            <w:pPr>
              <w:jc w:val="center"/>
              <w:rPr>
                <w:rFonts w:cstheme="minorHAnsi"/>
              </w:rPr>
            </w:pPr>
          </w:p>
        </w:tc>
        <w:tc>
          <w:tcPr>
            <w:tcW w:w="2943" w:type="dxa"/>
            <w:vAlign w:val="center"/>
          </w:tcPr>
          <w:p w:rsidR="00B61EC4" w:rsidRPr="003C2C5A" w:rsidRDefault="00B61EC4" w:rsidP="009E1BFA">
            <w:pPr>
              <w:jc w:val="center"/>
              <w:rPr>
                <w:rFonts w:cstheme="minorHAnsi"/>
              </w:rPr>
            </w:pPr>
            <w:r w:rsidRPr="003C2C5A">
              <w:rPr>
                <w:rFonts w:cstheme="minorHAnsi"/>
              </w:rPr>
              <w:t>POR CADA AULA EXTRA</w:t>
            </w:r>
          </w:p>
        </w:tc>
        <w:tc>
          <w:tcPr>
            <w:tcW w:w="2943" w:type="dxa"/>
            <w:vAlign w:val="center"/>
          </w:tcPr>
          <w:p w:rsidR="00B61EC4" w:rsidRPr="003C2C5A" w:rsidRDefault="00B61EC4" w:rsidP="009E1BFA">
            <w:pPr>
              <w:jc w:val="center"/>
              <w:rPr>
                <w:rFonts w:cstheme="minorHAnsi"/>
              </w:rPr>
            </w:pPr>
            <w:r w:rsidRPr="003C2C5A">
              <w:rPr>
                <w:rFonts w:cstheme="minorHAnsi"/>
              </w:rPr>
              <w:t>AUMENTAR A 0.30</w:t>
            </w:r>
          </w:p>
        </w:tc>
      </w:tr>
      <w:tr w:rsidR="00B61EC4" w:rsidRPr="003C2C5A" w:rsidTr="00993918">
        <w:tc>
          <w:tcPr>
            <w:tcW w:w="2942" w:type="dxa"/>
            <w:vMerge/>
            <w:vAlign w:val="center"/>
          </w:tcPr>
          <w:p w:rsidR="00B61EC4" w:rsidRPr="003C2C5A" w:rsidRDefault="00B61EC4" w:rsidP="009E1BFA">
            <w:pPr>
              <w:jc w:val="center"/>
              <w:rPr>
                <w:rFonts w:cstheme="minorHAnsi"/>
              </w:rPr>
            </w:pPr>
          </w:p>
        </w:tc>
        <w:tc>
          <w:tcPr>
            <w:tcW w:w="2943" w:type="dxa"/>
            <w:vAlign w:val="center"/>
          </w:tcPr>
          <w:p w:rsidR="00B61EC4" w:rsidRPr="003C2C5A" w:rsidRDefault="00B61EC4" w:rsidP="009E1BFA">
            <w:pPr>
              <w:jc w:val="center"/>
              <w:rPr>
                <w:rFonts w:cstheme="minorHAnsi"/>
              </w:rPr>
            </w:pPr>
            <w:r w:rsidRPr="003C2C5A">
              <w:rPr>
                <w:rFonts w:cstheme="minorHAnsi"/>
              </w:rPr>
              <w:t>PARA UN MAXIMO DE 8 AULAS</w:t>
            </w:r>
          </w:p>
        </w:tc>
        <w:tc>
          <w:tcPr>
            <w:tcW w:w="2943" w:type="dxa"/>
            <w:vAlign w:val="center"/>
          </w:tcPr>
          <w:p w:rsidR="00B61EC4" w:rsidRPr="003C2C5A" w:rsidRDefault="00B61EC4" w:rsidP="009E1BFA">
            <w:pPr>
              <w:jc w:val="center"/>
              <w:rPr>
                <w:rFonts w:cstheme="minorHAnsi"/>
              </w:rPr>
            </w:pPr>
            <w:r w:rsidRPr="003C2C5A">
              <w:rPr>
                <w:rFonts w:cstheme="minorHAnsi"/>
              </w:rPr>
              <w:t>2.40 CON BARANDAL AL CENTRO</w:t>
            </w:r>
          </w:p>
        </w:tc>
      </w:tr>
      <w:tr w:rsidR="00B61EC4" w:rsidRPr="003C2C5A" w:rsidTr="00993918">
        <w:tc>
          <w:tcPr>
            <w:tcW w:w="2942" w:type="dxa"/>
            <w:vMerge w:val="restart"/>
            <w:vAlign w:val="center"/>
          </w:tcPr>
          <w:p w:rsidR="00B61EC4" w:rsidRPr="003C2C5A" w:rsidRDefault="00B61EC4" w:rsidP="009E1BFA">
            <w:pPr>
              <w:jc w:val="center"/>
              <w:rPr>
                <w:rFonts w:cstheme="minorHAnsi"/>
              </w:rPr>
            </w:pPr>
            <w:r w:rsidRPr="003C2C5A">
              <w:rPr>
                <w:rFonts w:cstheme="minorHAnsi"/>
              </w:rPr>
              <w:t>SALAS DE ESPECTÁCULOS</w:t>
            </w:r>
          </w:p>
        </w:tc>
        <w:tc>
          <w:tcPr>
            <w:tcW w:w="2943" w:type="dxa"/>
            <w:vAlign w:val="center"/>
          </w:tcPr>
          <w:p w:rsidR="00B61EC4" w:rsidRPr="003C2C5A" w:rsidRDefault="00B61EC4" w:rsidP="009E1BFA">
            <w:pPr>
              <w:jc w:val="center"/>
              <w:rPr>
                <w:rFonts w:cstheme="minorHAnsi"/>
              </w:rPr>
            </w:pPr>
            <w:r w:rsidRPr="003C2C5A">
              <w:rPr>
                <w:rFonts w:cstheme="minorHAnsi"/>
              </w:rPr>
              <w:t>EN ZONAS PÚBLICAS</w:t>
            </w:r>
          </w:p>
        </w:tc>
        <w:tc>
          <w:tcPr>
            <w:tcW w:w="2943" w:type="dxa"/>
            <w:vAlign w:val="center"/>
          </w:tcPr>
          <w:p w:rsidR="00B61EC4" w:rsidRPr="003C2C5A" w:rsidRDefault="00B61EC4" w:rsidP="009E1BFA">
            <w:pPr>
              <w:jc w:val="center"/>
              <w:rPr>
                <w:rFonts w:cstheme="minorHAnsi"/>
              </w:rPr>
            </w:pPr>
            <w:r w:rsidRPr="003C2C5A">
              <w:rPr>
                <w:rFonts w:cstheme="minorHAnsi"/>
              </w:rPr>
              <w:t>1.20</w:t>
            </w:r>
          </w:p>
        </w:tc>
      </w:tr>
      <w:tr w:rsidR="00B61EC4" w:rsidRPr="003C2C5A" w:rsidTr="00993918">
        <w:tc>
          <w:tcPr>
            <w:tcW w:w="2942" w:type="dxa"/>
            <w:vMerge/>
            <w:vAlign w:val="center"/>
          </w:tcPr>
          <w:p w:rsidR="00B61EC4" w:rsidRPr="003C2C5A" w:rsidRDefault="00B61EC4" w:rsidP="009E1BFA">
            <w:pPr>
              <w:jc w:val="center"/>
              <w:rPr>
                <w:rFonts w:cstheme="minorHAnsi"/>
              </w:rPr>
            </w:pPr>
          </w:p>
        </w:tc>
        <w:tc>
          <w:tcPr>
            <w:tcW w:w="2943" w:type="dxa"/>
            <w:vAlign w:val="center"/>
          </w:tcPr>
          <w:p w:rsidR="00B61EC4" w:rsidRPr="003C2C5A" w:rsidRDefault="00B61EC4" w:rsidP="009E1BFA">
            <w:pPr>
              <w:jc w:val="center"/>
              <w:rPr>
                <w:rFonts w:cstheme="minorHAnsi"/>
              </w:rPr>
            </w:pPr>
            <w:r w:rsidRPr="003C2C5A">
              <w:rPr>
                <w:rFonts w:cstheme="minorHAnsi"/>
              </w:rPr>
              <w:t>EN ZONAS CUARTOS</w:t>
            </w:r>
          </w:p>
        </w:tc>
        <w:tc>
          <w:tcPr>
            <w:tcW w:w="2943" w:type="dxa"/>
            <w:vAlign w:val="center"/>
          </w:tcPr>
          <w:p w:rsidR="00B61EC4" w:rsidRPr="003C2C5A" w:rsidRDefault="00B61EC4" w:rsidP="009E1BFA">
            <w:pPr>
              <w:jc w:val="center"/>
              <w:rPr>
                <w:rFonts w:cstheme="minorHAnsi"/>
              </w:rPr>
            </w:pPr>
            <w:r w:rsidRPr="003C2C5A">
              <w:rPr>
                <w:rFonts w:cstheme="minorHAnsi"/>
              </w:rPr>
              <w:t>1.20</w:t>
            </w:r>
          </w:p>
        </w:tc>
      </w:tr>
      <w:tr w:rsidR="00B61EC4" w:rsidRPr="003C2C5A" w:rsidTr="00993918">
        <w:tc>
          <w:tcPr>
            <w:tcW w:w="2942" w:type="dxa"/>
            <w:vAlign w:val="center"/>
          </w:tcPr>
          <w:p w:rsidR="00B61EC4" w:rsidRPr="003C2C5A" w:rsidRDefault="00B61EC4" w:rsidP="009E1BFA">
            <w:pPr>
              <w:jc w:val="center"/>
              <w:rPr>
                <w:rFonts w:cstheme="minorHAnsi"/>
              </w:rPr>
            </w:pPr>
            <w:r w:rsidRPr="003C2C5A">
              <w:rPr>
                <w:rFonts w:cstheme="minorHAnsi"/>
              </w:rPr>
              <w:t>COMUNICACIONES Y TRANSPORTES</w:t>
            </w:r>
          </w:p>
        </w:tc>
        <w:tc>
          <w:tcPr>
            <w:tcW w:w="2943" w:type="dxa"/>
            <w:vAlign w:val="center"/>
          </w:tcPr>
          <w:p w:rsidR="00B61EC4" w:rsidRPr="003C2C5A" w:rsidRDefault="00B61EC4" w:rsidP="009E1BFA">
            <w:pPr>
              <w:jc w:val="center"/>
              <w:rPr>
                <w:rFonts w:cstheme="minorHAnsi"/>
              </w:rPr>
            </w:pPr>
          </w:p>
        </w:tc>
        <w:tc>
          <w:tcPr>
            <w:tcW w:w="2943" w:type="dxa"/>
            <w:vAlign w:val="center"/>
          </w:tcPr>
          <w:p w:rsidR="00B61EC4" w:rsidRPr="003C2C5A" w:rsidRDefault="00B61EC4" w:rsidP="009E1BFA">
            <w:pPr>
              <w:jc w:val="center"/>
              <w:rPr>
                <w:rFonts w:cstheme="minorHAnsi"/>
              </w:rPr>
            </w:pPr>
          </w:p>
        </w:tc>
      </w:tr>
      <w:tr w:rsidR="00B61EC4" w:rsidRPr="003C2C5A" w:rsidTr="00993918">
        <w:tc>
          <w:tcPr>
            <w:tcW w:w="2942" w:type="dxa"/>
            <w:vAlign w:val="center"/>
          </w:tcPr>
          <w:p w:rsidR="00B61EC4" w:rsidRPr="003C2C5A" w:rsidRDefault="00B61EC4" w:rsidP="009E1BFA">
            <w:pPr>
              <w:jc w:val="center"/>
              <w:rPr>
                <w:rFonts w:cstheme="minorHAnsi"/>
              </w:rPr>
            </w:pPr>
            <w:r w:rsidRPr="003C2C5A">
              <w:rPr>
                <w:rFonts w:cstheme="minorHAnsi"/>
              </w:rPr>
              <w:t>ESTACIONAMIENTOS</w:t>
            </w:r>
          </w:p>
        </w:tc>
        <w:tc>
          <w:tcPr>
            <w:tcW w:w="2943" w:type="dxa"/>
            <w:vAlign w:val="center"/>
          </w:tcPr>
          <w:p w:rsidR="00B61EC4" w:rsidRPr="003C2C5A" w:rsidRDefault="00B61EC4" w:rsidP="009E1BFA">
            <w:pPr>
              <w:jc w:val="center"/>
              <w:rPr>
                <w:rFonts w:cstheme="minorHAnsi"/>
              </w:rPr>
            </w:pPr>
            <w:r w:rsidRPr="003C2C5A">
              <w:rPr>
                <w:rFonts w:cstheme="minorHAnsi"/>
              </w:rPr>
              <w:t>PARA USO DEL PÚBLICO</w:t>
            </w:r>
          </w:p>
        </w:tc>
        <w:tc>
          <w:tcPr>
            <w:tcW w:w="2943" w:type="dxa"/>
            <w:vAlign w:val="center"/>
          </w:tcPr>
          <w:p w:rsidR="00B61EC4" w:rsidRPr="003C2C5A" w:rsidRDefault="00B61EC4" w:rsidP="009E1BFA">
            <w:pPr>
              <w:jc w:val="center"/>
              <w:rPr>
                <w:rFonts w:cstheme="minorHAnsi"/>
              </w:rPr>
            </w:pPr>
            <w:r w:rsidRPr="003C2C5A">
              <w:rPr>
                <w:rFonts w:cstheme="minorHAnsi"/>
              </w:rPr>
              <w:t>1.20</w:t>
            </w:r>
          </w:p>
        </w:tc>
      </w:tr>
      <w:tr w:rsidR="00B61EC4" w:rsidRPr="003C2C5A" w:rsidTr="00993918">
        <w:tc>
          <w:tcPr>
            <w:tcW w:w="2942" w:type="dxa"/>
            <w:vAlign w:val="center"/>
          </w:tcPr>
          <w:p w:rsidR="00B61EC4" w:rsidRPr="003C2C5A" w:rsidRDefault="00B61EC4" w:rsidP="009E1BFA">
            <w:pPr>
              <w:jc w:val="center"/>
              <w:rPr>
                <w:rFonts w:cstheme="minorHAnsi"/>
              </w:rPr>
            </w:pPr>
            <w:r w:rsidRPr="003C2C5A">
              <w:rPr>
                <w:rFonts w:cstheme="minorHAnsi"/>
              </w:rPr>
              <w:t>ESTACIONES TERMINALES DE TRANSPORTE</w:t>
            </w:r>
          </w:p>
        </w:tc>
        <w:tc>
          <w:tcPr>
            <w:tcW w:w="2943" w:type="dxa"/>
            <w:vAlign w:val="center"/>
          </w:tcPr>
          <w:p w:rsidR="00B61EC4" w:rsidRPr="003C2C5A" w:rsidRDefault="00B61EC4" w:rsidP="009E1BFA">
            <w:pPr>
              <w:jc w:val="center"/>
              <w:rPr>
                <w:rFonts w:cstheme="minorHAnsi"/>
              </w:rPr>
            </w:pPr>
            <w:r w:rsidRPr="003C2C5A">
              <w:rPr>
                <w:rFonts w:cstheme="minorHAnsi"/>
              </w:rPr>
              <w:t>PARA USO DEL PÚBLICO</w:t>
            </w:r>
          </w:p>
        </w:tc>
        <w:tc>
          <w:tcPr>
            <w:tcW w:w="2943" w:type="dxa"/>
            <w:vAlign w:val="center"/>
          </w:tcPr>
          <w:p w:rsidR="00B61EC4" w:rsidRPr="003C2C5A" w:rsidRDefault="00B61EC4" w:rsidP="009E1BFA">
            <w:pPr>
              <w:jc w:val="center"/>
              <w:rPr>
                <w:rFonts w:cstheme="minorHAnsi"/>
              </w:rPr>
            </w:pPr>
            <w:r w:rsidRPr="003C2C5A">
              <w:rPr>
                <w:rFonts w:cstheme="minorHAnsi"/>
              </w:rPr>
              <w:t>1.50</w:t>
            </w:r>
          </w:p>
        </w:tc>
      </w:tr>
    </w:tbl>
    <w:p w:rsidR="00B61EC4" w:rsidRPr="003C2C5A" w:rsidRDefault="00B61EC4" w:rsidP="009E1BFA">
      <w:pPr>
        <w:spacing w:after="0" w:line="240" w:lineRule="auto"/>
        <w:jc w:val="both"/>
        <w:rPr>
          <w:rFonts w:cstheme="minorHAnsi"/>
        </w:rPr>
      </w:pPr>
    </w:p>
    <w:p w:rsidR="00B61EC4" w:rsidRPr="003C2C5A" w:rsidRDefault="00782B4A" w:rsidP="009E1BFA">
      <w:pPr>
        <w:spacing w:after="0" w:line="240" w:lineRule="auto"/>
        <w:jc w:val="both"/>
        <w:rPr>
          <w:rFonts w:cstheme="minorHAnsi"/>
        </w:rPr>
      </w:pPr>
      <w:r w:rsidRPr="003C2C5A">
        <w:rPr>
          <w:rFonts w:cstheme="minorHAnsi"/>
        </w:rPr>
        <w:t>Además, d</w:t>
      </w:r>
      <w:r w:rsidR="00B61EC4" w:rsidRPr="003C2C5A">
        <w:rPr>
          <w:rFonts w:cstheme="minorHAnsi"/>
        </w:rPr>
        <w:t>eberá tomarse en cuenta lo indicado anteriormente para la evacuación total del edificio en 3 minutos.</w:t>
      </w:r>
    </w:p>
    <w:p w:rsidR="00B61EC4" w:rsidRPr="003C2C5A" w:rsidRDefault="00B61EC4" w:rsidP="00307B46">
      <w:pPr>
        <w:spacing w:after="0" w:line="240" w:lineRule="auto"/>
        <w:ind w:left="284"/>
        <w:jc w:val="both"/>
        <w:rPr>
          <w:rFonts w:cstheme="minorHAnsi"/>
        </w:rPr>
      </w:pPr>
      <w:r w:rsidRPr="00CE42B0">
        <w:rPr>
          <w:rFonts w:cstheme="minorHAnsi"/>
          <w:b/>
        </w:rPr>
        <w:t>II.</w:t>
      </w:r>
      <w:r w:rsidRPr="003C2C5A">
        <w:rPr>
          <w:rFonts w:cstheme="minorHAnsi"/>
        </w:rPr>
        <w:t xml:space="preserve"> Condiciones de diseño:</w:t>
      </w:r>
    </w:p>
    <w:p w:rsidR="00B61EC4" w:rsidRPr="003C2C5A" w:rsidRDefault="00B61EC4" w:rsidP="00307B46">
      <w:pPr>
        <w:spacing w:after="0" w:line="240" w:lineRule="auto"/>
        <w:ind w:left="284"/>
        <w:jc w:val="both"/>
        <w:rPr>
          <w:rFonts w:cstheme="minorHAnsi"/>
        </w:rPr>
      </w:pPr>
      <w:r w:rsidRPr="00CE42B0">
        <w:rPr>
          <w:rFonts w:cstheme="minorHAnsi"/>
          <w:b/>
        </w:rPr>
        <w:t>a)</w:t>
      </w:r>
      <w:r w:rsidRPr="003C2C5A">
        <w:rPr>
          <w:rFonts w:cstheme="minorHAnsi"/>
        </w:rPr>
        <w:t xml:space="preserve"> Las escaleras contarán con un máximo de quince peraltes entre descansos;</w:t>
      </w:r>
    </w:p>
    <w:p w:rsidR="00B61EC4" w:rsidRPr="003C2C5A" w:rsidRDefault="00B61EC4" w:rsidP="00307B46">
      <w:pPr>
        <w:spacing w:after="0" w:line="240" w:lineRule="auto"/>
        <w:ind w:left="284"/>
        <w:jc w:val="both"/>
        <w:rPr>
          <w:rFonts w:cstheme="minorHAnsi"/>
        </w:rPr>
      </w:pPr>
      <w:r w:rsidRPr="00CE42B0">
        <w:rPr>
          <w:rFonts w:cstheme="minorHAnsi"/>
          <w:b/>
        </w:rPr>
        <w:t>b)</w:t>
      </w:r>
      <w:r w:rsidRPr="003C2C5A">
        <w:rPr>
          <w:rFonts w:cstheme="minorHAnsi"/>
        </w:rPr>
        <w:t xml:space="preserve"> El ancho de los descansos deberá ser cuando menos igual a la anchura de la rampa de la escalera;</w:t>
      </w:r>
    </w:p>
    <w:p w:rsidR="00B61EC4" w:rsidRPr="003C2C5A" w:rsidRDefault="00B61EC4" w:rsidP="00307B46">
      <w:pPr>
        <w:spacing w:after="0" w:line="240" w:lineRule="auto"/>
        <w:ind w:left="284"/>
        <w:jc w:val="both"/>
        <w:rPr>
          <w:rFonts w:cstheme="minorHAnsi"/>
        </w:rPr>
      </w:pPr>
      <w:r w:rsidRPr="00CE42B0">
        <w:rPr>
          <w:rFonts w:cstheme="minorHAnsi"/>
          <w:b/>
        </w:rPr>
        <w:t>c)</w:t>
      </w:r>
      <w:r w:rsidRPr="003C2C5A">
        <w:rPr>
          <w:rFonts w:cstheme="minorHAnsi"/>
        </w:rPr>
        <w:t xml:space="preserve"> La huella de los escalones tendrá un mínimo de 25 centímetros en el interior de viviendas, y de 28 centímetros en circulaciones. La huella se medirá entre las proyecciones verticales de dos narices contiguas;</w:t>
      </w:r>
    </w:p>
    <w:p w:rsidR="00B61EC4" w:rsidRPr="003C2C5A" w:rsidRDefault="00B61EC4" w:rsidP="00307B46">
      <w:pPr>
        <w:spacing w:after="0" w:line="240" w:lineRule="auto"/>
        <w:ind w:left="284"/>
        <w:jc w:val="both"/>
        <w:rPr>
          <w:rFonts w:cstheme="minorHAnsi"/>
        </w:rPr>
      </w:pPr>
      <w:r w:rsidRPr="00CE42B0">
        <w:rPr>
          <w:rFonts w:cstheme="minorHAnsi"/>
          <w:b/>
        </w:rPr>
        <w:t>d)</w:t>
      </w:r>
      <w:r w:rsidRPr="003C2C5A">
        <w:rPr>
          <w:rFonts w:cstheme="minorHAnsi"/>
        </w:rPr>
        <w:t xml:space="preserve"> El peralte máximo de los escalones podrá tener un máximo de 19 centímetros para subir un nivel o 3 metros máximo de 18 centímetros para subir 2 niveles o 6 metros máximo y de 17 </w:t>
      </w:r>
      <w:r w:rsidRPr="003C2C5A">
        <w:rPr>
          <w:rFonts w:cstheme="minorHAnsi"/>
        </w:rPr>
        <w:lastRenderedPageBreak/>
        <w:t>centímetros para subir 3 o más niveles, o más de 6 metros. Estos niveles deberán de tomarse en cuenta a partir del nivel de ingreso al edificio, o en caso de contar con estacionamiento en sótano, a partir del nivel más bajo de este;</w:t>
      </w:r>
    </w:p>
    <w:p w:rsidR="00B61EC4" w:rsidRPr="003C2C5A" w:rsidRDefault="00B61EC4" w:rsidP="00307B46">
      <w:pPr>
        <w:spacing w:after="0" w:line="240" w:lineRule="auto"/>
        <w:ind w:left="284"/>
        <w:jc w:val="both"/>
        <w:rPr>
          <w:rFonts w:cstheme="minorHAnsi"/>
        </w:rPr>
      </w:pPr>
      <w:r w:rsidRPr="00CE42B0">
        <w:rPr>
          <w:rFonts w:cstheme="minorHAnsi"/>
          <w:b/>
        </w:rPr>
        <w:t>e)</w:t>
      </w:r>
      <w:r w:rsidRPr="003C2C5A">
        <w:rPr>
          <w:rFonts w:cstheme="minorHAnsi"/>
        </w:rPr>
        <w:t xml:space="preserve"> Las medidas de los escalones deberán cumplir con la siguiente relación: dos peraltes más una huella sumarán cuando menos 63 centímetros, pero no más de 64 centímetros;</w:t>
      </w:r>
    </w:p>
    <w:p w:rsidR="00B61EC4" w:rsidRPr="003C2C5A" w:rsidRDefault="00B61EC4" w:rsidP="00307B46">
      <w:pPr>
        <w:spacing w:after="0" w:line="240" w:lineRule="auto"/>
        <w:ind w:left="284"/>
        <w:jc w:val="both"/>
        <w:rPr>
          <w:rFonts w:cstheme="minorHAnsi"/>
        </w:rPr>
      </w:pPr>
      <w:r w:rsidRPr="00CE42B0">
        <w:rPr>
          <w:rFonts w:cstheme="minorHAnsi"/>
          <w:b/>
        </w:rPr>
        <w:t>f)</w:t>
      </w:r>
      <w:r w:rsidRPr="003C2C5A">
        <w:rPr>
          <w:rFonts w:cstheme="minorHAnsi"/>
        </w:rPr>
        <w:t xml:space="preserve"> En cada tramo de escaleras, la huella y peraltes conservarán siempre las mismas dimensiones;</w:t>
      </w:r>
    </w:p>
    <w:p w:rsidR="00B61EC4" w:rsidRPr="003C2C5A" w:rsidRDefault="00B61EC4" w:rsidP="00307B46">
      <w:pPr>
        <w:spacing w:after="0" w:line="240" w:lineRule="auto"/>
        <w:ind w:left="284"/>
        <w:jc w:val="both"/>
        <w:rPr>
          <w:rFonts w:cstheme="minorHAnsi"/>
        </w:rPr>
      </w:pPr>
      <w:r w:rsidRPr="00CE42B0">
        <w:rPr>
          <w:rFonts w:cstheme="minorHAnsi"/>
          <w:b/>
        </w:rPr>
        <w:t>g)</w:t>
      </w:r>
      <w:r w:rsidRPr="003C2C5A">
        <w:rPr>
          <w:rFonts w:cstheme="minorHAnsi"/>
        </w:rPr>
        <w:t xml:space="preserve"> Todas las escaleras deberán contar con barandales en por lo menos uno de sus lados y en ambos lados si son de costados libres, a una altura de 0.90 metros medidos a partir de la nariz del escalón y diseñados de manera que impidan el paso de niños a través de ellos y diseñados de tal forma que permitan el deslizamiento continuo de la mano;</w:t>
      </w:r>
    </w:p>
    <w:p w:rsidR="00B61EC4" w:rsidRPr="003C2C5A" w:rsidRDefault="00B61EC4" w:rsidP="00307B46">
      <w:pPr>
        <w:spacing w:after="0" w:line="240" w:lineRule="auto"/>
        <w:ind w:left="284"/>
        <w:jc w:val="both"/>
        <w:rPr>
          <w:rFonts w:cstheme="minorHAnsi"/>
        </w:rPr>
      </w:pPr>
      <w:r w:rsidRPr="00CE42B0">
        <w:rPr>
          <w:rFonts w:cstheme="minorHAnsi"/>
          <w:b/>
        </w:rPr>
        <w:t>h)</w:t>
      </w:r>
      <w:r w:rsidRPr="003C2C5A">
        <w:rPr>
          <w:rFonts w:cstheme="minorHAnsi"/>
        </w:rPr>
        <w:t xml:space="preserve"> Las escaleras de caracol deberán tener un diámetro mínimo de 1.20 metros;</w:t>
      </w:r>
    </w:p>
    <w:p w:rsidR="00B61EC4" w:rsidRPr="003C2C5A" w:rsidRDefault="00B61EC4" w:rsidP="00307B46">
      <w:pPr>
        <w:spacing w:after="0" w:line="240" w:lineRule="auto"/>
        <w:ind w:left="284"/>
        <w:jc w:val="both"/>
        <w:rPr>
          <w:rFonts w:cstheme="minorHAnsi"/>
        </w:rPr>
      </w:pPr>
      <w:r w:rsidRPr="00CE42B0">
        <w:rPr>
          <w:rFonts w:cstheme="minorHAnsi"/>
          <w:b/>
        </w:rPr>
        <w:t>i)</w:t>
      </w:r>
      <w:r w:rsidRPr="003C2C5A">
        <w:rPr>
          <w:rFonts w:cstheme="minorHAnsi"/>
        </w:rPr>
        <w:t xml:space="preserve"> Las escaleras compensadas deberán tener una huella mínima de 25 centímetros medida a 40 centímetros de la baranda del lado interior y un ancho máximo de 1.50 metros;</w:t>
      </w:r>
    </w:p>
    <w:p w:rsidR="00B61EC4" w:rsidRPr="003C2C5A" w:rsidRDefault="00B61EC4" w:rsidP="00307B46">
      <w:pPr>
        <w:spacing w:after="0" w:line="240" w:lineRule="auto"/>
        <w:ind w:left="284"/>
        <w:jc w:val="both"/>
        <w:rPr>
          <w:rFonts w:cstheme="minorHAnsi"/>
        </w:rPr>
      </w:pPr>
      <w:r w:rsidRPr="00CE42B0">
        <w:rPr>
          <w:rFonts w:cstheme="minorHAnsi"/>
          <w:b/>
        </w:rPr>
        <w:t>j)</w:t>
      </w:r>
      <w:r w:rsidRPr="003C2C5A">
        <w:rPr>
          <w:rFonts w:cstheme="minorHAnsi"/>
        </w:rPr>
        <w:t xml:space="preserve"> En caso de contar con escaleras eléctricas, deberán existir además escaleras fijas de emergencia, de por lo menos 1.20 metros de ancho;</w:t>
      </w:r>
    </w:p>
    <w:p w:rsidR="00B61EC4" w:rsidRPr="003C2C5A" w:rsidRDefault="00B61EC4" w:rsidP="00307B46">
      <w:pPr>
        <w:spacing w:after="0" w:line="240" w:lineRule="auto"/>
        <w:ind w:left="284"/>
        <w:jc w:val="both"/>
        <w:rPr>
          <w:rFonts w:cstheme="minorHAnsi"/>
        </w:rPr>
      </w:pPr>
      <w:r w:rsidRPr="00CE42B0">
        <w:rPr>
          <w:rFonts w:cstheme="minorHAnsi"/>
          <w:b/>
        </w:rPr>
        <w:t>k)</w:t>
      </w:r>
      <w:r w:rsidRPr="003C2C5A">
        <w:rPr>
          <w:rFonts w:cstheme="minorHAnsi"/>
        </w:rPr>
        <w:t xml:space="preserve"> Las rampas y descansos de las escaleras deberán quedar libres de abatimientos de puertas que comuniquen a otros espacios; y</w:t>
      </w:r>
    </w:p>
    <w:p w:rsidR="00B61EC4" w:rsidRPr="003C2C5A" w:rsidRDefault="00B61EC4" w:rsidP="00307B46">
      <w:pPr>
        <w:spacing w:after="0" w:line="240" w:lineRule="auto"/>
        <w:ind w:left="284"/>
        <w:jc w:val="both"/>
        <w:rPr>
          <w:rFonts w:cstheme="minorHAnsi"/>
        </w:rPr>
      </w:pPr>
      <w:r w:rsidRPr="00CE42B0">
        <w:rPr>
          <w:rFonts w:cstheme="minorHAnsi"/>
          <w:b/>
        </w:rPr>
        <w:t>l)</w:t>
      </w:r>
      <w:r w:rsidRPr="003C2C5A">
        <w:rPr>
          <w:rFonts w:cstheme="minorHAnsi"/>
        </w:rPr>
        <w:t xml:space="preserve"> La altura mínima, tomada perpendicularmente desde una línea trazada entre las narices de los escalones, al lecho bajo de la rampa superior será de por lo menos 2.00 metros.</w:t>
      </w:r>
    </w:p>
    <w:p w:rsidR="00CE42B0" w:rsidRDefault="00CE42B0" w:rsidP="00307B46">
      <w:pPr>
        <w:pStyle w:val="Epgrafe"/>
        <w:spacing w:after="0"/>
        <w:ind w:left="284"/>
        <w:jc w:val="both"/>
        <w:rPr>
          <w:rFonts w:cstheme="minorHAnsi"/>
          <w:b/>
          <w:i w:val="0"/>
          <w:iCs w:val="0"/>
          <w:color w:val="auto"/>
          <w:sz w:val="22"/>
          <w:szCs w:val="22"/>
        </w:rPr>
      </w:pPr>
    </w:p>
    <w:p w:rsidR="00B61EC4" w:rsidRPr="003C2C5A" w:rsidRDefault="00B61EC4" w:rsidP="009E1BFA">
      <w:pPr>
        <w:pStyle w:val="Epgrafe"/>
        <w:spacing w:after="0"/>
        <w:jc w:val="both"/>
        <w:rPr>
          <w:rFonts w:cstheme="minorHAnsi"/>
          <w:i w:val="0"/>
          <w:iCs w:val="0"/>
          <w:color w:val="auto"/>
          <w:sz w:val="22"/>
          <w:szCs w:val="22"/>
        </w:rPr>
      </w:pPr>
      <w:r w:rsidRPr="003C2C5A">
        <w:rPr>
          <w:rFonts w:cstheme="minorHAnsi"/>
          <w:b/>
          <w:i w:val="0"/>
          <w:iCs w:val="0"/>
          <w:color w:val="auto"/>
          <w:sz w:val="22"/>
          <w:szCs w:val="22"/>
        </w:rPr>
        <w:t xml:space="preserve">Artículo </w:t>
      </w:r>
      <w:r w:rsidR="00FB6B87" w:rsidRPr="003C2C5A">
        <w:rPr>
          <w:rFonts w:cstheme="minorHAnsi"/>
          <w:b/>
          <w:i w:val="0"/>
          <w:iCs w:val="0"/>
          <w:color w:val="auto"/>
          <w:sz w:val="22"/>
          <w:szCs w:val="22"/>
        </w:rPr>
        <w:fldChar w:fldCharType="begin"/>
      </w:r>
      <w:r w:rsidRPr="003C2C5A">
        <w:rPr>
          <w:rFonts w:cstheme="minorHAnsi"/>
          <w:b/>
          <w:i w:val="0"/>
          <w:iCs w:val="0"/>
          <w:color w:val="auto"/>
          <w:sz w:val="22"/>
          <w:szCs w:val="22"/>
        </w:rPr>
        <w:instrText xml:space="preserve"> SEQ Artículo \* ARABIC </w:instrText>
      </w:r>
      <w:r w:rsidR="00FB6B87" w:rsidRPr="003C2C5A">
        <w:rPr>
          <w:rFonts w:cstheme="minorHAnsi"/>
          <w:b/>
          <w:i w:val="0"/>
          <w:iCs w:val="0"/>
          <w:color w:val="auto"/>
          <w:sz w:val="22"/>
          <w:szCs w:val="22"/>
        </w:rPr>
        <w:fldChar w:fldCharType="separate"/>
      </w:r>
      <w:r w:rsidR="00C118A2" w:rsidRPr="003C2C5A">
        <w:rPr>
          <w:rFonts w:cstheme="minorHAnsi"/>
          <w:b/>
          <w:i w:val="0"/>
          <w:iCs w:val="0"/>
          <w:noProof/>
          <w:color w:val="auto"/>
          <w:sz w:val="22"/>
          <w:szCs w:val="22"/>
        </w:rPr>
        <w:t>185</w:t>
      </w:r>
      <w:r w:rsidR="00FB6B87" w:rsidRPr="003C2C5A">
        <w:rPr>
          <w:rFonts w:cstheme="minorHAnsi"/>
          <w:b/>
          <w:i w:val="0"/>
          <w:iCs w:val="0"/>
          <w:color w:val="auto"/>
          <w:sz w:val="22"/>
          <w:szCs w:val="22"/>
        </w:rPr>
        <w:fldChar w:fldCharType="end"/>
      </w:r>
      <w:r w:rsidRPr="003C2C5A">
        <w:rPr>
          <w:rFonts w:cstheme="minorHAnsi"/>
          <w:b/>
          <w:i w:val="0"/>
          <w:iCs w:val="0"/>
          <w:color w:val="auto"/>
          <w:sz w:val="22"/>
          <w:szCs w:val="22"/>
        </w:rPr>
        <w:t>.</w:t>
      </w:r>
      <w:r w:rsidR="009E1BFA">
        <w:rPr>
          <w:rFonts w:cstheme="minorHAnsi"/>
          <w:b/>
          <w:i w:val="0"/>
          <w:iCs w:val="0"/>
          <w:color w:val="auto"/>
          <w:sz w:val="22"/>
          <w:szCs w:val="22"/>
        </w:rPr>
        <w:t xml:space="preserve"> </w:t>
      </w:r>
      <w:r w:rsidR="005D494B" w:rsidRPr="003C2C5A">
        <w:rPr>
          <w:rFonts w:cstheme="minorHAnsi"/>
          <w:i w:val="0"/>
          <w:iCs w:val="0"/>
          <w:color w:val="auto"/>
          <w:sz w:val="22"/>
          <w:szCs w:val="22"/>
        </w:rPr>
        <w:t>Para los e</w:t>
      </w:r>
      <w:r w:rsidRPr="003C2C5A">
        <w:rPr>
          <w:rFonts w:cstheme="minorHAnsi"/>
          <w:i w:val="0"/>
          <w:iCs w:val="0"/>
          <w:color w:val="auto"/>
          <w:sz w:val="22"/>
          <w:szCs w:val="22"/>
        </w:rPr>
        <w:t>levadores y escaleras eléctricas</w:t>
      </w:r>
      <w:r w:rsidR="005D494B" w:rsidRPr="003C2C5A">
        <w:rPr>
          <w:rFonts w:cstheme="minorHAnsi"/>
          <w:i w:val="0"/>
          <w:iCs w:val="0"/>
          <w:color w:val="auto"/>
          <w:sz w:val="22"/>
          <w:szCs w:val="22"/>
        </w:rPr>
        <w:t xml:space="preserve"> se atenderá lo siguiente:</w:t>
      </w:r>
    </w:p>
    <w:p w:rsidR="00B61EC4" w:rsidRPr="003C2C5A" w:rsidRDefault="00B61EC4" w:rsidP="009E1BFA">
      <w:pPr>
        <w:pStyle w:val="Prrafodelista"/>
        <w:numPr>
          <w:ilvl w:val="0"/>
          <w:numId w:val="93"/>
        </w:numPr>
        <w:jc w:val="both"/>
        <w:rPr>
          <w:rFonts w:asciiTheme="minorHAnsi" w:hAnsiTheme="minorHAnsi" w:cstheme="minorHAnsi"/>
          <w:b/>
          <w:sz w:val="22"/>
          <w:szCs w:val="22"/>
        </w:rPr>
      </w:pPr>
      <w:r w:rsidRPr="003C2C5A">
        <w:rPr>
          <w:rFonts w:asciiTheme="minorHAnsi" w:hAnsiTheme="minorHAnsi" w:cstheme="minorHAnsi"/>
          <w:b/>
          <w:sz w:val="22"/>
          <w:szCs w:val="22"/>
        </w:rPr>
        <w:t>Elevadores para pasajeros.</w:t>
      </w:r>
    </w:p>
    <w:p w:rsidR="00B61EC4" w:rsidRPr="003C2C5A" w:rsidRDefault="00B61EC4" w:rsidP="009E1BFA">
      <w:pPr>
        <w:spacing w:after="0" w:line="240" w:lineRule="auto"/>
        <w:ind w:left="426"/>
        <w:jc w:val="both"/>
        <w:rPr>
          <w:rFonts w:cstheme="minorHAnsi"/>
        </w:rPr>
      </w:pPr>
      <w:r w:rsidRPr="00CE42B0">
        <w:rPr>
          <w:rFonts w:cstheme="minorHAnsi"/>
          <w:b/>
        </w:rPr>
        <w:t>a)</w:t>
      </w:r>
      <w:r w:rsidRPr="003C2C5A">
        <w:rPr>
          <w:rFonts w:cstheme="minorHAnsi"/>
        </w:rPr>
        <w:t xml:space="preserve"> Las edificaciones que tengan más de cuatro niveles, incluyendo la planta baja, o una altura mayor de 12 metros a partir del nivel de acceso a la edificación, deberán contar con un elevador o sistema de elevadores para pasajeros, mismo que deberá estar sustentado por el cálculo correspondiente;</w:t>
      </w:r>
    </w:p>
    <w:p w:rsidR="00B61EC4" w:rsidRPr="003C2C5A" w:rsidRDefault="00B61EC4" w:rsidP="009E1BFA">
      <w:pPr>
        <w:spacing w:after="0" w:line="240" w:lineRule="auto"/>
        <w:ind w:left="426"/>
        <w:jc w:val="both"/>
        <w:rPr>
          <w:rFonts w:cstheme="minorHAnsi"/>
        </w:rPr>
      </w:pPr>
      <w:r w:rsidRPr="00CE42B0">
        <w:rPr>
          <w:rFonts w:cstheme="minorHAnsi"/>
          <w:b/>
        </w:rPr>
        <w:t>b)</w:t>
      </w:r>
      <w:r w:rsidRPr="003C2C5A">
        <w:rPr>
          <w:rFonts w:cstheme="minorHAnsi"/>
        </w:rPr>
        <w:t xml:space="preserve"> Se exceptúan de lo dispuesto en el párrafo anterior las edificaciones habitacionales plurifamiliares hasta cinco niveles, incluyendo la planta baja, o con una altura no mayor a 15 metros, incluyendo la planta baja, o con una altura no mayor a 15 metros a partir del nivel de acceso a la edificación, siempre y cuando la superficie de cada vivienda sea como máximo de 70 metros cuadrados, sin contar los indivisos; y</w:t>
      </w:r>
    </w:p>
    <w:p w:rsidR="00B61EC4" w:rsidRPr="003C2C5A" w:rsidRDefault="00B61EC4" w:rsidP="009E1BFA">
      <w:pPr>
        <w:spacing w:after="0" w:line="240" w:lineRule="auto"/>
        <w:ind w:left="426"/>
        <w:jc w:val="both"/>
        <w:rPr>
          <w:rFonts w:cstheme="minorHAnsi"/>
        </w:rPr>
      </w:pPr>
      <w:r w:rsidRPr="00CE42B0">
        <w:rPr>
          <w:rFonts w:cstheme="minorHAnsi"/>
          <w:b/>
        </w:rPr>
        <w:t>c)</w:t>
      </w:r>
      <w:r w:rsidRPr="003C2C5A">
        <w:rPr>
          <w:rFonts w:cstheme="minorHAnsi"/>
        </w:rPr>
        <w:t xml:space="preserve"> En los casos en que la vivienda del último nivel cuente con dos o más pisos y de éstos, únicamente el inferior tenga ingreso al pasillo, los niveles, extras no se considerarán para lo indicado en los párrafos anteriores.</w:t>
      </w:r>
    </w:p>
    <w:p w:rsidR="00B61EC4" w:rsidRPr="003C2C5A" w:rsidRDefault="00B61EC4" w:rsidP="009E1BFA">
      <w:pPr>
        <w:pStyle w:val="Prrafodelista"/>
        <w:numPr>
          <w:ilvl w:val="0"/>
          <w:numId w:val="93"/>
        </w:numPr>
        <w:jc w:val="both"/>
        <w:rPr>
          <w:rFonts w:asciiTheme="minorHAnsi" w:hAnsiTheme="minorHAnsi" w:cstheme="minorHAnsi"/>
          <w:b/>
          <w:sz w:val="22"/>
          <w:szCs w:val="22"/>
        </w:rPr>
      </w:pPr>
      <w:r w:rsidRPr="003C2C5A">
        <w:rPr>
          <w:rFonts w:asciiTheme="minorHAnsi" w:hAnsiTheme="minorHAnsi" w:cstheme="minorHAnsi"/>
          <w:b/>
          <w:sz w:val="22"/>
          <w:szCs w:val="22"/>
        </w:rPr>
        <w:t>Escaleras eléctricas.</w:t>
      </w:r>
    </w:p>
    <w:p w:rsidR="00993918" w:rsidRPr="003C2C5A" w:rsidRDefault="00B61EC4" w:rsidP="009E1BFA">
      <w:pPr>
        <w:spacing w:after="0" w:line="240" w:lineRule="auto"/>
        <w:jc w:val="both"/>
        <w:rPr>
          <w:rFonts w:cstheme="minorHAnsi"/>
        </w:rPr>
      </w:pPr>
      <w:r w:rsidRPr="003C2C5A">
        <w:rPr>
          <w:rFonts w:cstheme="minorHAnsi"/>
        </w:rPr>
        <w:t>Las escaleras eléctricas para transporte de personas tendrán una</w:t>
      </w:r>
      <w:r w:rsidR="00CE42B0">
        <w:rPr>
          <w:rFonts w:cstheme="minorHAnsi"/>
        </w:rPr>
        <w:t xml:space="preserve"> inclinación de 30 a 35 grados.</w:t>
      </w:r>
    </w:p>
    <w:p w:rsidR="00993918" w:rsidRPr="003C2C5A" w:rsidRDefault="00993918" w:rsidP="009E1BFA">
      <w:pPr>
        <w:spacing w:after="0" w:line="240" w:lineRule="auto"/>
        <w:jc w:val="both"/>
        <w:rPr>
          <w:rFonts w:cstheme="minorHAnsi"/>
        </w:rPr>
      </w:pPr>
    </w:p>
    <w:p w:rsidR="00AE4CE6" w:rsidRPr="003C2C5A" w:rsidRDefault="00AE4CE6" w:rsidP="009E1BFA">
      <w:pPr>
        <w:pStyle w:val="Ttulo2"/>
        <w:spacing w:before="0" w:line="240" w:lineRule="auto"/>
        <w:rPr>
          <w:rFonts w:asciiTheme="minorHAnsi" w:hAnsiTheme="minorHAnsi" w:cstheme="minorHAnsi"/>
          <w:szCs w:val="22"/>
        </w:rPr>
      </w:pPr>
      <w:bookmarkStart w:id="104" w:name="_Toc57201898"/>
      <w:r w:rsidRPr="003C2C5A">
        <w:rPr>
          <w:rFonts w:asciiTheme="minorHAnsi" w:hAnsiTheme="minorHAnsi" w:cstheme="minorHAnsi"/>
          <w:szCs w:val="22"/>
        </w:rPr>
        <w:t xml:space="preserve">TÍTULO </w:t>
      </w:r>
      <w:r w:rsidR="00932127" w:rsidRPr="003C2C5A">
        <w:rPr>
          <w:rFonts w:asciiTheme="minorHAnsi" w:hAnsiTheme="minorHAnsi" w:cstheme="minorHAnsi"/>
          <w:szCs w:val="22"/>
        </w:rPr>
        <w:t>SEXTO</w:t>
      </w:r>
      <w:bookmarkEnd w:id="104"/>
    </w:p>
    <w:p w:rsidR="00D25AAD" w:rsidRPr="003C2C5A" w:rsidRDefault="00D25AAD" w:rsidP="009E1BFA">
      <w:pPr>
        <w:pStyle w:val="Ttulo2"/>
        <w:spacing w:before="0" w:line="240" w:lineRule="auto"/>
        <w:rPr>
          <w:rFonts w:asciiTheme="minorHAnsi" w:eastAsia="Arial" w:hAnsiTheme="minorHAnsi" w:cstheme="minorHAnsi"/>
          <w:szCs w:val="22"/>
        </w:rPr>
      </w:pPr>
      <w:bookmarkStart w:id="105" w:name="_Toc57201899"/>
      <w:r w:rsidRPr="003C2C5A">
        <w:rPr>
          <w:rFonts w:asciiTheme="minorHAnsi" w:eastAsia="Arial" w:hAnsiTheme="minorHAnsi" w:cstheme="minorHAnsi"/>
          <w:szCs w:val="22"/>
        </w:rPr>
        <w:t>Infracciones, sanciones y medios de defensa.</w:t>
      </w:r>
      <w:bookmarkEnd w:id="105"/>
    </w:p>
    <w:p w:rsidR="00D25AAD" w:rsidRPr="003C2C5A" w:rsidRDefault="00D25AAD" w:rsidP="009E1BFA">
      <w:pPr>
        <w:spacing w:after="0" w:line="240" w:lineRule="auto"/>
        <w:jc w:val="center"/>
        <w:rPr>
          <w:rFonts w:cstheme="minorHAnsi"/>
        </w:rPr>
      </w:pPr>
    </w:p>
    <w:p w:rsidR="00D25AAD" w:rsidRPr="00307B46" w:rsidRDefault="00D25AAD" w:rsidP="009E1BFA">
      <w:pPr>
        <w:pStyle w:val="Ttulo3"/>
        <w:spacing w:before="0" w:line="240" w:lineRule="auto"/>
        <w:rPr>
          <w:rFonts w:asciiTheme="minorHAnsi" w:hAnsiTheme="minorHAnsi" w:cstheme="minorHAnsi"/>
          <w:b/>
          <w:szCs w:val="22"/>
        </w:rPr>
      </w:pPr>
      <w:bookmarkStart w:id="106" w:name="_Toc57201900"/>
      <w:r w:rsidRPr="00307B46">
        <w:rPr>
          <w:rFonts w:asciiTheme="minorHAnsi" w:hAnsiTheme="minorHAnsi" w:cstheme="minorHAnsi"/>
          <w:b/>
          <w:szCs w:val="22"/>
        </w:rPr>
        <w:t xml:space="preserve">CAPÍTULO </w:t>
      </w:r>
      <w:bookmarkEnd w:id="106"/>
      <w:r w:rsidR="000A2650">
        <w:rPr>
          <w:rFonts w:asciiTheme="minorHAnsi" w:hAnsiTheme="minorHAnsi" w:cstheme="minorHAnsi"/>
          <w:b/>
          <w:szCs w:val="22"/>
        </w:rPr>
        <w:t>PRIMERO</w:t>
      </w:r>
    </w:p>
    <w:p w:rsidR="00D25AAD" w:rsidRPr="00307B46" w:rsidRDefault="00D25AAD" w:rsidP="009E1BFA">
      <w:pPr>
        <w:pStyle w:val="Ttulo3"/>
        <w:spacing w:before="0" w:line="240" w:lineRule="auto"/>
        <w:rPr>
          <w:rFonts w:asciiTheme="minorHAnsi" w:hAnsiTheme="minorHAnsi" w:cstheme="minorHAnsi"/>
          <w:b/>
          <w:szCs w:val="22"/>
        </w:rPr>
      </w:pPr>
      <w:bookmarkStart w:id="107" w:name="_Toc57201901"/>
      <w:r w:rsidRPr="00307B46">
        <w:rPr>
          <w:rFonts w:asciiTheme="minorHAnsi" w:hAnsiTheme="minorHAnsi" w:cstheme="minorHAnsi"/>
          <w:b/>
          <w:szCs w:val="22"/>
        </w:rPr>
        <w:t>Infracciones y sanciones.</w:t>
      </w:r>
      <w:bookmarkEnd w:id="107"/>
    </w:p>
    <w:p w:rsidR="00EB74DF" w:rsidRPr="00307B46" w:rsidRDefault="00EB74DF" w:rsidP="009E1BFA">
      <w:pPr>
        <w:pStyle w:val="Estilo"/>
        <w:rPr>
          <w:rFonts w:asciiTheme="minorHAnsi" w:hAnsiTheme="minorHAnsi" w:cstheme="minorHAnsi"/>
          <w:b/>
          <w:sz w:val="22"/>
          <w:szCs w:val="22"/>
        </w:rPr>
      </w:pPr>
    </w:p>
    <w:p w:rsidR="00D25AAD" w:rsidRDefault="00EB74DF" w:rsidP="009E1BFA">
      <w:pPr>
        <w:pBdr>
          <w:top w:val="nil"/>
          <w:left w:val="nil"/>
          <w:bottom w:val="nil"/>
          <w:right w:val="nil"/>
          <w:between w:val="nil"/>
        </w:pBdr>
        <w:spacing w:after="0" w:line="240" w:lineRule="auto"/>
        <w:jc w:val="both"/>
        <w:rPr>
          <w:rFonts w:eastAsia="Antique Olive" w:cstheme="minorHAnsi"/>
        </w:rPr>
      </w:pPr>
      <w:r w:rsidRPr="003C2C5A">
        <w:rPr>
          <w:rFonts w:cstheme="minorHAnsi"/>
          <w:b/>
        </w:rPr>
        <w:t xml:space="preserve">Artículo </w:t>
      </w:r>
      <w:r w:rsidR="00FB6B87" w:rsidRPr="003C2C5A">
        <w:rPr>
          <w:rFonts w:cstheme="minorHAnsi"/>
          <w:b/>
        </w:rPr>
        <w:fldChar w:fldCharType="begin"/>
      </w:r>
      <w:r w:rsidRPr="003C2C5A">
        <w:rPr>
          <w:rFonts w:cstheme="minorHAnsi"/>
          <w:b/>
        </w:rPr>
        <w:instrText xml:space="preserve"> SEQ Artículo \* ARABIC </w:instrText>
      </w:r>
      <w:r w:rsidR="00FB6B87" w:rsidRPr="003C2C5A">
        <w:rPr>
          <w:rFonts w:cstheme="minorHAnsi"/>
          <w:b/>
        </w:rPr>
        <w:fldChar w:fldCharType="separate"/>
      </w:r>
      <w:r w:rsidR="00C118A2" w:rsidRPr="003C2C5A">
        <w:rPr>
          <w:rFonts w:cstheme="minorHAnsi"/>
          <w:b/>
          <w:noProof/>
        </w:rPr>
        <w:t>186</w:t>
      </w:r>
      <w:r w:rsidR="00FB6B87" w:rsidRPr="003C2C5A">
        <w:rPr>
          <w:rFonts w:cstheme="minorHAnsi"/>
          <w:b/>
        </w:rPr>
        <w:fldChar w:fldCharType="end"/>
      </w:r>
      <w:r w:rsidRPr="003C2C5A">
        <w:rPr>
          <w:rFonts w:cstheme="minorHAnsi"/>
          <w:b/>
        </w:rPr>
        <w:t>.</w:t>
      </w:r>
      <w:r w:rsidR="00D25AAD" w:rsidRPr="003C2C5A">
        <w:rPr>
          <w:rFonts w:eastAsia="Antique Olive" w:cstheme="minorHAnsi"/>
        </w:rPr>
        <w:t xml:space="preserve">Todo acto que contravenga la determinación de provisiones, usos, destinos y reservas derivadas de </w:t>
      </w:r>
      <w:r w:rsidR="005D494B" w:rsidRPr="003C2C5A">
        <w:rPr>
          <w:rFonts w:eastAsia="Antique Olive" w:cstheme="minorHAnsi"/>
        </w:rPr>
        <w:t>instrumentos de planeación urbana</w:t>
      </w:r>
      <w:r w:rsidR="00D25AAD" w:rsidRPr="003C2C5A">
        <w:rPr>
          <w:rFonts w:eastAsia="Antique Olive" w:cstheme="minorHAnsi"/>
        </w:rPr>
        <w:t>; o se expida sin observar los requisitos y procedimientos que se establecen en el Código Urbano para el Estado de Jalisco y los Reglamentos Municipales aplicables, será sujeto a la imposición de sanciones administrativas, conforme a la naturaleza de la infracción y las circunstancias de cada caso, mismas que podrán consistir en:</w:t>
      </w:r>
    </w:p>
    <w:p w:rsidR="009E1BFA" w:rsidRPr="003C2C5A" w:rsidRDefault="009E1BFA" w:rsidP="009E1BFA">
      <w:pPr>
        <w:pBdr>
          <w:top w:val="nil"/>
          <w:left w:val="nil"/>
          <w:bottom w:val="nil"/>
          <w:right w:val="nil"/>
          <w:between w:val="nil"/>
        </w:pBdr>
        <w:spacing w:after="0" w:line="240" w:lineRule="auto"/>
        <w:jc w:val="both"/>
        <w:rPr>
          <w:rFonts w:eastAsia="Antique Olive" w:cstheme="minorHAnsi"/>
        </w:rPr>
      </w:pPr>
    </w:p>
    <w:p w:rsidR="00D25AAD" w:rsidRPr="009E1BFA" w:rsidRDefault="00D25AAD" w:rsidP="009E1BFA">
      <w:pPr>
        <w:pStyle w:val="Prrafodelista"/>
        <w:numPr>
          <w:ilvl w:val="1"/>
          <w:numId w:val="103"/>
        </w:numPr>
        <w:tabs>
          <w:tab w:val="left" w:pos="284"/>
        </w:tabs>
        <w:ind w:left="709"/>
        <w:jc w:val="both"/>
        <w:rPr>
          <w:rFonts w:asciiTheme="minorHAnsi" w:eastAsia="Antique Olive" w:hAnsiTheme="minorHAnsi" w:cstheme="minorHAnsi"/>
          <w:sz w:val="22"/>
          <w:szCs w:val="22"/>
        </w:rPr>
      </w:pPr>
      <w:r w:rsidRPr="009E1BFA">
        <w:rPr>
          <w:rFonts w:asciiTheme="minorHAnsi" w:eastAsia="Antique Olive" w:hAnsiTheme="minorHAnsi" w:cstheme="minorHAnsi"/>
          <w:sz w:val="22"/>
          <w:szCs w:val="22"/>
        </w:rPr>
        <w:t>Amonestación con apercibimiento;</w:t>
      </w:r>
    </w:p>
    <w:p w:rsidR="00D25AAD" w:rsidRPr="009E1BFA" w:rsidRDefault="00D25AAD" w:rsidP="009E1BFA">
      <w:pPr>
        <w:pStyle w:val="Prrafodelista"/>
        <w:numPr>
          <w:ilvl w:val="1"/>
          <w:numId w:val="103"/>
        </w:numPr>
        <w:tabs>
          <w:tab w:val="left" w:pos="284"/>
        </w:tabs>
        <w:ind w:left="709"/>
        <w:jc w:val="both"/>
        <w:rPr>
          <w:rFonts w:asciiTheme="minorHAnsi" w:eastAsia="Antique Olive" w:hAnsiTheme="minorHAnsi" w:cstheme="minorHAnsi"/>
          <w:sz w:val="22"/>
          <w:szCs w:val="22"/>
        </w:rPr>
      </w:pPr>
      <w:r w:rsidRPr="009E1BFA">
        <w:rPr>
          <w:rFonts w:asciiTheme="minorHAnsi" w:eastAsia="Antique Olive" w:hAnsiTheme="minorHAnsi" w:cstheme="minorHAnsi"/>
          <w:sz w:val="22"/>
          <w:szCs w:val="22"/>
        </w:rPr>
        <w:t>Multa;</w:t>
      </w:r>
    </w:p>
    <w:p w:rsidR="00D25AAD" w:rsidRPr="009E1BFA" w:rsidRDefault="00D25AAD" w:rsidP="009E1BFA">
      <w:pPr>
        <w:pStyle w:val="Prrafodelista"/>
        <w:numPr>
          <w:ilvl w:val="1"/>
          <w:numId w:val="103"/>
        </w:numPr>
        <w:pBdr>
          <w:top w:val="nil"/>
          <w:left w:val="nil"/>
          <w:bottom w:val="nil"/>
          <w:right w:val="nil"/>
          <w:between w:val="nil"/>
        </w:pBdr>
        <w:ind w:left="709"/>
        <w:jc w:val="both"/>
        <w:rPr>
          <w:rFonts w:asciiTheme="minorHAnsi" w:eastAsia="Antique Olive" w:hAnsiTheme="minorHAnsi" w:cstheme="minorHAnsi"/>
          <w:sz w:val="22"/>
          <w:szCs w:val="22"/>
        </w:rPr>
      </w:pPr>
      <w:r w:rsidRPr="009E1BFA">
        <w:rPr>
          <w:rFonts w:asciiTheme="minorHAnsi" w:eastAsia="Antique Olive" w:hAnsiTheme="minorHAnsi" w:cstheme="minorHAnsi"/>
          <w:sz w:val="22"/>
          <w:szCs w:val="22"/>
        </w:rPr>
        <w:t>Clausura temporal o definitiva, total o parcial, de las instalaciones, las construcciones y de las obras y servicios realizados en contravención d</w:t>
      </w:r>
      <w:r w:rsidR="009E1BFA" w:rsidRPr="009E1BFA">
        <w:rPr>
          <w:rFonts w:asciiTheme="minorHAnsi" w:eastAsia="Antique Olive" w:hAnsiTheme="minorHAnsi" w:cstheme="minorHAnsi"/>
          <w:sz w:val="22"/>
          <w:szCs w:val="22"/>
        </w:rPr>
        <w:t>e los ordenamientos aplicables;</w:t>
      </w:r>
    </w:p>
    <w:p w:rsidR="00D25AAD" w:rsidRPr="009E1BFA" w:rsidRDefault="00D25AAD" w:rsidP="009E1BFA">
      <w:pPr>
        <w:pStyle w:val="Prrafodelista"/>
        <w:numPr>
          <w:ilvl w:val="1"/>
          <w:numId w:val="103"/>
        </w:numPr>
        <w:tabs>
          <w:tab w:val="left" w:pos="284"/>
        </w:tabs>
        <w:ind w:left="709"/>
        <w:jc w:val="both"/>
        <w:rPr>
          <w:rFonts w:asciiTheme="minorHAnsi" w:eastAsia="Antique Olive" w:hAnsiTheme="minorHAnsi" w:cstheme="minorHAnsi"/>
          <w:sz w:val="22"/>
          <w:szCs w:val="22"/>
        </w:rPr>
      </w:pPr>
      <w:r w:rsidRPr="009E1BFA">
        <w:rPr>
          <w:rFonts w:asciiTheme="minorHAnsi" w:eastAsia="Antique Olive" w:hAnsiTheme="minorHAnsi" w:cstheme="minorHAnsi"/>
          <w:sz w:val="22"/>
          <w:szCs w:val="22"/>
        </w:rPr>
        <w:t>Ejecución de obras y, en su caso, demolición en rebeldía del obligado y a su costa, cuando exista determinación administrativa o judicial, firme que imponga esas medidas;</w:t>
      </w:r>
    </w:p>
    <w:p w:rsidR="00D25AAD" w:rsidRPr="009E1BFA" w:rsidRDefault="00D25AAD" w:rsidP="009E1BFA">
      <w:pPr>
        <w:pStyle w:val="Prrafodelista"/>
        <w:numPr>
          <w:ilvl w:val="1"/>
          <w:numId w:val="103"/>
        </w:numPr>
        <w:tabs>
          <w:tab w:val="left" w:pos="284"/>
        </w:tabs>
        <w:ind w:left="709"/>
        <w:jc w:val="both"/>
        <w:rPr>
          <w:rFonts w:asciiTheme="minorHAnsi" w:eastAsia="Antique Olive" w:hAnsiTheme="minorHAnsi" w:cstheme="minorHAnsi"/>
          <w:sz w:val="22"/>
          <w:szCs w:val="22"/>
        </w:rPr>
      </w:pPr>
      <w:r w:rsidRPr="009E1BFA">
        <w:rPr>
          <w:rFonts w:asciiTheme="minorHAnsi" w:eastAsia="Antique Olive" w:hAnsiTheme="minorHAnsi" w:cstheme="minorHAnsi"/>
          <w:sz w:val="22"/>
          <w:szCs w:val="22"/>
        </w:rPr>
        <w:t>Arresto administrativo, en los casos de infracciones que se determinen en los reglamentos municipales, conforme las disposiciones de este Reglamento, la ley en materia de administración pública municipal y la Ley del Procedimiento Administrativo;</w:t>
      </w:r>
    </w:p>
    <w:p w:rsidR="00D25AAD" w:rsidRPr="009E1BFA" w:rsidRDefault="00D25AAD" w:rsidP="009E1BFA">
      <w:pPr>
        <w:pStyle w:val="Prrafodelista"/>
        <w:numPr>
          <w:ilvl w:val="1"/>
          <w:numId w:val="103"/>
        </w:numPr>
        <w:pBdr>
          <w:top w:val="nil"/>
          <w:left w:val="nil"/>
          <w:bottom w:val="nil"/>
          <w:right w:val="nil"/>
          <w:between w:val="nil"/>
        </w:pBdr>
        <w:ind w:left="709"/>
        <w:jc w:val="both"/>
        <w:rPr>
          <w:rFonts w:asciiTheme="minorHAnsi" w:eastAsia="Antique Olive" w:hAnsiTheme="minorHAnsi" w:cstheme="minorHAnsi"/>
          <w:sz w:val="22"/>
          <w:szCs w:val="22"/>
        </w:rPr>
      </w:pPr>
      <w:r w:rsidRPr="009E1BFA">
        <w:rPr>
          <w:rFonts w:asciiTheme="minorHAnsi" w:eastAsia="Antique Olive" w:hAnsiTheme="minorHAnsi" w:cstheme="minorHAnsi"/>
          <w:sz w:val="22"/>
          <w:szCs w:val="22"/>
        </w:rPr>
        <w:t>A quienes vendan terrenos como urbanos sin tener tal calidad, o sin autorización expresa de las autoridades competentes, se le aplicarán las sanciones previstas en el Código Penal del Estado de Jalisco, y</w:t>
      </w:r>
    </w:p>
    <w:p w:rsidR="00D25AAD" w:rsidRPr="009E1BFA" w:rsidRDefault="00D25AAD" w:rsidP="009E1BFA">
      <w:pPr>
        <w:pStyle w:val="Prrafodelista"/>
        <w:numPr>
          <w:ilvl w:val="1"/>
          <w:numId w:val="103"/>
        </w:numPr>
        <w:tabs>
          <w:tab w:val="left" w:pos="284"/>
        </w:tabs>
        <w:ind w:left="709"/>
        <w:jc w:val="both"/>
        <w:rPr>
          <w:rFonts w:asciiTheme="minorHAnsi" w:eastAsia="Antique Olive" w:hAnsiTheme="minorHAnsi" w:cstheme="minorHAnsi"/>
          <w:sz w:val="22"/>
          <w:szCs w:val="22"/>
        </w:rPr>
      </w:pPr>
      <w:r w:rsidRPr="009E1BFA">
        <w:rPr>
          <w:rFonts w:asciiTheme="minorHAnsi" w:eastAsia="Antique Olive" w:hAnsiTheme="minorHAnsi" w:cstheme="minorHAnsi"/>
          <w:sz w:val="22"/>
          <w:szCs w:val="22"/>
        </w:rPr>
        <w:t>Las demás que señalen las disposiciones legales.</w:t>
      </w:r>
    </w:p>
    <w:p w:rsidR="00AE4CE6" w:rsidRPr="003C2C5A" w:rsidRDefault="00AE4CE6" w:rsidP="009E1BFA">
      <w:pPr>
        <w:pStyle w:val="Estilo"/>
        <w:rPr>
          <w:rFonts w:asciiTheme="minorHAnsi" w:hAnsiTheme="minorHAnsi" w:cstheme="minorHAnsi"/>
          <w:sz w:val="22"/>
          <w:szCs w:val="22"/>
        </w:rPr>
      </w:pPr>
    </w:p>
    <w:p w:rsidR="00124501" w:rsidRDefault="00B85AC1" w:rsidP="009E1BFA">
      <w:pPr>
        <w:pBdr>
          <w:top w:val="nil"/>
          <w:left w:val="nil"/>
          <w:bottom w:val="nil"/>
          <w:right w:val="nil"/>
          <w:between w:val="nil"/>
        </w:pBdr>
        <w:spacing w:after="0" w:line="240" w:lineRule="auto"/>
        <w:jc w:val="both"/>
        <w:rPr>
          <w:rFonts w:eastAsia="Antique Olive" w:cstheme="minorHAnsi"/>
        </w:rPr>
      </w:pPr>
      <w:r w:rsidRPr="003C2C5A">
        <w:rPr>
          <w:rFonts w:cstheme="minorHAnsi"/>
          <w:b/>
          <w:iCs/>
        </w:rPr>
        <w:lastRenderedPageBreak/>
        <w:t xml:space="preserve">Artículo </w:t>
      </w:r>
      <w:r w:rsidR="00FB6B87" w:rsidRPr="003C2C5A">
        <w:rPr>
          <w:rFonts w:cstheme="minorHAnsi"/>
          <w:b/>
          <w:iCs/>
        </w:rPr>
        <w:fldChar w:fldCharType="begin"/>
      </w:r>
      <w:r w:rsidRPr="003C2C5A">
        <w:rPr>
          <w:rFonts w:cstheme="minorHAnsi"/>
          <w:b/>
          <w:iCs/>
        </w:rPr>
        <w:instrText xml:space="preserve"> SEQ Artículo \* ARABIC </w:instrText>
      </w:r>
      <w:r w:rsidR="00FB6B87" w:rsidRPr="003C2C5A">
        <w:rPr>
          <w:rFonts w:cstheme="minorHAnsi"/>
          <w:b/>
          <w:iCs/>
        </w:rPr>
        <w:fldChar w:fldCharType="separate"/>
      </w:r>
      <w:r w:rsidR="00C118A2" w:rsidRPr="003C2C5A">
        <w:rPr>
          <w:rFonts w:cstheme="minorHAnsi"/>
          <w:b/>
          <w:iCs/>
          <w:noProof/>
        </w:rPr>
        <w:t>187</w:t>
      </w:r>
      <w:r w:rsidR="00FB6B87" w:rsidRPr="003C2C5A">
        <w:rPr>
          <w:rFonts w:cstheme="minorHAnsi"/>
          <w:b/>
          <w:iCs/>
        </w:rPr>
        <w:fldChar w:fldCharType="end"/>
      </w:r>
      <w:r w:rsidR="00124501" w:rsidRPr="003C2C5A">
        <w:rPr>
          <w:rFonts w:eastAsia="Antique Olive" w:cstheme="minorHAnsi"/>
          <w:b/>
        </w:rPr>
        <w:t>.</w:t>
      </w:r>
      <w:r w:rsidR="00124501" w:rsidRPr="003C2C5A">
        <w:rPr>
          <w:rFonts w:eastAsia="Antique Olive" w:cstheme="minorHAnsi"/>
        </w:rPr>
        <w:t xml:space="preserve"> Para la imposición de sanciones, la autoridad competente debe estar a lo señalado por las disposiciones de la materia, fundando y motivando su resolución, considerando para su individualización cuando menos los siguientes requisitos:</w:t>
      </w:r>
    </w:p>
    <w:p w:rsidR="009E1BFA" w:rsidRPr="003C2C5A" w:rsidRDefault="009E1BFA" w:rsidP="009E1BFA">
      <w:pPr>
        <w:pBdr>
          <w:top w:val="nil"/>
          <w:left w:val="nil"/>
          <w:bottom w:val="nil"/>
          <w:right w:val="nil"/>
          <w:between w:val="nil"/>
        </w:pBdr>
        <w:spacing w:after="0" w:line="240" w:lineRule="auto"/>
        <w:jc w:val="both"/>
        <w:rPr>
          <w:rFonts w:eastAsia="Antique Olive" w:cstheme="minorHAnsi"/>
        </w:rPr>
      </w:pPr>
    </w:p>
    <w:p w:rsidR="00124501" w:rsidRPr="003C2C5A" w:rsidRDefault="00124501" w:rsidP="009E1BFA">
      <w:pPr>
        <w:pStyle w:val="Prrafodelista"/>
        <w:numPr>
          <w:ilvl w:val="0"/>
          <w:numId w:val="57"/>
        </w:numPr>
        <w:jc w:val="both"/>
        <w:rPr>
          <w:rFonts w:asciiTheme="minorHAnsi" w:eastAsia="Antique Olive" w:hAnsiTheme="minorHAnsi" w:cstheme="minorHAnsi"/>
          <w:sz w:val="22"/>
          <w:szCs w:val="22"/>
        </w:rPr>
      </w:pPr>
      <w:r w:rsidRPr="003C2C5A">
        <w:rPr>
          <w:rFonts w:asciiTheme="minorHAnsi" w:eastAsia="Antique Olive" w:hAnsiTheme="minorHAnsi" w:cstheme="minorHAnsi"/>
          <w:sz w:val="22"/>
          <w:szCs w:val="22"/>
        </w:rPr>
        <w:t>Los daños que se produzcan o puedan producirse;</w:t>
      </w:r>
    </w:p>
    <w:p w:rsidR="00124501" w:rsidRPr="003C2C5A" w:rsidRDefault="00124501" w:rsidP="009E1BFA">
      <w:pPr>
        <w:pStyle w:val="Prrafodelista"/>
        <w:numPr>
          <w:ilvl w:val="0"/>
          <w:numId w:val="57"/>
        </w:numPr>
        <w:jc w:val="both"/>
        <w:rPr>
          <w:rFonts w:asciiTheme="minorHAnsi" w:eastAsia="Antique Olive" w:hAnsiTheme="minorHAnsi" w:cstheme="minorHAnsi"/>
          <w:sz w:val="22"/>
          <w:szCs w:val="22"/>
        </w:rPr>
      </w:pPr>
      <w:r w:rsidRPr="003C2C5A">
        <w:rPr>
          <w:rFonts w:asciiTheme="minorHAnsi" w:eastAsia="Antique Olive" w:hAnsiTheme="minorHAnsi" w:cstheme="minorHAnsi"/>
          <w:sz w:val="22"/>
          <w:szCs w:val="22"/>
        </w:rPr>
        <w:t>El carácter intencional o no de la acción u omisión constitutiva de la infracción;</w:t>
      </w:r>
    </w:p>
    <w:p w:rsidR="00124501" w:rsidRPr="003C2C5A" w:rsidRDefault="00124501" w:rsidP="009E1BFA">
      <w:pPr>
        <w:pStyle w:val="Prrafodelista"/>
        <w:numPr>
          <w:ilvl w:val="0"/>
          <w:numId w:val="57"/>
        </w:numPr>
        <w:jc w:val="both"/>
        <w:rPr>
          <w:rFonts w:asciiTheme="minorHAnsi" w:eastAsia="Antique Olive" w:hAnsiTheme="minorHAnsi" w:cstheme="minorHAnsi"/>
          <w:sz w:val="22"/>
          <w:szCs w:val="22"/>
        </w:rPr>
      </w:pPr>
      <w:r w:rsidRPr="003C2C5A">
        <w:rPr>
          <w:rFonts w:asciiTheme="minorHAnsi" w:eastAsia="Antique Olive" w:hAnsiTheme="minorHAnsi" w:cstheme="minorHAnsi"/>
          <w:sz w:val="22"/>
          <w:szCs w:val="22"/>
        </w:rPr>
        <w:t>El beneficio o lucro que implique para el infractor;</w:t>
      </w:r>
    </w:p>
    <w:p w:rsidR="00124501" w:rsidRPr="003C2C5A" w:rsidRDefault="00124501" w:rsidP="009E1BFA">
      <w:pPr>
        <w:pStyle w:val="Prrafodelista"/>
        <w:numPr>
          <w:ilvl w:val="0"/>
          <w:numId w:val="57"/>
        </w:numPr>
        <w:jc w:val="both"/>
        <w:rPr>
          <w:rFonts w:asciiTheme="minorHAnsi" w:eastAsia="Antique Olive" w:hAnsiTheme="minorHAnsi" w:cstheme="minorHAnsi"/>
          <w:sz w:val="22"/>
          <w:szCs w:val="22"/>
        </w:rPr>
      </w:pPr>
      <w:r w:rsidRPr="003C2C5A">
        <w:rPr>
          <w:rFonts w:asciiTheme="minorHAnsi" w:eastAsia="Antique Olive" w:hAnsiTheme="minorHAnsi" w:cstheme="minorHAnsi"/>
          <w:sz w:val="22"/>
          <w:szCs w:val="22"/>
        </w:rPr>
        <w:t>La gravedad de la infracción;</w:t>
      </w:r>
    </w:p>
    <w:p w:rsidR="00124501" w:rsidRPr="003C2C5A" w:rsidRDefault="00124501" w:rsidP="009E1BFA">
      <w:pPr>
        <w:pStyle w:val="Prrafodelista"/>
        <w:numPr>
          <w:ilvl w:val="0"/>
          <w:numId w:val="57"/>
        </w:numPr>
        <w:jc w:val="both"/>
        <w:rPr>
          <w:rFonts w:asciiTheme="minorHAnsi" w:eastAsia="Antique Olive" w:hAnsiTheme="minorHAnsi" w:cstheme="minorHAnsi"/>
          <w:sz w:val="22"/>
          <w:szCs w:val="22"/>
        </w:rPr>
      </w:pPr>
      <w:r w:rsidRPr="003C2C5A">
        <w:rPr>
          <w:rFonts w:asciiTheme="minorHAnsi" w:eastAsia="Antique Olive" w:hAnsiTheme="minorHAnsi" w:cstheme="minorHAnsi"/>
          <w:sz w:val="22"/>
          <w:szCs w:val="22"/>
        </w:rPr>
        <w:t>La reincidencia del infractor; y</w:t>
      </w:r>
    </w:p>
    <w:p w:rsidR="00124501" w:rsidRPr="003C2C5A" w:rsidRDefault="00124501" w:rsidP="009E1BFA">
      <w:pPr>
        <w:pStyle w:val="Prrafodelista"/>
        <w:numPr>
          <w:ilvl w:val="0"/>
          <w:numId w:val="57"/>
        </w:numPr>
        <w:jc w:val="both"/>
        <w:rPr>
          <w:rFonts w:asciiTheme="minorHAnsi" w:eastAsia="Antique Olive" w:hAnsiTheme="minorHAnsi" w:cstheme="minorHAnsi"/>
          <w:sz w:val="22"/>
          <w:szCs w:val="22"/>
        </w:rPr>
      </w:pPr>
      <w:r w:rsidRPr="003C2C5A">
        <w:rPr>
          <w:rFonts w:asciiTheme="minorHAnsi" w:eastAsia="Antique Olive" w:hAnsiTheme="minorHAnsi" w:cstheme="minorHAnsi"/>
          <w:sz w:val="22"/>
          <w:szCs w:val="22"/>
        </w:rPr>
        <w:t>La capacidad económica del infractor.</w:t>
      </w:r>
    </w:p>
    <w:p w:rsidR="00124501" w:rsidRPr="003C2C5A" w:rsidRDefault="00124501" w:rsidP="009E1BFA">
      <w:pPr>
        <w:pStyle w:val="Prrafodelista"/>
        <w:jc w:val="both"/>
        <w:rPr>
          <w:rFonts w:asciiTheme="minorHAnsi" w:eastAsia="Antique Olive" w:hAnsiTheme="minorHAnsi" w:cstheme="minorHAnsi"/>
          <w:sz w:val="22"/>
          <w:szCs w:val="22"/>
        </w:rPr>
      </w:pPr>
    </w:p>
    <w:p w:rsidR="00124501" w:rsidRPr="003C2C5A" w:rsidRDefault="00124501" w:rsidP="009E1BFA">
      <w:pPr>
        <w:pBdr>
          <w:top w:val="nil"/>
          <w:left w:val="nil"/>
          <w:bottom w:val="nil"/>
          <w:right w:val="nil"/>
          <w:between w:val="nil"/>
        </w:pBdr>
        <w:spacing w:after="0" w:line="240" w:lineRule="auto"/>
        <w:jc w:val="both"/>
        <w:rPr>
          <w:rFonts w:eastAsia="Antique Olive" w:cstheme="minorHAnsi"/>
        </w:rPr>
      </w:pPr>
      <w:r w:rsidRPr="003C2C5A">
        <w:rPr>
          <w:rFonts w:eastAsia="Antique Olive" w:cstheme="minorHAnsi"/>
        </w:rPr>
        <w:t>Lo anterior, sin perjuicio de los que se establezcan en los procedimientos especiales, dando oportunidad para que el interesado exponga lo que a su derecho convenga.</w:t>
      </w:r>
    </w:p>
    <w:p w:rsidR="009E1BFA" w:rsidRDefault="009E1BFA" w:rsidP="009E1BFA">
      <w:pPr>
        <w:pBdr>
          <w:top w:val="nil"/>
          <w:left w:val="nil"/>
          <w:bottom w:val="nil"/>
          <w:right w:val="nil"/>
          <w:between w:val="nil"/>
        </w:pBdr>
        <w:spacing w:after="0" w:line="240" w:lineRule="auto"/>
        <w:jc w:val="both"/>
        <w:rPr>
          <w:rFonts w:cstheme="minorHAnsi"/>
          <w:b/>
          <w:iCs/>
        </w:rPr>
      </w:pPr>
    </w:p>
    <w:p w:rsidR="00AE4CE6" w:rsidRPr="003C2C5A" w:rsidRDefault="00B85AC1" w:rsidP="009E1BFA">
      <w:pPr>
        <w:pBdr>
          <w:top w:val="nil"/>
          <w:left w:val="nil"/>
          <w:bottom w:val="nil"/>
          <w:right w:val="nil"/>
          <w:between w:val="nil"/>
        </w:pBdr>
        <w:spacing w:after="0" w:line="240" w:lineRule="auto"/>
        <w:jc w:val="both"/>
        <w:rPr>
          <w:rFonts w:eastAsia="Antique Olive" w:cstheme="minorHAnsi"/>
        </w:rPr>
      </w:pPr>
      <w:r w:rsidRPr="003C2C5A">
        <w:rPr>
          <w:rFonts w:cstheme="minorHAnsi"/>
          <w:b/>
          <w:iCs/>
        </w:rPr>
        <w:t xml:space="preserve">Artículo </w:t>
      </w:r>
      <w:r w:rsidR="00FB6B87" w:rsidRPr="003C2C5A">
        <w:rPr>
          <w:rFonts w:cstheme="minorHAnsi"/>
          <w:b/>
          <w:iCs/>
        </w:rPr>
        <w:fldChar w:fldCharType="begin"/>
      </w:r>
      <w:r w:rsidRPr="003C2C5A">
        <w:rPr>
          <w:rFonts w:cstheme="minorHAnsi"/>
          <w:b/>
          <w:iCs/>
        </w:rPr>
        <w:instrText xml:space="preserve"> SEQ Artículo \* ARABIC </w:instrText>
      </w:r>
      <w:r w:rsidR="00FB6B87" w:rsidRPr="003C2C5A">
        <w:rPr>
          <w:rFonts w:cstheme="minorHAnsi"/>
          <w:b/>
          <w:iCs/>
        </w:rPr>
        <w:fldChar w:fldCharType="separate"/>
      </w:r>
      <w:r w:rsidR="00C118A2" w:rsidRPr="003C2C5A">
        <w:rPr>
          <w:rFonts w:cstheme="minorHAnsi"/>
          <w:b/>
          <w:iCs/>
          <w:noProof/>
        </w:rPr>
        <w:t>188</w:t>
      </w:r>
      <w:r w:rsidR="00FB6B87" w:rsidRPr="003C2C5A">
        <w:rPr>
          <w:rFonts w:cstheme="minorHAnsi"/>
          <w:b/>
          <w:iCs/>
        </w:rPr>
        <w:fldChar w:fldCharType="end"/>
      </w:r>
      <w:r w:rsidR="00AE4CE6" w:rsidRPr="003C2C5A">
        <w:rPr>
          <w:rFonts w:cstheme="minorHAnsi"/>
          <w:iCs/>
        </w:rPr>
        <w:t xml:space="preserve">. </w:t>
      </w:r>
      <w:r w:rsidR="00124501" w:rsidRPr="003C2C5A">
        <w:rPr>
          <w:rFonts w:eastAsia="Antique Olive" w:cstheme="minorHAnsi"/>
        </w:rPr>
        <w:t>Una vez oído al infractor y desahogadas las pruebas admitidas, dentro de los diez días hábiles siguientes, la autoridad dictará por escrito la resolución que proceda, la cual será notificada en forma per</w:t>
      </w:r>
      <w:r w:rsidR="00512088" w:rsidRPr="003C2C5A">
        <w:rPr>
          <w:rFonts w:eastAsia="Antique Olive" w:cstheme="minorHAnsi"/>
        </w:rPr>
        <w:t>sonal o por correo certificado.</w:t>
      </w:r>
    </w:p>
    <w:p w:rsidR="009E1BFA" w:rsidRDefault="009E1BFA" w:rsidP="009E1BFA">
      <w:pPr>
        <w:pBdr>
          <w:top w:val="nil"/>
          <w:left w:val="nil"/>
          <w:bottom w:val="nil"/>
          <w:right w:val="nil"/>
          <w:between w:val="nil"/>
        </w:pBdr>
        <w:spacing w:after="0" w:line="240" w:lineRule="auto"/>
        <w:jc w:val="both"/>
        <w:rPr>
          <w:rFonts w:cstheme="minorHAnsi"/>
          <w:b/>
          <w:iCs/>
        </w:rPr>
      </w:pPr>
    </w:p>
    <w:p w:rsidR="00AE4CE6" w:rsidRPr="003C2C5A" w:rsidRDefault="00B85AC1" w:rsidP="009E1BFA">
      <w:pPr>
        <w:pBdr>
          <w:top w:val="nil"/>
          <w:left w:val="nil"/>
          <w:bottom w:val="nil"/>
          <w:right w:val="nil"/>
          <w:between w:val="nil"/>
        </w:pBdr>
        <w:spacing w:after="0" w:line="240" w:lineRule="auto"/>
        <w:jc w:val="both"/>
        <w:rPr>
          <w:rFonts w:eastAsia="Antique Olive" w:cstheme="minorHAnsi"/>
        </w:rPr>
      </w:pPr>
      <w:r w:rsidRPr="003C2C5A">
        <w:rPr>
          <w:rFonts w:cstheme="minorHAnsi"/>
          <w:b/>
          <w:iCs/>
        </w:rPr>
        <w:t>Artículo</w:t>
      </w:r>
      <w:r w:rsidR="00FB6B87" w:rsidRPr="003C2C5A">
        <w:rPr>
          <w:rFonts w:cstheme="minorHAnsi"/>
          <w:b/>
          <w:iCs/>
        </w:rPr>
        <w:fldChar w:fldCharType="begin"/>
      </w:r>
      <w:r w:rsidRPr="003C2C5A">
        <w:rPr>
          <w:rFonts w:cstheme="minorHAnsi"/>
          <w:b/>
          <w:iCs/>
        </w:rPr>
        <w:instrText xml:space="preserve"> SEQ Artículo \* ARABIC </w:instrText>
      </w:r>
      <w:r w:rsidR="00FB6B87" w:rsidRPr="003C2C5A">
        <w:rPr>
          <w:rFonts w:cstheme="minorHAnsi"/>
          <w:b/>
          <w:iCs/>
        </w:rPr>
        <w:fldChar w:fldCharType="separate"/>
      </w:r>
      <w:r w:rsidR="00C118A2" w:rsidRPr="003C2C5A">
        <w:rPr>
          <w:rFonts w:cstheme="minorHAnsi"/>
          <w:b/>
          <w:iCs/>
          <w:noProof/>
        </w:rPr>
        <w:t>189</w:t>
      </w:r>
      <w:r w:rsidR="00FB6B87" w:rsidRPr="003C2C5A">
        <w:rPr>
          <w:rFonts w:cstheme="minorHAnsi"/>
          <w:b/>
          <w:iCs/>
        </w:rPr>
        <w:fldChar w:fldCharType="end"/>
      </w:r>
      <w:r w:rsidR="00AE4CE6" w:rsidRPr="003C2C5A">
        <w:rPr>
          <w:rFonts w:cstheme="minorHAnsi"/>
          <w:b/>
          <w:iCs/>
        </w:rPr>
        <w:t>.</w:t>
      </w:r>
      <w:r w:rsidR="00124501" w:rsidRPr="003C2C5A">
        <w:rPr>
          <w:rFonts w:eastAsia="Antique Olive" w:cstheme="minorHAnsi"/>
        </w:rPr>
        <w:t>Las autoridades competentes harán uso de las medidas legales necesarias, incluyendo el auxilio de la fuerza pública, para lograr la ejecución de las sanciones y med</w:t>
      </w:r>
      <w:r w:rsidR="00512088" w:rsidRPr="003C2C5A">
        <w:rPr>
          <w:rFonts w:eastAsia="Antique Olive" w:cstheme="minorHAnsi"/>
        </w:rPr>
        <w:t>idas de seguridad que procedan.</w:t>
      </w:r>
    </w:p>
    <w:p w:rsidR="009E1BFA" w:rsidRDefault="009E1BFA" w:rsidP="009E1BFA">
      <w:pPr>
        <w:pBdr>
          <w:top w:val="nil"/>
          <w:left w:val="nil"/>
          <w:bottom w:val="nil"/>
          <w:right w:val="nil"/>
          <w:between w:val="nil"/>
        </w:pBdr>
        <w:spacing w:after="0" w:line="240" w:lineRule="auto"/>
        <w:jc w:val="both"/>
        <w:rPr>
          <w:rFonts w:cstheme="minorHAnsi"/>
          <w:b/>
          <w:iCs/>
        </w:rPr>
      </w:pPr>
    </w:p>
    <w:p w:rsidR="00124501" w:rsidRPr="003C2C5A" w:rsidRDefault="00B85AC1" w:rsidP="009E1BFA">
      <w:pPr>
        <w:pBdr>
          <w:top w:val="nil"/>
          <w:left w:val="nil"/>
          <w:bottom w:val="nil"/>
          <w:right w:val="nil"/>
          <w:between w:val="nil"/>
        </w:pBdr>
        <w:spacing w:after="0" w:line="240" w:lineRule="auto"/>
        <w:jc w:val="both"/>
        <w:rPr>
          <w:rFonts w:eastAsia="Antique Olive" w:cstheme="minorHAnsi"/>
        </w:rPr>
      </w:pPr>
      <w:r w:rsidRPr="003C2C5A">
        <w:rPr>
          <w:rFonts w:cstheme="minorHAnsi"/>
          <w:b/>
          <w:iCs/>
        </w:rPr>
        <w:t xml:space="preserve">Artículo </w:t>
      </w:r>
      <w:r w:rsidR="00FB6B87" w:rsidRPr="003C2C5A">
        <w:rPr>
          <w:rFonts w:cstheme="minorHAnsi"/>
          <w:b/>
          <w:iCs/>
        </w:rPr>
        <w:fldChar w:fldCharType="begin"/>
      </w:r>
      <w:r w:rsidRPr="003C2C5A">
        <w:rPr>
          <w:rFonts w:cstheme="minorHAnsi"/>
          <w:b/>
          <w:iCs/>
        </w:rPr>
        <w:instrText xml:space="preserve"> SEQ Artículo \* ARABIC </w:instrText>
      </w:r>
      <w:r w:rsidR="00FB6B87" w:rsidRPr="003C2C5A">
        <w:rPr>
          <w:rFonts w:cstheme="minorHAnsi"/>
          <w:b/>
          <w:iCs/>
        </w:rPr>
        <w:fldChar w:fldCharType="separate"/>
      </w:r>
      <w:r w:rsidR="00C118A2" w:rsidRPr="003C2C5A">
        <w:rPr>
          <w:rFonts w:cstheme="minorHAnsi"/>
          <w:b/>
          <w:iCs/>
          <w:noProof/>
        </w:rPr>
        <w:t>190</w:t>
      </w:r>
      <w:r w:rsidR="00FB6B87" w:rsidRPr="003C2C5A">
        <w:rPr>
          <w:rFonts w:cstheme="minorHAnsi"/>
          <w:b/>
          <w:iCs/>
        </w:rPr>
        <w:fldChar w:fldCharType="end"/>
      </w:r>
      <w:r w:rsidR="00AE4CE6" w:rsidRPr="003C2C5A">
        <w:rPr>
          <w:rFonts w:cstheme="minorHAnsi"/>
          <w:b/>
          <w:iCs/>
        </w:rPr>
        <w:t>.</w:t>
      </w:r>
      <w:r w:rsidR="00124501" w:rsidRPr="003C2C5A">
        <w:rPr>
          <w:rFonts w:eastAsia="Antique Olive" w:cstheme="minorHAnsi"/>
        </w:rPr>
        <w:t>Las sanciones administrativas, pueden aplicarse simultáneamente, y debe procederse en los términos que indique la legislación</w:t>
      </w:r>
      <w:r w:rsidR="005D494B" w:rsidRPr="003C2C5A">
        <w:rPr>
          <w:rFonts w:eastAsia="Antique Olive" w:cstheme="minorHAnsi"/>
        </w:rPr>
        <w:t xml:space="preserve"> federal,</w:t>
      </w:r>
      <w:r w:rsidR="00124501" w:rsidRPr="003C2C5A">
        <w:rPr>
          <w:rFonts w:eastAsia="Antique Olive" w:cstheme="minorHAnsi"/>
        </w:rPr>
        <w:t xml:space="preserve"> estatal y municipal aplicable </w:t>
      </w:r>
      <w:r w:rsidR="005D494B" w:rsidRPr="003C2C5A">
        <w:rPr>
          <w:rFonts w:eastAsia="Antique Olive" w:cstheme="minorHAnsi"/>
        </w:rPr>
        <w:t xml:space="preserve">y vigente </w:t>
      </w:r>
      <w:r w:rsidR="00124501" w:rsidRPr="003C2C5A">
        <w:rPr>
          <w:rFonts w:eastAsia="Antique Olive" w:cstheme="minorHAnsi"/>
        </w:rPr>
        <w:t>en la materia.</w:t>
      </w:r>
    </w:p>
    <w:p w:rsidR="009E1BFA" w:rsidRDefault="009E1BFA" w:rsidP="009E1BFA">
      <w:pPr>
        <w:spacing w:after="0" w:line="240" w:lineRule="auto"/>
        <w:jc w:val="both"/>
        <w:rPr>
          <w:rFonts w:eastAsia="Antique Olive" w:cstheme="minorHAnsi"/>
        </w:rPr>
      </w:pPr>
    </w:p>
    <w:p w:rsidR="00124501" w:rsidRPr="003C2C5A" w:rsidRDefault="00124501" w:rsidP="009E1BFA">
      <w:pPr>
        <w:spacing w:after="0" w:line="240" w:lineRule="auto"/>
        <w:jc w:val="both"/>
        <w:rPr>
          <w:rFonts w:eastAsia="Antique Olive" w:cstheme="minorHAnsi"/>
        </w:rPr>
      </w:pPr>
      <w:r w:rsidRPr="003C2C5A">
        <w:rPr>
          <w:rFonts w:eastAsia="Antique Olive" w:cstheme="minorHAnsi"/>
        </w:rPr>
        <w:t>Las sanciones por infracciones administrativas se impondrán sin perjuicio de las penas que correspondan a los delitos que, en su caso, incurran los infractores.</w:t>
      </w:r>
    </w:p>
    <w:p w:rsidR="009E1BFA" w:rsidRDefault="009E1BFA" w:rsidP="009E1BFA">
      <w:pPr>
        <w:pBdr>
          <w:top w:val="nil"/>
          <w:left w:val="nil"/>
          <w:bottom w:val="nil"/>
          <w:right w:val="nil"/>
          <w:between w:val="nil"/>
        </w:pBdr>
        <w:spacing w:after="0" w:line="240" w:lineRule="auto"/>
        <w:jc w:val="both"/>
        <w:rPr>
          <w:rFonts w:cstheme="minorHAnsi"/>
          <w:b/>
          <w:iCs/>
        </w:rPr>
      </w:pPr>
    </w:p>
    <w:p w:rsidR="00124501" w:rsidRPr="003C2C5A" w:rsidRDefault="00B85AC1" w:rsidP="009E1BFA">
      <w:pPr>
        <w:pBdr>
          <w:top w:val="nil"/>
          <w:left w:val="nil"/>
          <w:bottom w:val="nil"/>
          <w:right w:val="nil"/>
          <w:between w:val="nil"/>
        </w:pBdr>
        <w:spacing w:after="0" w:line="240" w:lineRule="auto"/>
        <w:jc w:val="both"/>
        <w:rPr>
          <w:rFonts w:eastAsia="Antique Olive" w:cstheme="minorHAnsi"/>
        </w:rPr>
      </w:pPr>
      <w:r w:rsidRPr="003C2C5A">
        <w:rPr>
          <w:rFonts w:cstheme="minorHAnsi"/>
          <w:b/>
          <w:iCs/>
        </w:rPr>
        <w:t xml:space="preserve">Artículo </w:t>
      </w:r>
      <w:r w:rsidR="00FB6B87" w:rsidRPr="003C2C5A">
        <w:rPr>
          <w:rFonts w:cstheme="minorHAnsi"/>
          <w:b/>
          <w:iCs/>
        </w:rPr>
        <w:fldChar w:fldCharType="begin"/>
      </w:r>
      <w:r w:rsidRPr="003C2C5A">
        <w:rPr>
          <w:rFonts w:cstheme="minorHAnsi"/>
          <w:b/>
          <w:iCs/>
        </w:rPr>
        <w:instrText xml:space="preserve"> SEQ Artículo \* ARABIC </w:instrText>
      </w:r>
      <w:r w:rsidR="00FB6B87" w:rsidRPr="003C2C5A">
        <w:rPr>
          <w:rFonts w:cstheme="minorHAnsi"/>
          <w:b/>
          <w:iCs/>
        </w:rPr>
        <w:fldChar w:fldCharType="separate"/>
      </w:r>
      <w:r w:rsidR="00C118A2" w:rsidRPr="003C2C5A">
        <w:rPr>
          <w:rFonts w:cstheme="minorHAnsi"/>
          <w:b/>
          <w:iCs/>
          <w:noProof/>
        </w:rPr>
        <w:t>191</w:t>
      </w:r>
      <w:r w:rsidR="00FB6B87" w:rsidRPr="003C2C5A">
        <w:rPr>
          <w:rFonts w:cstheme="minorHAnsi"/>
          <w:b/>
          <w:iCs/>
        </w:rPr>
        <w:fldChar w:fldCharType="end"/>
      </w:r>
      <w:r w:rsidR="00AE4CE6" w:rsidRPr="003C2C5A">
        <w:rPr>
          <w:rFonts w:cstheme="minorHAnsi"/>
          <w:b/>
          <w:iCs/>
        </w:rPr>
        <w:t>.</w:t>
      </w:r>
      <w:r w:rsidR="00124501" w:rsidRPr="003C2C5A">
        <w:rPr>
          <w:rFonts w:eastAsia="Antique Olive" w:cstheme="minorHAnsi"/>
        </w:rPr>
        <w:t>Cuando en una misma acta se hagan constar hechos o circunstancias de los cuales se deriven diversas infracciones, en la resolución respectiva, las multas se determinarán por separado, así como el monto total de cada una de ellas.</w:t>
      </w:r>
    </w:p>
    <w:p w:rsidR="00124501" w:rsidRPr="003C2C5A" w:rsidRDefault="00124501" w:rsidP="009E1BFA">
      <w:pPr>
        <w:spacing w:after="0" w:line="240" w:lineRule="auto"/>
        <w:jc w:val="both"/>
        <w:rPr>
          <w:rFonts w:eastAsia="Antique Olive" w:cstheme="minorHAnsi"/>
        </w:rPr>
      </w:pPr>
      <w:r w:rsidRPr="003C2C5A">
        <w:rPr>
          <w:rFonts w:eastAsia="Antique Olive" w:cstheme="minorHAnsi"/>
        </w:rPr>
        <w:t>Cuando en una misma acta se comprendan a dos o más personas respecto de las cuales proceda determinar infracciones, a cada uno de ellos se le impondrá la sanción que corresponda.</w:t>
      </w:r>
    </w:p>
    <w:p w:rsidR="009E1BFA" w:rsidRDefault="009E1BFA" w:rsidP="009E1BFA">
      <w:pPr>
        <w:pBdr>
          <w:top w:val="nil"/>
          <w:left w:val="nil"/>
          <w:bottom w:val="nil"/>
          <w:right w:val="nil"/>
          <w:between w:val="nil"/>
        </w:pBdr>
        <w:spacing w:after="0" w:line="240" w:lineRule="auto"/>
        <w:jc w:val="both"/>
        <w:rPr>
          <w:rFonts w:cstheme="minorHAnsi"/>
          <w:b/>
          <w:iCs/>
        </w:rPr>
      </w:pPr>
    </w:p>
    <w:p w:rsidR="00124501" w:rsidRPr="003C2C5A" w:rsidRDefault="00B85AC1" w:rsidP="009E1BFA">
      <w:pPr>
        <w:pBdr>
          <w:top w:val="nil"/>
          <w:left w:val="nil"/>
          <w:bottom w:val="nil"/>
          <w:right w:val="nil"/>
          <w:between w:val="nil"/>
        </w:pBdr>
        <w:spacing w:after="0" w:line="240" w:lineRule="auto"/>
        <w:jc w:val="both"/>
        <w:rPr>
          <w:rFonts w:eastAsia="Antique Olive" w:cstheme="minorHAnsi"/>
        </w:rPr>
      </w:pPr>
      <w:r w:rsidRPr="003C2C5A">
        <w:rPr>
          <w:rFonts w:cstheme="minorHAnsi"/>
          <w:b/>
          <w:iCs/>
        </w:rPr>
        <w:t xml:space="preserve">Artículo </w:t>
      </w:r>
      <w:r w:rsidR="00FB6B87" w:rsidRPr="003C2C5A">
        <w:rPr>
          <w:rFonts w:cstheme="minorHAnsi"/>
          <w:b/>
          <w:iCs/>
        </w:rPr>
        <w:fldChar w:fldCharType="begin"/>
      </w:r>
      <w:r w:rsidRPr="003C2C5A">
        <w:rPr>
          <w:rFonts w:cstheme="minorHAnsi"/>
          <w:b/>
          <w:iCs/>
        </w:rPr>
        <w:instrText xml:space="preserve"> SEQ Artículo \* ARABIC </w:instrText>
      </w:r>
      <w:r w:rsidR="00FB6B87" w:rsidRPr="003C2C5A">
        <w:rPr>
          <w:rFonts w:cstheme="minorHAnsi"/>
          <w:b/>
          <w:iCs/>
        </w:rPr>
        <w:fldChar w:fldCharType="separate"/>
      </w:r>
      <w:r w:rsidR="00C118A2" w:rsidRPr="003C2C5A">
        <w:rPr>
          <w:rFonts w:cstheme="minorHAnsi"/>
          <w:b/>
          <w:iCs/>
          <w:noProof/>
        </w:rPr>
        <w:t>192</w:t>
      </w:r>
      <w:r w:rsidR="00FB6B87" w:rsidRPr="003C2C5A">
        <w:rPr>
          <w:rFonts w:cstheme="minorHAnsi"/>
          <w:b/>
          <w:iCs/>
        </w:rPr>
        <w:fldChar w:fldCharType="end"/>
      </w:r>
      <w:r w:rsidR="00AE4CE6" w:rsidRPr="003C2C5A">
        <w:rPr>
          <w:rFonts w:cstheme="minorHAnsi"/>
          <w:b/>
          <w:iCs/>
        </w:rPr>
        <w:t>.</w:t>
      </w:r>
      <w:r w:rsidR="00124501" w:rsidRPr="003C2C5A">
        <w:rPr>
          <w:rFonts w:eastAsia="Antique Olive" w:cstheme="minorHAnsi"/>
        </w:rPr>
        <w:t xml:space="preserve">La facultad que tiene la autoridad para imponer sanciones administrativas, prescribe en cinco años. </w:t>
      </w:r>
      <w:r w:rsidR="005D494B" w:rsidRPr="003C2C5A">
        <w:rPr>
          <w:rFonts w:eastAsia="Antique Olive" w:cstheme="minorHAnsi"/>
        </w:rPr>
        <w:t>E</w:t>
      </w:r>
      <w:r w:rsidR="00124501" w:rsidRPr="003C2C5A">
        <w:rPr>
          <w:rFonts w:eastAsia="Antique Olive" w:cstheme="minorHAnsi"/>
        </w:rPr>
        <w:t>l término de la prescripción será continuo y se contará desde el día en que se cometió la infracción administrativa si fuera consumada o desde que cesó, si fuera continua.</w:t>
      </w:r>
    </w:p>
    <w:p w:rsidR="009E1BFA" w:rsidRDefault="009E1BFA" w:rsidP="009E1BFA">
      <w:pPr>
        <w:pBdr>
          <w:top w:val="nil"/>
          <w:left w:val="nil"/>
          <w:bottom w:val="nil"/>
          <w:right w:val="nil"/>
          <w:between w:val="nil"/>
        </w:pBdr>
        <w:spacing w:after="0" w:line="240" w:lineRule="auto"/>
        <w:jc w:val="both"/>
        <w:rPr>
          <w:rFonts w:cstheme="minorHAnsi"/>
          <w:b/>
          <w:iCs/>
        </w:rPr>
      </w:pPr>
    </w:p>
    <w:p w:rsidR="00124501" w:rsidRPr="003C2C5A" w:rsidRDefault="00B85AC1" w:rsidP="009E1BFA">
      <w:pPr>
        <w:pBdr>
          <w:top w:val="nil"/>
          <w:left w:val="nil"/>
          <w:bottom w:val="nil"/>
          <w:right w:val="nil"/>
          <w:between w:val="nil"/>
        </w:pBdr>
        <w:spacing w:after="0" w:line="240" w:lineRule="auto"/>
        <w:jc w:val="both"/>
        <w:rPr>
          <w:rFonts w:eastAsia="Antique Olive" w:cstheme="minorHAnsi"/>
        </w:rPr>
      </w:pPr>
      <w:r w:rsidRPr="003C2C5A">
        <w:rPr>
          <w:rFonts w:cstheme="minorHAnsi"/>
          <w:b/>
          <w:iCs/>
        </w:rPr>
        <w:t xml:space="preserve">Artículo </w:t>
      </w:r>
      <w:r w:rsidR="00FB6B87" w:rsidRPr="003C2C5A">
        <w:rPr>
          <w:rFonts w:cstheme="minorHAnsi"/>
          <w:b/>
          <w:iCs/>
        </w:rPr>
        <w:fldChar w:fldCharType="begin"/>
      </w:r>
      <w:r w:rsidRPr="003C2C5A">
        <w:rPr>
          <w:rFonts w:cstheme="minorHAnsi"/>
          <w:b/>
          <w:iCs/>
        </w:rPr>
        <w:instrText xml:space="preserve"> SEQ Artículo \* ARABIC </w:instrText>
      </w:r>
      <w:r w:rsidR="00FB6B87" w:rsidRPr="003C2C5A">
        <w:rPr>
          <w:rFonts w:cstheme="minorHAnsi"/>
          <w:b/>
          <w:iCs/>
        </w:rPr>
        <w:fldChar w:fldCharType="separate"/>
      </w:r>
      <w:r w:rsidR="00C118A2" w:rsidRPr="003C2C5A">
        <w:rPr>
          <w:rFonts w:cstheme="minorHAnsi"/>
          <w:b/>
          <w:iCs/>
          <w:noProof/>
        </w:rPr>
        <w:t>193</w:t>
      </w:r>
      <w:r w:rsidR="00FB6B87" w:rsidRPr="003C2C5A">
        <w:rPr>
          <w:rFonts w:cstheme="minorHAnsi"/>
          <w:b/>
          <w:iCs/>
        </w:rPr>
        <w:fldChar w:fldCharType="end"/>
      </w:r>
      <w:r w:rsidR="00AE4CE6" w:rsidRPr="003C2C5A">
        <w:rPr>
          <w:rFonts w:cstheme="minorHAnsi"/>
          <w:b/>
          <w:iCs/>
        </w:rPr>
        <w:t>.</w:t>
      </w:r>
      <w:r w:rsidR="00124501" w:rsidRPr="003C2C5A">
        <w:rPr>
          <w:rFonts w:eastAsia="Antique Olive" w:cstheme="minorHAnsi"/>
        </w:rPr>
        <w:t>Cuando el infractor impugne los actos de la autoridad administrativa se interrumpirá la prescripción hasta en tanto la resolución definitiva que se dicte no admita ulterior recurso.</w:t>
      </w:r>
    </w:p>
    <w:p w:rsidR="00124501" w:rsidRPr="003C2C5A" w:rsidRDefault="00124501" w:rsidP="009E1BFA">
      <w:pPr>
        <w:spacing w:after="0" w:line="240" w:lineRule="auto"/>
        <w:jc w:val="both"/>
        <w:rPr>
          <w:rFonts w:eastAsia="Antique Olive" w:cstheme="minorHAnsi"/>
        </w:rPr>
      </w:pPr>
      <w:r w:rsidRPr="003C2C5A">
        <w:rPr>
          <w:rFonts w:eastAsia="Antique Olive" w:cstheme="minorHAnsi"/>
        </w:rPr>
        <w:t>La autoridad debe declarar la caducidad o la prescripción de oficio, pero en todo caso los interesados pueden solicitar dicha declaración o hacerla valer por la vía del recurso de revisión.</w:t>
      </w:r>
    </w:p>
    <w:p w:rsidR="009E1BFA" w:rsidRDefault="009E1BFA" w:rsidP="009E1BFA">
      <w:pPr>
        <w:pBdr>
          <w:top w:val="nil"/>
          <w:left w:val="nil"/>
          <w:bottom w:val="nil"/>
          <w:right w:val="nil"/>
          <w:between w:val="nil"/>
        </w:pBdr>
        <w:spacing w:after="0" w:line="240" w:lineRule="auto"/>
        <w:jc w:val="both"/>
        <w:rPr>
          <w:rFonts w:cstheme="minorHAnsi"/>
          <w:b/>
          <w:iCs/>
        </w:rPr>
      </w:pPr>
    </w:p>
    <w:p w:rsidR="00124501" w:rsidRPr="003C2C5A" w:rsidRDefault="00B85AC1" w:rsidP="009E1BFA">
      <w:pPr>
        <w:pBdr>
          <w:top w:val="nil"/>
          <w:left w:val="nil"/>
          <w:bottom w:val="nil"/>
          <w:right w:val="nil"/>
          <w:between w:val="nil"/>
        </w:pBdr>
        <w:spacing w:after="0" w:line="240" w:lineRule="auto"/>
        <w:jc w:val="both"/>
        <w:rPr>
          <w:rFonts w:eastAsia="Antique Olive" w:cstheme="minorHAnsi"/>
        </w:rPr>
      </w:pPr>
      <w:r w:rsidRPr="003C2C5A">
        <w:rPr>
          <w:rFonts w:cstheme="minorHAnsi"/>
          <w:b/>
          <w:iCs/>
        </w:rPr>
        <w:t xml:space="preserve">Artículo </w:t>
      </w:r>
      <w:r w:rsidR="00FB6B87" w:rsidRPr="003C2C5A">
        <w:rPr>
          <w:rFonts w:cstheme="minorHAnsi"/>
          <w:b/>
          <w:iCs/>
        </w:rPr>
        <w:fldChar w:fldCharType="begin"/>
      </w:r>
      <w:r w:rsidRPr="003C2C5A">
        <w:rPr>
          <w:rFonts w:cstheme="minorHAnsi"/>
          <w:b/>
          <w:iCs/>
        </w:rPr>
        <w:instrText xml:space="preserve"> SEQ Artículo \* ARABIC </w:instrText>
      </w:r>
      <w:r w:rsidR="00FB6B87" w:rsidRPr="003C2C5A">
        <w:rPr>
          <w:rFonts w:cstheme="minorHAnsi"/>
          <w:b/>
          <w:iCs/>
        </w:rPr>
        <w:fldChar w:fldCharType="separate"/>
      </w:r>
      <w:r w:rsidR="00C118A2" w:rsidRPr="003C2C5A">
        <w:rPr>
          <w:rFonts w:cstheme="minorHAnsi"/>
          <w:b/>
          <w:iCs/>
          <w:noProof/>
        </w:rPr>
        <w:t>194</w:t>
      </w:r>
      <w:r w:rsidR="00FB6B87" w:rsidRPr="003C2C5A">
        <w:rPr>
          <w:rFonts w:cstheme="minorHAnsi"/>
          <w:b/>
          <w:iCs/>
        </w:rPr>
        <w:fldChar w:fldCharType="end"/>
      </w:r>
      <w:r w:rsidR="00AE4CE6" w:rsidRPr="003C2C5A">
        <w:rPr>
          <w:rFonts w:cstheme="minorHAnsi"/>
          <w:iCs/>
        </w:rPr>
        <w:t xml:space="preserve">. </w:t>
      </w:r>
      <w:r w:rsidR="00124501" w:rsidRPr="003C2C5A">
        <w:rPr>
          <w:rFonts w:eastAsia="Antique Olive" w:cstheme="minorHAnsi"/>
        </w:rPr>
        <w:t>La autoridad puede de oficio o a petición de parte interesada, dejar sin efectos un requerimiento o una sanción cuando se trate de un error manifiesto o el particular demuestre que ya había dado cumplimiento con anterioridad.</w:t>
      </w:r>
    </w:p>
    <w:p w:rsidR="00124501" w:rsidRPr="003C2C5A" w:rsidRDefault="00124501" w:rsidP="009E1BFA">
      <w:pPr>
        <w:spacing w:after="0" w:line="240" w:lineRule="auto"/>
        <w:jc w:val="both"/>
        <w:rPr>
          <w:rFonts w:eastAsia="Antique Olive" w:cstheme="minorHAnsi"/>
        </w:rPr>
      </w:pPr>
      <w:r w:rsidRPr="003C2C5A">
        <w:rPr>
          <w:rFonts w:eastAsia="Antique Olive" w:cstheme="minorHAnsi"/>
        </w:rPr>
        <w:t>La tramitación de la declaración de caducidad o prescripción no constituye recurso, ni suspende el plazo para la interposición de éste; y tampoco suspende la ejecución del acto.</w:t>
      </w:r>
    </w:p>
    <w:p w:rsidR="00124501" w:rsidRPr="003C2C5A" w:rsidRDefault="00124501" w:rsidP="009E1BFA">
      <w:pPr>
        <w:spacing w:after="0" w:line="240" w:lineRule="auto"/>
        <w:jc w:val="both"/>
        <w:rPr>
          <w:rFonts w:eastAsia="Antique Olive" w:cstheme="minorHAnsi"/>
        </w:rPr>
      </w:pPr>
    </w:p>
    <w:p w:rsidR="007F6777" w:rsidRPr="009E1BFA" w:rsidRDefault="007F6777" w:rsidP="009E1BFA">
      <w:pPr>
        <w:pStyle w:val="Ttulo3"/>
        <w:spacing w:before="0" w:line="240" w:lineRule="auto"/>
        <w:rPr>
          <w:rFonts w:asciiTheme="minorHAnsi" w:hAnsiTheme="minorHAnsi" w:cstheme="minorHAnsi"/>
          <w:b/>
          <w:szCs w:val="22"/>
        </w:rPr>
      </w:pPr>
      <w:bookmarkStart w:id="108" w:name="_Toc57201902"/>
      <w:r w:rsidRPr="009E1BFA">
        <w:rPr>
          <w:rFonts w:asciiTheme="minorHAnsi" w:hAnsiTheme="minorHAnsi" w:cstheme="minorHAnsi"/>
          <w:b/>
          <w:szCs w:val="22"/>
        </w:rPr>
        <w:t>CAPÍTULO SEGUNDO</w:t>
      </w:r>
      <w:bookmarkEnd w:id="108"/>
    </w:p>
    <w:p w:rsidR="007F6777" w:rsidRPr="009E1BFA" w:rsidRDefault="007F6777" w:rsidP="009E1BFA">
      <w:pPr>
        <w:pStyle w:val="Ttulo3"/>
        <w:spacing w:before="0" w:line="240" w:lineRule="auto"/>
        <w:rPr>
          <w:rFonts w:asciiTheme="minorHAnsi" w:eastAsia="Arial" w:hAnsiTheme="minorHAnsi" w:cstheme="minorHAnsi"/>
          <w:b/>
          <w:szCs w:val="22"/>
        </w:rPr>
      </w:pPr>
      <w:r w:rsidRPr="009E1BFA">
        <w:rPr>
          <w:rFonts w:asciiTheme="minorHAnsi" w:eastAsia="Arial" w:hAnsiTheme="minorHAnsi" w:cstheme="minorHAnsi"/>
          <w:b/>
          <w:szCs w:val="22"/>
        </w:rPr>
        <w:t>De los Recursos</w:t>
      </w:r>
    </w:p>
    <w:p w:rsidR="007F6777" w:rsidRPr="003C2C5A" w:rsidRDefault="007F6777" w:rsidP="009E1BFA">
      <w:pPr>
        <w:pBdr>
          <w:top w:val="nil"/>
          <w:left w:val="nil"/>
          <w:bottom w:val="nil"/>
          <w:right w:val="nil"/>
          <w:between w:val="nil"/>
        </w:pBdr>
        <w:spacing w:after="0" w:line="240" w:lineRule="auto"/>
        <w:jc w:val="both"/>
        <w:rPr>
          <w:rFonts w:eastAsia="Arial" w:cstheme="minorHAnsi"/>
          <w:b/>
        </w:rPr>
      </w:pPr>
    </w:p>
    <w:p w:rsidR="007F6777" w:rsidRPr="003C2C5A" w:rsidRDefault="007F6777" w:rsidP="009E1BFA">
      <w:pPr>
        <w:pBdr>
          <w:top w:val="nil"/>
          <w:left w:val="nil"/>
          <w:bottom w:val="nil"/>
          <w:right w:val="nil"/>
          <w:between w:val="nil"/>
        </w:pBdr>
        <w:spacing w:after="0" w:line="240" w:lineRule="auto"/>
        <w:jc w:val="both"/>
        <w:rPr>
          <w:rFonts w:eastAsia="Antique Olive" w:cstheme="minorHAnsi"/>
        </w:rPr>
      </w:pPr>
      <w:r w:rsidRPr="003C2C5A">
        <w:rPr>
          <w:rFonts w:cstheme="minorHAnsi"/>
          <w:b/>
          <w:iCs/>
        </w:rPr>
        <w:t xml:space="preserve">Artículo </w:t>
      </w:r>
      <w:r w:rsidRPr="003C2C5A">
        <w:rPr>
          <w:rFonts w:cstheme="minorHAnsi"/>
          <w:b/>
          <w:iCs/>
        </w:rPr>
        <w:fldChar w:fldCharType="begin"/>
      </w:r>
      <w:r w:rsidRPr="003C2C5A">
        <w:rPr>
          <w:rFonts w:cstheme="minorHAnsi"/>
          <w:b/>
          <w:iCs/>
        </w:rPr>
        <w:instrText xml:space="preserve"> SEQ Artículo \* ARABIC </w:instrText>
      </w:r>
      <w:r w:rsidRPr="003C2C5A">
        <w:rPr>
          <w:rFonts w:cstheme="minorHAnsi"/>
          <w:b/>
          <w:iCs/>
        </w:rPr>
        <w:fldChar w:fldCharType="separate"/>
      </w:r>
      <w:r w:rsidRPr="003C2C5A">
        <w:rPr>
          <w:rFonts w:cstheme="minorHAnsi"/>
          <w:b/>
          <w:iCs/>
          <w:noProof/>
        </w:rPr>
        <w:t>195</w:t>
      </w:r>
      <w:r w:rsidRPr="003C2C5A">
        <w:rPr>
          <w:rFonts w:cstheme="minorHAnsi"/>
          <w:b/>
          <w:iCs/>
        </w:rPr>
        <w:fldChar w:fldCharType="end"/>
      </w:r>
      <w:r w:rsidRPr="003C2C5A">
        <w:rPr>
          <w:rFonts w:cstheme="minorHAnsi"/>
          <w:iCs/>
        </w:rPr>
        <w:t xml:space="preserve">. </w:t>
      </w:r>
      <w:r w:rsidRPr="003C2C5A">
        <w:rPr>
          <w:rFonts w:eastAsia="Antique Olive" w:cstheme="minorHAnsi"/>
        </w:rPr>
        <w:t xml:space="preserve">Contra las resoluciones que se dicten en la aplicación de este Reglamento, y los actos u omisiones de las autoridades responsables de aplicarlas, las personas que resulten afectadas en sus derechos podrán interponer los recursos previstos en </w:t>
      </w:r>
      <w:r w:rsidR="00711127">
        <w:rPr>
          <w:rFonts w:eastAsia="Antique Olive" w:cstheme="minorHAnsi"/>
        </w:rPr>
        <w:t>el Reglamento Orgánico del Gobierno y la Administración Pública del Municipio de Puerto Vallarta, Jalisco</w:t>
      </w:r>
      <w:r w:rsidRPr="003C2C5A">
        <w:rPr>
          <w:rFonts w:eastAsia="Antique Olive" w:cstheme="minorHAnsi"/>
        </w:rPr>
        <w:t>.</w:t>
      </w:r>
    </w:p>
    <w:p w:rsidR="009E1BFA" w:rsidRDefault="009E1BFA" w:rsidP="009E1BFA">
      <w:pPr>
        <w:pBdr>
          <w:top w:val="nil"/>
          <w:left w:val="nil"/>
          <w:bottom w:val="nil"/>
          <w:right w:val="nil"/>
          <w:between w:val="nil"/>
        </w:pBdr>
        <w:spacing w:after="0" w:line="240" w:lineRule="auto"/>
        <w:jc w:val="both"/>
        <w:rPr>
          <w:rFonts w:cstheme="minorHAnsi"/>
          <w:b/>
          <w:iCs/>
        </w:rPr>
      </w:pPr>
    </w:p>
    <w:p w:rsidR="007F6777" w:rsidRPr="003C2C5A" w:rsidRDefault="007F6777" w:rsidP="009E1BFA">
      <w:pPr>
        <w:pBdr>
          <w:top w:val="nil"/>
          <w:left w:val="nil"/>
          <w:bottom w:val="nil"/>
          <w:right w:val="nil"/>
          <w:between w:val="nil"/>
        </w:pBdr>
        <w:spacing w:after="0" w:line="240" w:lineRule="auto"/>
        <w:jc w:val="both"/>
        <w:rPr>
          <w:rFonts w:eastAsia="Antique Olive" w:cstheme="minorHAnsi"/>
        </w:rPr>
      </w:pPr>
      <w:r w:rsidRPr="003C2C5A">
        <w:rPr>
          <w:rFonts w:cstheme="minorHAnsi"/>
          <w:b/>
          <w:iCs/>
        </w:rPr>
        <w:t xml:space="preserve">Artículo </w:t>
      </w:r>
      <w:r w:rsidRPr="003C2C5A">
        <w:rPr>
          <w:rFonts w:cstheme="minorHAnsi"/>
          <w:b/>
          <w:iCs/>
        </w:rPr>
        <w:fldChar w:fldCharType="begin"/>
      </w:r>
      <w:r w:rsidRPr="003C2C5A">
        <w:rPr>
          <w:rFonts w:cstheme="minorHAnsi"/>
          <w:b/>
          <w:iCs/>
        </w:rPr>
        <w:instrText xml:space="preserve"> SEQ Artículo \* ARABIC </w:instrText>
      </w:r>
      <w:r w:rsidRPr="003C2C5A">
        <w:rPr>
          <w:rFonts w:cstheme="minorHAnsi"/>
          <w:b/>
          <w:iCs/>
        </w:rPr>
        <w:fldChar w:fldCharType="separate"/>
      </w:r>
      <w:r w:rsidRPr="003C2C5A">
        <w:rPr>
          <w:rFonts w:cstheme="minorHAnsi"/>
          <w:b/>
          <w:iCs/>
          <w:noProof/>
        </w:rPr>
        <w:t>196</w:t>
      </w:r>
      <w:r w:rsidRPr="003C2C5A">
        <w:rPr>
          <w:rFonts w:cstheme="minorHAnsi"/>
          <w:b/>
          <w:iCs/>
        </w:rPr>
        <w:fldChar w:fldCharType="end"/>
      </w:r>
      <w:r w:rsidRPr="003C2C5A">
        <w:rPr>
          <w:rFonts w:cstheme="minorHAnsi"/>
          <w:iCs/>
        </w:rPr>
        <w:t xml:space="preserve">. </w:t>
      </w:r>
      <w:r w:rsidRPr="003C2C5A">
        <w:rPr>
          <w:rFonts w:eastAsia="Antique Olive" w:cstheme="minorHAnsi"/>
        </w:rPr>
        <w:t>Procede el recurso de revisión:</w:t>
      </w:r>
    </w:p>
    <w:p w:rsidR="007F6777" w:rsidRPr="003C2C5A" w:rsidRDefault="007F6777" w:rsidP="009E1BFA">
      <w:pPr>
        <w:pStyle w:val="Prrafodelista"/>
        <w:numPr>
          <w:ilvl w:val="0"/>
          <w:numId w:val="98"/>
        </w:numPr>
        <w:pBdr>
          <w:top w:val="nil"/>
          <w:left w:val="nil"/>
          <w:bottom w:val="nil"/>
          <w:right w:val="nil"/>
          <w:between w:val="nil"/>
        </w:pBdr>
        <w:jc w:val="both"/>
        <w:rPr>
          <w:rFonts w:asciiTheme="minorHAnsi" w:eastAsia="Antique Olive" w:hAnsiTheme="minorHAnsi" w:cstheme="minorHAnsi"/>
          <w:sz w:val="22"/>
          <w:szCs w:val="22"/>
        </w:rPr>
      </w:pPr>
      <w:r w:rsidRPr="003C2C5A">
        <w:rPr>
          <w:rFonts w:asciiTheme="minorHAnsi" w:eastAsia="Antique Olive" w:hAnsiTheme="minorHAnsi" w:cstheme="minorHAnsi"/>
          <w:sz w:val="22"/>
          <w:szCs w:val="22"/>
        </w:rPr>
        <w:t>Contra los actos de autoridades que impongan sanciones que el interesado estime indebidamente fundadas y motivadas;</w:t>
      </w:r>
    </w:p>
    <w:p w:rsidR="007F6777" w:rsidRPr="009E1BFA" w:rsidRDefault="007F6777" w:rsidP="009E1BFA">
      <w:pPr>
        <w:pStyle w:val="Prrafodelista"/>
        <w:numPr>
          <w:ilvl w:val="0"/>
          <w:numId w:val="98"/>
        </w:numPr>
        <w:pBdr>
          <w:top w:val="nil"/>
          <w:left w:val="nil"/>
          <w:bottom w:val="nil"/>
          <w:right w:val="nil"/>
          <w:between w:val="nil"/>
        </w:pBdr>
        <w:jc w:val="both"/>
        <w:rPr>
          <w:rFonts w:asciiTheme="minorHAnsi" w:eastAsia="Antique Olive" w:hAnsiTheme="minorHAnsi" w:cstheme="minorHAnsi"/>
          <w:sz w:val="22"/>
          <w:szCs w:val="22"/>
        </w:rPr>
      </w:pPr>
      <w:r w:rsidRPr="003C2C5A">
        <w:rPr>
          <w:rFonts w:asciiTheme="minorHAnsi" w:eastAsia="Antique Olive" w:hAnsiTheme="minorHAnsi" w:cstheme="minorHAnsi"/>
          <w:sz w:val="22"/>
          <w:szCs w:val="22"/>
        </w:rPr>
        <w:t>Contra los actos de autoridades administrativas que los</w:t>
      </w:r>
      <w:r w:rsidR="009E1BFA">
        <w:rPr>
          <w:rFonts w:asciiTheme="minorHAnsi" w:eastAsia="Antique Olive" w:hAnsiTheme="minorHAnsi" w:cstheme="minorHAnsi"/>
          <w:sz w:val="22"/>
          <w:szCs w:val="22"/>
        </w:rPr>
        <w:t xml:space="preserve"> interesados estimen violatorios de este reglamento y de la Ley del Procedimiento Administrativo del Estado de Jalisco</w:t>
      </w:r>
      <w:r w:rsidRPr="003C2C5A">
        <w:rPr>
          <w:rFonts w:asciiTheme="minorHAnsi" w:eastAsia="Antique Olive" w:hAnsiTheme="minorHAnsi" w:cstheme="minorHAnsi"/>
          <w:sz w:val="22"/>
          <w:szCs w:val="22"/>
        </w:rPr>
        <w:t>.</w:t>
      </w:r>
    </w:p>
    <w:p w:rsidR="007F6777" w:rsidRDefault="007F6777" w:rsidP="009E1BFA">
      <w:pPr>
        <w:pStyle w:val="Prrafodelista"/>
        <w:numPr>
          <w:ilvl w:val="0"/>
          <w:numId w:val="98"/>
        </w:numPr>
        <w:pBdr>
          <w:top w:val="nil"/>
          <w:left w:val="nil"/>
          <w:bottom w:val="nil"/>
          <w:right w:val="nil"/>
          <w:between w:val="nil"/>
        </w:pBdr>
        <w:jc w:val="both"/>
        <w:rPr>
          <w:rFonts w:asciiTheme="minorHAnsi" w:eastAsia="Antique Olive" w:hAnsiTheme="minorHAnsi" w:cstheme="minorHAnsi"/>
          <w:sz w:val="22"/>
          <w:szCs w:val="22"/>
        </w:rPr>
      </w:pPr>
      <w:r w:rsidRPr="003C2C5A">
        <w:rPr>
          <w:rFonts w:asciiTheme="minorHAnsi" w:eastAsia="Antique Olive" w:hAnsiTheme="minorHAnsi" w:cstheme="minorHAnsi"/>
          <w:sz w:val="22"/>
          <w:szCs w:val="22"/>
        </w:rPr>
        <w:t xml:space="preserve">Contra el </w:t>
      </w:r>
      <w:proofErr w:type="spellStart"/>
      <w:r w:rsidRPr="003C2C5A">
        <w:rPr>
          <w:rFonts w:asciiTheme="minorHAnsi" w:eastAsia="Antique Olive" w:hAnsiTheme="minorHAnsi" w:cstheme="minorHAnsi"/>
          <w:sz w:val="22"/>
          <w:szCs w:val="22"/>
        </w:rPr>
        <w:t>desechamiento</w:t>
      </w:r>
      <w:proofErr w:type="spellEnd"/>
      <w:r w:rsidRPr="003C2C5A">
        <w:rPr>
          <w:rFonts w:asciiTheme="minorHAnsi" w:eastAsia="Antique Olive" w:hAnsiTheme="minorHAnsi" w:cstheme="minorHAnsi"/>
          <w:sz w:val="22"/>
          <w:szCs w:val="22"/>
        </w:rPr>
        <w:t xml:space="preserve"> de pruebas dentro del procedimiento administrativo; </w:t>
      </w:r>
    </w:p>
    <w:p w:rsidR="00DA3DBB" w:rsidRDefault="007F6777" w:rsidP="009E1BFA">
      <w:pPr>
        <w:pStyle w:val="Prrafodelista"/>
        <w:numPr>
          <w:ilvl w:val="0"/>
          <w:numId w:val="98"/>
        </w:numPr>
        <w:pBdr>
          <w:top w:val="nil"/>
          <w:left w:val="nil"/>
          <w:bottom w:val="nil"/>
          <w:right w:val="nil"/>
          <w:between w:val="nil"/>
        </w:pBdr>
        <w:jc w:val="both"/>
        <w:rPr>
          <w:rFonts w:asciiTheme="minorHAnsi" w:eastAsia="Antique Olive" w:hAnsiTheme="minorHAnsi" w:cstheme="minorHAnsi"/>
          <w:sz w:val="22"/>
          <w:szCs w:val="22"/>
        </w:rPr>
      </w:pPr>
      <w:r w:rsidRPr="009E1BFA">
        <w:rPr>
          <w:rFonts w:asciiTheme="minorHAnsi" w:eastAsia="Antique Olive" w:hAnsiTheme="minorHAnsi" w:cstheme="minorHAnsi"/>
          <w:sz w:val="22"/>
          <w:szCs w:val="22"/>
        </w:rPr>
        <w:lastRenderedPageBreak/>
        <w:t>Contra las resoluciones de las autoridades administrativas que ponga</w:t>
      </w:r>
      <w:r w:rsidR="0017289D">
        <w:rPr>
          <w:rFonts w:asciiTheme="minorHAnsi" w:eastAsia="Antique Olive" w:hAnsiTheme="minorHAnsi" w:cstheme="minorHAnsi"/>
          <w:sz w:val="22"/>
          <w:szCs w:val="22"/>
        </w:rPr>
        <w:t>n</w:t>
      </w:r>
    </w:p>
    <w:p w:rsidR="007F6777" w:rsidRPr="009E1BFA" w:rsidRDefault="007F6777" w:rsidP="009E1BFA">
      <w:pPr>
        <w:pStyle w:val="Prrafodelista"/>
        <w:numPr>
          <w:ilvl w:val="0"/>
          <w:numId w:val="98"/>
        </w:numPr>
        <w:pBdr>
          <w:top w:val="nil"/>
          <w:left w:val="nil"/>
          <w:bottom w:val="nil"/>
          <w:right w:val="nil"/>
          <w:between w:val="nil"/>
        </w:pBdr>
        <w:jc w:val="both"/>
        <w:rPr>
          <w:rFonts w:asciiTheme="minorHAnsi" w:eastAsia="Antique Olive" w:hAnsiTheme="minorHAnsi" w:cstheme="minorHAnsi"/>
          <w:sz w:val="22"/>
          <w:szCs w:val="22"/>
        </w:rPr>
      </w:pPr>
      <w:r w:rsidRPr="009E1BFA">
        <w:rPr>
          <w:rFonts w:asciiTheme="minorHAnsi" w:eastAsia="Antique Olive" w:hAnsiTheme="minorHAnsi" w:cstheme="minorHAnsi"/>
          <w:sz w:val="22"/>
          <w:szCs w:val="22"/>
        </w:rPr>
        <w:t xml:space="preserve"> fin al procedimiento y;</w:t>
      </w:r>
    </w:p>
    <w:p w:rsidR="007F6777" w:rsidRPr="003C2C5A" w:rsidRDefault="007F6777" w:rsidP="009E1BFA">
      <w:pPr>
        <w:pStyle w:val="Prrafodelista"/>
        <w:numPr>
          <w:ilvl w:val="0"/>
          <w:numId w:val="98"/>
        </w:numPr>
        <w:pBdr>
          <w:top w:val="nil"/>
          <w:left w:val="nil"/>
          <w:bottom w:val="nil"/>
          <w:right w:val="nil"/>
          <w:between w:val="nil"/>
        </w:pBdr>
        <w:jc w:val="both"/>
        <w:rPr>
          <w:rFonts w:asciiTheme="minorHAnsi" w:eastAsia="Antique Olive" w:hAnsiTheme="minorHAnsi" w:cstheme="minorHAnsi"/>
          <w:sz w:val="22"/>
          <w:szCs w:val="22"/>
        </w:rPr>
      </w:pPr>
      <w:r w:rsidRPr="003C2C5A">
        <w:rPr>
          <w:rFonts w:asciiTheme="minorHAnsi" w:eastAsia="Antique Olive" w:hAnsiTheme="minorHAnsi" w:cstheme="minorHAnsi"/>
          <w:sz w:val="22"/>
          <w:szCs w:val="22"/>
        </w:rPr>
        <w:t>En los demás supuestos previstos en la Ley del Procedimiento Administrativo del Estado de Jalisco.</w:t>
      </w:r>
    </w:p>
    <w:p w:rsidR="007F6777" w:rsidRPr="003C2C5A" w:rsidRDefault="007F6777" w:rsidP="009E1BFA">
      <w:pPr>
        <w:pBdr>
          <w:top w:val="nil"/>
          <w:left w:val="nil"/>
          <w:bottom w:val="nil"/>
          <w:right w:val="nil"/>
          <w:between w:val="nil"/>
        </w:pBdr>
        <w:spacing w:after="0" w:line="240" w:lineRule="auto"/>
        <w:jc w:val="both"/>
        <w:rPr>
          <w:rFonts w:eastAsia="Antique Olive" w:cstheme="minorHAnsi"/>
        </w:rPr>
      </w:pPr>
    </w:p>
    <w:p w:rsidR="007F6777" w:rsidRDefault="007F6777" w:rsidP="009E1BFA">
      <w:pPr>
        <w:pBdr>
          <w:top w:val="nil"/>
          <w:left w:val="nil"/>
          <w:bottom w:val="nil"/>
          <w:right w:val="nil"/>
          <w:between w:val="nil"/>
        </w:pBdr>
        <w:spacing w:after="0" w:line="240" w:lineRule="auto"/>
        <w:jc w:val="both"/>
        <w:rPr>
          <w:rFonts w:cstheme="minorHAnsi"/>
          <w:iCs/>
        </w:rPr>
      </w:pPr>
      <w:r w:rsidRPr="003C2C5A">
        <w:rPr>
          <w:rFonts w:cstheme="minorHAnsi"/>
          <w:b/>
          <w:iCs/>
        </w:rPr>
        <w:t xml:space="preserve">Artículo </w:t>
      </w:r>
      <w:r w:rsidRPr="003C2C5A">
        <w:rPr>
          <w:rFonts w:cstheme="minorHAnsi"/>
          <w:b/>
          <w:iCs/>
        </w:rPr>
        <w:fldChar w:fldCharType="begin"/>
      </w:r>
      <w:r w:rsidRPr="003C2C5A">
        <w:rPr>
          <w:rFonts w:cstheme="minorHAnsi"/>
          <w:b/>
          <w:iCs/>
        </w:rPr>
        <w:instrText xml:space="preserve"> SEQ Artículo \* ARABIC </w:instrText>
      </w:r>
      <w:r w:rsidRPr="003C2C5A">
        <w:rPr>
          <w:rFonts w:cstheme="minorHAnsi"/>
          <w:b/>
          <w:iCs/>
        </w:rPr>
        <w:fldChar w:fldCharType="separate"/>
      </w:r>
      <w:r w:rsidRPr="003C2C5A">
        <w:rPr>
          <w:rFonts w:cstheme="minorHAnsi"/>
          <w:b/>
          <w:iCs/>
          <w:noProof/>
        </w:rPr>
        <w:t>197</w:t>
      </w:r>
      <w:r w:rsidRPr="003C2C5A">
        <w:rPr>
          <w:rFonts w:cstheme="minorHAnsi"/>
          <w:b/>
          <w:iCs/>
        </w:rPr>
        <w:fldChar w:fldCharType="end"/>
      </w:r>
      <w:r w:rsidRPr="003C2C5A">
        <w:rPr>
          <w:rFonts w:cstheme="minorHAnsi"/>
          <w:iCs/>
        </w:rPr>
        <w:t>. En contra de la resolución que resuelve el recurso de revisión interpuesto, procede el juicio ante el Tribunal de lo Administrativo.</w:t>
      </w:r>
    </w:p>
    <w:p w:rsidR="009E1BFA" w:rsidRPr="003C2C5A" w:rsidRDefault="009E1BFA" w:rsidP="009E1BFA">
      <w:pPr>
        <w:pBdr>
          <w:top w:val="nil"/>
          <w:left w:val="nil"/>
          <w:bottom w:val="nil"/>
          <w:right w:val="nil"/>
          <w:between w:val="nil"/>
        </w:pBdr>
        <w:spacing w:after="0" w:line="240" w:lineRule="auto"/>
        <w:jc w:val="both"/>
        <w:rPr>
          <w:rFonts w:cstheme="minorHAnsi"/>
          <w:iCs/>
        </w:rPr>
      </w:pPr>
    </w:p>
    <w:p w:rsidR="007F6777" w:rsidRPr="003C2C5A" w:rsidRDefault="007F6777" w:rsidP="009E1BFA">
      <w:pPr>
        <w:pBdr>
          <w:top w:val="nil"/>
          <w:left w:val="nil"/>
          <w:bottom w:val="nil"/>
          <w:right w:val="nil"/>
          <w:between w:val="nil"/>
        </w:pBdr>
        <w:spacing w:after="0" w:line="240" w:lineRule="auto"/>
        <w:jc w:val="both"/>
        <w:rPr>
          <w:rFonts w:eastAsia="Antique Olive" w:cstheme="minorHAnsi"/>
        </w:rPr>
      </w:pPr>
      <w:r w:rsidRPr="003C2C5A">
        <w:rPr>
          <w:rFonts w:cstheme="minorHAnsi"/>
          <w:b/>
          <w:iCs/>
        </w:rPr>
        <w:t>Artículo 198.</w:t>
      </w:r>
      <w:r w:rsidRPr="003C2C5A">
        <w:rPr>
          <w:rFonts w:cstheme="minorHAnsi"/>
          <w:iCs/>
        </w:rPr>
        <w:t xml:space="preserve"> </w:t>
      </w:r>
      <w:r w:rsidRPr="003C2C5A">
        <w:rPr>
          <w:rFonts w:eastAsia="Antique Olive" w:cstheme="minorHAnsi"/>
        </w:rPr>
        <w:t>El recurso de inconformidad procede en contra de multas impuestas por las autoridades administrativas y tiene como objeto confirmar o modificar el monto de la multa.</w:t>
      </w:r>
    </w:p>
    <w:p w:rsidR="009E1BFA" w:rsidRDefault="009E1BFA" w:rsidP="009E1BFA">
      <w:pPr>
        <w:pBdr>
          <w:top w:val="nil"/>
          <w:left w:val="nil"/>
          <w:bottom w:val="nil"/>
          <w:right w:val="nil"/>
          <w:between w:val="nil"/>
        </w:pBdr>
        <w:spacing w:after="0" w:line="240" w:lineRule="auto"/>
        <w:jc w:val="both"/>
        <w:rPr>
          <w:rFonts w:eastAsia="Antique Olive" w:cstheme="minorHAnsi"/>
        </w:rPr>
      </w:pPr>
    </w:p>
    <w:p w:rsidR="007F6777" w:rsidRPr="003C2C5A" w:rsidRDefault="007F6777" w:rsidP="009E1BFA">
      <w:pPr>
        <w:pBdr>
          <w:top w:val="nil"/>
          <w:left w:val="nil"/>
          <w:bottom w:val="nil"/>
          <w:right w:val="nil"/>
          <w:between w:val="nil"/>
        </w:pBdr>
        <w:spacing w:after="0" w:line="240" w:lineRule="auto"/>
        <w:jc w:val="both"/>
        <w:rPr>
          <w:rFonts w:eastAsia="Antique Olive" w:cstheme="minorHAnsi"/>
        </w:rPr>
      </w:pPr>
      <w:r w:rsidRPr="003C2C5A">
        <w:rPr>
          <w:rFonts w:eastAsia="Antique Olive" w:cstheme="minorHAnsi"/>
        </w:rPr>
        <w:t>Será optativo para el particular agotar el recurso de inconformidad o promover el juicio ante el Tribunal de lo Administrativo.</w:t>
      </w:r>
    </w:p>
    <w:p w:rsidR="007F6777" w:rsidRPr="003C2C5A" w:rsidRDefault="007F6777" w:rsidP="009E1BFA">
      <w:pPr>
        <w:pBdr>
          <w:top w:val="nil"/>
          <w:left w:val="nil"/>
          <w:bottom w:val="nil"/>
          <w:right w:val="nil"/>
          <w:between w:val="nil"/>
        </w:pBdr>
        <w:spacing w:after="0" w:line="240" w:lineRule="auto"/>
        <w:jc w:val="both"/>
        <w:rPr>
          <w:rFonts w:eastAsia="Antique Olive" w:cstheme="minorHAnsi"/>
        </w:rPr>
      </w:pPr>
    </w:p>
    <w:p w:rsidR="007F6777" w:rsidRPr="003C2C5A" w:rsidRDefault="007F6777" w:rsidP="009E1BFA">
      <w:pPr>
        <w:pBdr>
          <w:top w:val="nil"/>
          <w:left w:val="nil"/>
          <w:bottom w:val="nil"/>
          <w:right w:val="nil"/>
          <w:between w:val="nil"/>
        </w:pBdr>
        <w:spacing w:after="0" w:line="240" w:lineRule="auto"/>
        <w:jc w:val="both"/>
        <w:rPr>
          <w:rFonts w:eastAsia="Antique Olive" w:cstheme="minorHAnsi"/>
        </w:rPr>
      </w:pPr>
      <w:r w:rsidRPr="003C2C5A">
        <w:rPr>
          <w:rFonts w:eastAsia="Antique Olive" w:cstheme="minorHAnsi"/>
          <w:b/>
        </w:rPr>
        <w:t>Artículo 199.</w:t>
      </w:r>
      <w:r w:rsidRPr="003C2C5A">
        <w:rPr>
          <w:rFonts w:eastAsia="Antique Olive" w:cstheme="minorHAnsi"/>
        </w:rPr>
        <w:t xml:space="preserve"> El particular puede interponer el recurso de inconformidad, el cual debe presentarte ante la misma autoridad que impuso la multa, dentro de los 3 tres días hábiles siguientes, contados a partir de la fecha en que sea notificada.</w:t>
      </w:r>
    </w:p>
    <w:p w:rsidR="00124501" w:rsidRPr="003C2C5A" w:rsidRDefault="00124501" w:rsidP="009E1BFA">
      <w:pPr>
        <w:pBdr>
          <w:top w:val="nil"/>
          <w:left w:val="nil"/>
          <w:bottom w:val="nil"/>
          <w:right w:val="nil"/>
          <w:between w:val="nil"/>
        </w:pBdr>
        <w:spacing w:after="0" w:line="240" w:lineRule="auto"/>
        <w:jc w:val="both"/>
        <w:rPr>
          <w:rFonts w:eastAsia="Arial" w:cstheme="minorHAnsi"/>
        </w:rPr>
      </w:pPr>
    </w:p>
    <w:p w:rsidR="009552A8" w:rsidRPr="003C2C5A" w:rsidRDefault="009552A8" w:rsidP="009E1BFA">
      <w:pPr>
        <w:spacing w:after="0" w:line="240" w:lineRule="auto"/>
        <w:jc w:val="both"/>
        <w:rPr>
          <w:rFonts w:eastAsia="Arial" w:cstheme="minorHAnsi"/>
        </w:rPr>
      </w:pPr>
    </w:p>
    <w:p w:rsidR="009552A8" w:rsidRPr="003C2C5A" w:rsidRDefault="009552A8" w:rsidP="009E1BFA">
      <w:pPr>
        <w:spacing w:after="0" w:line="240" w:lineRule="auto"/>
        <w:jc w:val="center"/>
        <w:rPr>
          <w:rFonts w:cstheme="minorHAnsi"/>
          <w:b/>
        </w:rPr>
      </w:pPr>
      <w:r w:rsidRPr="003C2C5A">
        <w:rPr>
          <w:rFonts w:cstheme="minorHAnsi"/>
          <w:b/>
        </w:rPr>
        <w:t xml:space="preserve">ARTICULOS TRANSITORIOS </w:t>
      </w:r>
    </w:p>
    <w:p w:rsidR="009552A8" w:rsidRPr="003C2C5A" w:rsidRDefault="009552A8" w:rsidP="009E1BFA">
      <w:pPr>
        <w:spacing w:after="0" w:line="240" w:lineRule="auto"/>
        <w:jc w:val="both"/>
        <w:rPr>
          <w:rFonts w:cstheme="minorHAnsi"/>
        </w:rPr>
      </w:pPr>
    </w:p>
    <w:p w:rsidR="009552A8" w:rsidRPr="003C2C5A" w:rsidRDefault="009E1BFA" w:rsidP="009E1BFA">
      <w:pPr>
        <w:spacing w:after="0" w:line="240" w:lineRule="auto"/>
        <w:jc w:val="both"/>
        <w:rPr>
          <w:rFonts w:cstheme="minorHAnsi"/>
        </w:rPr>
      </w:pPr>
      <w:r>
        <w:rPr>
          <w:rFonts w:cstheme="minorHAnsi"/>
          <w:b/>
        </w:rPr>
        <w:t>PRIMERO.</w:t>
      </w:r>
      <w:r w:rsidR="009552A8" w:rsidRPr="003C2C5A">
        <w:rPr>
          <w:rFonts w:cstheme="minorHAnsi"/>
          <w:b/>
        </w:rPr>
        <w:t>-</w:t>
      </w:r>
      <w:r w:rsidR="009552A8" w:rsidRPr="003C2C5A">
        <w:rPr>
          <w:rFonts w:cstheme="minorHAnsi"/>
        </w:rPr>
        <w:t xml:space="preserve"> El presente reglamento entrará en vigor al día siguiente de su publicación en la Gaceta Oficial del Ayuntamiento de Puerto Vallarta, Jalisco.</w:t>
      </w:r>
    </w:p>
    <w:p w:rsidR="009552A8" w:rsidRPr="003C2C5A" w:rsidRDefault="009E1BFA" w:rsidP="009E1BFA">
      <w:pPr>
        <w:spacing w:after="0" w:line="240" w:lineRule="auto"/>
        <w:jc w:val="both"/>
        <w:rPr>
          <w:rFonts w:cstheme="minorHAnsi"/>
        </w:rPr>
      </w:pPr>
      <w:r>
        <w:rPr>
          <w:rFonts w:cstheme="minorHAnsi"/>
          <w:b/>
        </w:rPr>
        <w:t>SEGUNDO.</w:t>
      </w:r>
      <w:r w:rsidR="009552A8" w:rsidRPr="003C2C5A">
        <w:rPr>
          <w:rFonts w:cstheme="minorHAnsi"/>
          <w:b/>
        </w:rPr>
        <w:t xml:space="preserve">- </w:t>
      </w:r>
      <w:r w:rsidR="009552A8" w:rsidRPr="003C2C5A">
        <w:rPr>
          <w:rFonts w:cstheme="minorHAnsi"/>
        </w:rPr>
        <w:t>Los Tramites ingresados con anterioridad al presente reglamento se gestionarán con lo señalado en el Reglamento de Zonificación para el Municipio de Puerto Vallarta, Jalisco, a excepción de solicitud expresa por el particular para acogerse a la nueva disposición.</w:t>
      </w:r>
    </w:p>
    <w:p w:rsidR="009552A8" w:rsidRPr="003C2C5A" w:rsidRDefault="009E1BFA" w:rsidP="009E1BFA">
      <w:pPr>
        <w:spacing w:after="0" w:line="240" w:lineRule="auto"/>
        <w:jc w:val="both"/>
        <w:rPr>
          <w:rFonts w:cstheme="minorHAnsi"/>
        </w:rPr>
      </w:pPr>
      <w:r>
        <w:rPr>
          <w:rFonts w:cstheme="minorHAnsi"/>
          <w:b/>
        </w:rPr>
        <w:t>TERCERO.</w:t>
      </w:r>
      <w:r w:rsidR="009552A8" w:rsidRPr="003C2C5A">
        <w:rPr>
          <w:rFonts w:cstheme="minorHAnsi"/>
          <w:b/>
        </w:rPr>
        <w:t>-</w:t>
      </w:r>
      <w:r w:rsidR="009552A8" w:rsidRPr="003C2C5A">
        <w:rPr>
          <w:rFonts w:cstheme="minorHAnsi"/>
        </w:rPr>
        <w:t xml:space="preserve"> Se instruye a la Dirección de Desarrollo Urbano y Medio Ambiente para que en el término de 60 días naturales posteriores a la publicación del presente reglamento se elabore un </w:t>
      </w:r>
      <w:r w:rsidR="009552A8" w:rsidRPr="009E1BFA">
        <w:rPr>
          <w:rFonts w:cstheme="minorHAnsi"/>
        </w:rPr>
        <w:t>Programa</w:t>
      </w:r>
      <w:r w:rsidR="009552A8" w:rsidRPr="009E1BFA">
        <w:rPr>
          <w:rFonts w:cstheme="minorHAnsi"/>
          <w:bCs/>
        </w:rPr>
        <w:t xml:space="preserve"> Emergente para la Restauración y Rehabilitación del Espacio Público en el Municipio de Puerto Vallarta, Jalisco, que contendrá los tiempos y condiciones de conformidad a los lineamientos del presente reglamento para su ejecución</w:t>
      </w:r>
      <w:r w:rsidR="009552A8" w:rsidRPr="009E1BFA">
        <w:rPr>
          <w:rFonts w:cstheme="minorHAnsi"/>
        </w:rPr>
        <w:t>.</w:t>
      </w:r>
    </w:p>
    <w:p w:rsidR="009552A8" w:rsidRPr="009E1BFA" w:rsidRDefault="009E1BFA" w:rsidP="009E1BFA">
      <w:pPr>
        <w:spacing w:after="0" w:line="240" w:lineRule="auto"/>
        <w:jc w:val="both"/>
        <w:rPr>
          <w:rFonts w:cstheme="minorHAnsi"/>
        </w:rPr>
      </w:pPr>
      <w:r>
        <w:rPr>
          <w:rFonts w:cstheme="minorHAnsi"/>
          <w:b/>
        </w:rPr>
        <w:t>CUARTO.</w:t>
      </w:r>
      <w:r w:rsidR="009552A8" w:rsidRPr="003C2C5A">
        <w:rPr>
          <w:rFonts w:cstheme="minorHAnsi"/>
          <w:b/>
        </w:rPr>
        <w:t>-</w:t>
      </w:r>
      <w:r w:rsidR="009552A8" w:rsidRPr="003C2C5A">
        <w:rPr>
          <w:rFonts w:cstheme="minorHAnsi"/>
        </w:rPr>
        <w:t xml:space="preserve"> Se instruye a la Dirección de Desarrollo Urbano y Medio Ambiente para que en el término de 60 días naturales posteriores a la publicación del presente reglamento se elabore un </w:t>
      </w:r>
      <w:r w:rsidR="009552A8" w:rsidRPr="003C2C5A">
        <w:rPr>
          <w:rFonts w:cstheme="minorHAnsi"/>
          <w:b/>
          <w:bCs/>
        </w:rPr>
        <w:t xml:space="preserve">Programa </w:t>
      </w:r>
      <w:r w:rsidR="009552A8" w:rsidRPr="009E1BFA">
        <w:rPr>
          <w:rFonts w:cstheme="minorHAnsi"/>
          <w:bCs/>
        </w:rPr>
        <w:t xml:space="preserve">Emergente de Movilidad Sustentable y Sostenible en el Municipio de Puerto Vallarta, Jalisco, que contendrá los tiempos y condiciones de conformidad a los lineamientos del presente reglamento para su correcta ejecución. </w:t>
      </w:r>
    </w:p>
    <w:p w:rsidR="009552A8" w:rsidRPr="003C2C5A" w:rsidRDefault="009E1BFA" w:rsidP="009E1BFA">
      <w:pPr>
        <w:spacing w:after="0" w:line="240" w:lineRule="auto"/>
        <w:jc w:val="both"/>
        <w:rPr>
          <w:rFonts w:cstheme="minorHAnsi"/>
          <w:b/>
          <w:bCs/>
        </w:rPr>
      </w:pPr>
      <w:r>
        <w:rPr>
          <w:rFonts w:cstheme="minorHAnsi"/>
          <w:b/>
        </w:rPr>
        <w:t>QUINTO.</w:t>
      </w:r>
      <w:r w:rsidR="009552A8" w:rsidRPr="003C2C5A">
        <w:rPr>
          <w:rFonts w:cstheme="minorHAnsi"/>
          <w:b/>
        </w:rPr>
        <w:t>-</w:t>
      </w:r>
      <w:r w:rsidR="009552A8" w:rsidRPr="003C2C5A">
        <w:rPr>
          <w:rFonts w:cstheme="minorHAnsi"/>
        </w:rPr>
        <w:t xml:space="preserve"> Se instruye a la Dirección de Desarrollo Urbano y Medio Ambiente y a la Dirección de Comunicación Social para</w:t>
      </w:r>
      <w:r w:rsidR="00DA2CA0" w:rsidRPr="003C2C5A">
        <w:rPr>
          <w:rFonts w:cstheme="minorHAnsi"/>
        </w:rPr>
        <w:t xml:space="preserve"> que dentro de los</w:t>
      </w:r>
      <w:r w:rsidR="009552A8" w:rsidRPr="003C2C5A">
        <w:rPr>
          <w:rFonts w:cstheme="minorHAnsi"/>
        </w:rPr>
        <w:t xml:space="preserve"> 15 días naturales posteriores a la publicación del presente reglamento se elabore y ejecución de una </w:t>
      </w:r>
      <w:r w:rsidR="009552A8" w:rsidRPr="009E1BFA">
        <w:rPr>
          <w:rFonts w:cstheme="minorHAnsi"/>
          <w:bCs/>
        </w:rPr>
        <w:t>Campaña de difusión para la Sensibilización y Socialización de una cultura de Movilidad Sustentable y Sostenible.</w:t>
      </w:r>
      <w:r w:rsidR="009552A8" w:rsidRPr="003C2C5A">
        <w:rPr>
          <w:rFonts w:cstheme="minorHAnsi"/>
          <w:b/>
          <w:bCs/>
        </w:rPr>
        <w:t xml:space="preserve"> </w:t>
      </w:r>
    </w:p>
    <w:p w:rsidR="009552A8" w:rsidRDefault="009552A8" w:rsidP="009E1BFA">
      <w:pPr>
        <w:spacing w:after="0" w:line="240" w:lineRule="auto"/>
        <w:jc w:val="both"/>
        <w:rPr>
          <w:rFonts w:eastAsia="Arial" w:cstheme="minorHAnsi"/>
        </w:rPr>
      </w:pPr>
    </w:p>
    <w:p w:rsidR="00294F9E" w:rsidRPr="001E6722" w:rsidRDefault="00294F9E" w:rsidP="00294F9E">
      <w:pPr>
        <w:widowControl w:val="0"/>
        <w:autoSpaceDE w:val="0"/>
        <w:autoSpaceDN w:val="0"/>
        <w:adjustRightInd w:val="0"/>
        <w:spacing w:after="0" w:line="240" w:lineRule="auto"/>
        <w:jc w:val="center"/>
        <w:rPr>
          <w:rFonts w:eastAsiaTheme="minorEastAsia" w:cs="Arial"/>
          <w:b/>
          <w:kern w:val="3"/>
          <w:lang w:eastAsia="zh-CN" w:bidi="hi-IN"/>
        </w:rPr>
      </w:pPr>
      <w:r w:rsidRPr="001E6722">
        <w:rPr>
          <w:rFonts w:eastAsiaTheme="minorEastAsia" w:cs="Arial"/>
          <w:b/>
          <w:kern w:val="3"/>
          <w:lang w:eastAsia="zh-CN" w:bidi="hi-IN"/>
        </w:rPr>
        <w:t>CREACIÓN</w:t>
      </w:r>
    </w:p>
    <w:p w:rsidR="00294F9E" w:rsidRPr="001E6722" w:rsidRDefault="00294F9E" w:rsidP="00294F9E">
      <w:pPr>
        <w:widowControl w:val="0"/>
        <w:autoSpaceDE w:val="0"/>
        <w:autoSpaceDN w:val="0"/>
        <w:adjustRightInd w:val="0"/>
        <w:spacing w:after="0" w:line="240" w:lineRule="auto"/>
        <w:jc w:val="center"/>
        <w:rPr>
          <w:rFonts w:eastAsiaTheme="minorEastAsia" w:cs="Arial"/>
          <w:b/>
          <w:kern w:val="3"/>
          <w:lang w:eastAsia="zh-CN" w:bidi="hi-IN"/>
        </w:rPr>
      </w:pPr>
    </w:p>
    <w:p w:rsidR="00294F9E" w:rsidRPr="001E6722" w:rsidRDefault="00294F9E" w:rsidP="00294F9E">
      <w:pPr>
        <w:widowControl w:val="0"/>
        <w:autoSpaceDE w:val="0"/>
        <w:autoSpaceDN w:val="0"/>
        <w:adjustRightInd w:val="0"/>
        <w:spacing w:after="0" w:line="240" w:lineRule="auto"/>
        <w:jc w:val="both"/>
        <w:rPr>
          <w:rFonts w:eastAsiaTheme="minorEastAsia" w:cs="Arial"/>
          <w:kern w:val="3"/>
          <w:lang w:eastAsia="zh-CN" w:bidi="hi-IN"/>
        </w:rPr>
      </w:pPr>
      <w:r w:rsidRPr="001E6722">
        <w:rPr>
          <w:rFonts w:cs="Arial"/>
        </w:rPr>
        <w:t xml:space="preserve">Mediante acuerdo de ayuntamiento </w:t>
      </w:r>
      <w:r w:rsidRPr="001E6722">
        <w:rPr>
          <w:rFonts w:cs="Arial"/>
          <w:b/>
        </w:rPr>
        <w:t>382/2020</w:t>
      </w:r>
      <w:r w:rsidRPr="001E6722">
        <w:rPr>
          <w:rFonts w:cs="Arial"/>
        </w:rPr>
        <w:t xml:space="preserve"> aprobado en la sesión ordinaria de ayuntamiento de fecha 16 de Diciembre del año 2020, se aprobó la creación del Reglamento de Gestión y Ordenamiento Territorial del Municipio de</w:t>
      </w:r>
      <w:r w:rsidR="00C05051" w:rsidRPr="001E6722">
        <w:rPr>
          <w:rFonts w:cs="Arial"/>
        </w:rPr>
        <w:t xml:space="preserve"> Puerto Vallarta, Jalisco, mismo</w:t>
      </w:r>
      <w:r w:rsidRPr="001E6722">
        <w:rPr>
          <w:rFonts w:cs="Arial"/>
        </w:rPr>
        <w:t xml:space="preserve"> que se publicó en la</w:t>
      </w:r>
      <w:r w:rsidRPr="001E6722">
        <w:rPr>
          <w:rFonts w:eastAsiaTheme="minorEastAsia" w:cs="Arial"/>
          <w:kern w:val="3"/>
          <w:lang w:eastAsia="zh-CN" w:bidi="hi-IN"/>
        </w:rPr>
        <w:t xml:space="preserve"> Gaceta Municipal Año 0</w:t>
      </w:r>
      <w:r w:rsidR="00C05051" w:rsidRPr="001E6722">
        <w:rPr>
          <w:rFonts w:eastAsiaTheme="minorEastAsia" w:cs="Arial"/>
          <w:kern w:val="3"/>
          <w:lang w:eastAsia="zh-CN" w:bidi="hi-IN"/>
        </w:rPr>
        <w:t>3</w:t>
      </w:r>
      <w:r w:rsidRPr="001E6722">
        <w:rPr>
          <w:rFonts w:eastAsiaTheme="minorEastAsia" w:cs="Arial"/>
          <w:kern w:val="3"/>
          <w:lang w:eastAsia="zh-CN" w:bidi="hi-IN"/>
        </w:rPr>
        <w:t xml:space="preserve">, Número </w:t>
      </w:r>
      <w:r w:rsidR="00C05051" w:rsidRPr="001E6722">
        <w:rPr>
          <w:rFonts w:eastAsiaTheme="minorEastAsia" w:cs="Arial"/>
          <w:kern w:val="3"/>
          <w:lang w:eastAsia="zh-CN" w:bidi="hi-IN"/>
        </w:rPr>
        <w:t>18</w:t>
      </w:r>
      <w:r w:rsidRPr="001E6722">
        <w:rPr>
          <w:rFonts w:eastAsiaTheme="minorEastAsia" w:cs="Arial"/>
          <w:kern w:val="3"/>
          <w:lang w:eastAsia="zh-CN" w:bidi="hi-IN"/>
        </w:rPr>
        <w:t xml:space="preserve">, </w:t>
      </w:r>
      <w:r w:rsidR="00C05051" w:rsidRPr="001E6722">
        <w:rPr>
          <w:rFonts w:eastAsiaTheme="minorEastAsia" w:cs="Arial"/>
          <w:kern w:val="3"/>
          <w:lang w:eastAsia="zh-CN" w:bidi="hi-IN"/>
        </w:rPr>
        <w:t>Extrao</w:t>
      </w:r>
      <w:r w:rsidRPr="001E6722">
        <w:rPr>
          <w:rFonts w:eastAsiaTheme="minorEastAsia" w:cs="Arial"/>
          <w:kern w:val="3"/>
          <w:lang w:eastAsia="zh-CN" w:bidi="hi-IN"/>
        </w:rPr>
        <w:t xml:space="preserve">rdinaria, Edición </w:t>
      </w:r>
      <w:r w:rsidR="00C05051" w:rsidRPr="001E6722">
        <w:rPr>
          <w:rFonts w:eastAsiaTheme="minorEastAsia" w:cs="Arial"/>
          <w:kern w:val="3"/>
          <w:lang w:eastAsia="zh-CN" w:bidi="hi-IN"/>
        </w:rPr>
        <w:t>24 de Diciembre de 2020</w:t>
      </w:r>
      <w:r w:rsidRPr="001E6722">
        <w:rPr>
          <w:rFonts w:eastAsiaTheme="minorEastAsia" w:cs="Arial"/>
          <w:kern w:val="3"/>
          <w:lang w:eastAsia="zh-CN" w:bidi="hi-IN"/>
        </w:rPr>
        <w:t>.</w:t>
      </w:r>
    </w:p>
    <w:p w:rsidR="00294F9E" w:rsidRPr="003C2C5A" w:rsidRDefault="00294F9E" w:rsidP="009E1BFA">
      <w:pPr>
        <w:spacing w:after="0" w:line="240" w:lineRule="auto"/>
        <w:jc w:val="both"/>
        <w:rPr>
          <w:rFonts w:eastAsia="Arial" w:cstheme="minorHAnsi"/>
        </w:rPr>
      </w:pPr>
    </w:p>
    <w:p w:rsidR="00124501" w:rsidRDefault="002105B7" w:rsidP="002105B7">
      <w:pPr>
        <w:spacing w:after="0" w:line="240" w:lineRule="auto"/>
        <w:jc w:val="center"/>
        <w:rPr>
          <w:rFonts w:eastAsia="Antique Olive" w:cstheme="minorHAnsi"/>
          <w:b/>
        </w:rPr>
      </w:pPr>
      <w:r w:rsidRPr="002105B7">
        <w:rPr>
          <w:rFonts w:eastAsia="Antique Olive" w:cstheme="minorHAnsi"/>
          <w:b/>
        </w:rPr>
        <w:t>TABLA</w:t>
      </w:r>
      <w:r w:rsidR="00280339">
        <w:rPr>
          <w:rFonts w:eastAsia="Antique Olive" w:cstheme="minorHAnsi"/>
          <w:b/>
        </w:rPr>
        <w:t>S</w:t>
      </w:r>
      <w:r w:rsidRPr="002105B7">
        <w:rPr>
          <w:rFonts w:eastAsia="Antique Olive" w:cstheme="minorHAnsi"/>
          <w:b/>
        </w:rPr>
        <w:t xml:space="preserve"> DE REFORMAS</w:t>
      </w:r>
    </w:p>
    <w:p w:rsidR="001E6722" w:rsidRPr="002105B7" w:rsidRDefault="001E6722" w:rsidP="002105B7">
      <w:pPr>
        <w:spacing w:after="0" w:line="240" w:lineRule="auto"/>
        <w:jc w:val="center"/>
        <w:rPr>
          <w:rFonts w:eastAsia="Antique Olive" w:cstheme="minorHAnsi"/>
          <w:b/>
        </w:rPr>
      </w:pPr>
    </w:p>
    <w:p w:rsidR="002105B7" w:rsidRDefault="002105B7" w:rsidP="009E1BFA">
      <w:pPr>
        <w:spacing w:after="0" w:line="240" w:lineRule="auto"/>
        <w:jc w:val="both"/>
        <w:rPr>
          <w:rFonts w:eastAsia="Antique Olive" w:cstheme="minorHAnsi"/>
        </w:rPr>
      </w:pPr>
      <w:r w:rsidRPr="001E6722">
        <w:rPr>
          <w:rFonts w:eastAsia="Antique Olive" w:cstheme="minorHAnsi"/>
          <w:b/>
        </w:rPr>
        <w:t xml:space="preserve">Mediante </w:t>
      </w:r>
      <w:r w:rsidR="001E6722">
        <w:rPr>
          <w:rFonts w:eastAsia="Antique Olive" w:cstheme="minorHAnsi"/>
          <w:b/>
        </w:rPr>
        <w:t>a</w:t>
      </w:r>
      <w:r w:rsidRPr="001E6722">
        <w:rPr>
          <w:rFonts w:eastAsia="Antique Olive" w:cstheme="minorHAnsi"/>
          <w:b/>
        </w:rPr>
        <w:t>cuerdo</w:t>
      </w:r>
      <w:r w:rsidR="001E6722">
        <w:rPr>
          <w:rFonts w:eastAsia="Antique Olive" w:cstheme="minorHAnsi"/>
          <w:b/>
        </w:rPr>
        <w:t xml:space="preserve"> edilicio</w:t>
      </w:r>
      <w:r w:rsidRPr="001E6722">
        <w:rPr>
          <w:rFonts w:eastAsia="Antique Olive" w:cstheme="minorHAnsi"/>
          <w:b/>
        </w:rPr>
        <w:t xml:space="preserve"> 469/2021</w:t>
      </w:r>
      <w:r w:rsidR="001E6722">
        <w:rPr>
          <w:rFonts w:eastAsia="Antique Olive" w:cstheme="minorHAnsi"/>
        </w:rPr>
        <w:t>, emitido en s</w:t>
      </w:r>
      <w:r>
        <w:rPr>
          <w:rFonts w:eastAsia="Antique Olive" w:cstheme="minorHAnsi"/>
        </w:rPr>
        <w:t xml:space="preserve">esión </w:t>
      </w:r>
      <w:r w:rsidR="001E6722">
        <w:rPr>
          <w:rFonts w:eastAsia="Antique Olive" w:cstheme="minorHAnsi"/>
        </w:rPr>
        <w:t>o</w:t>
      </w:r>
      <w:r>
        <w:rPr>
          <w:rFonts w:eastAsia="Antique Olive" w:cstheme="minorHAnsi"/>
        </w:rPr>
        <w:t xml:space="preserve">rdinaria de </w:t>
      </w:r>
      <w:r w:rsidR="001E6722">
        <w:rPr>
          <w:rFonts w:eastAsia="Antique Olive" w:cstheme="minorHAnsi"/>
        </w:rPr>
        <w:t>a</w:t>
      </w:r>
      <w:r>
        <w:rPr>
          <w:rFonts w:eastAsia="Antique Olive" w:cstheme="minorHAnsi"/>
        </w:rPr>
        <w:t>yuntamiento</w:t>
      </w:r>
      <w:r w:rsidR="001E6722">
        <w:rPr>
          <w:rFonts w:eastAsia="Antique Olive" w:cstheme="minorHAnsi"/>
        </w:rPr>
        <w:t xml:space="preserve"> de fecha</w:t>
      </w:r>
      <w:r>
        <w:rPr>
          <w:rFonts w:eastAsia="Antique Olive" w:cstheme="minorHAnsi"/>
        </w:rPr>
        <w:t xml:space="preserve"> 30 de Abril de 2021, se autorizó la reforma al artículo 157. </w:t>
      </w:r>
    </w:p>
    <w:p w:rsidR="002105B7" w:rsidRDefault="002105B7" w:rsidP="009E1BFA">
      <w:pPr>
        <w:spacing w:after="0" w:line="240" w:lineRule="auto"/>
        <w:jc w:val="both"/>
        <w:rPr>
          <w:rFonts w:eastAsia="Antique Olive" w:cstheme="minorHAnsi"/>
        </w:rPr>
      </w:pPr>
    </w:p>
    <w:p w:rsidR="002105B7" w:rsidRDefault="002105B7" w:rsidP="002105B7">
      <w:pPr>
        <w:tabs>
          <w:tab w:val="left" w:pos="2839"/>
        </w:tabs>
        <w:spacing w:after="0" w:line="240" w:lineRule="auto"/>
        <w:jc w:val="center"/>
        <w:rPr>
          <w:rFonts w:eastAsia="Antique Olive" w:cstheme="minorHAnsi"/>
          <w:b/>
        </w:rPr>
      </w:pPr>
      <w:r w:rsidRPr="002105B7">
        <w:rPr>
          <w:rFonts w:eastAsia="Antique Olive" w:cstheme="minorHAnsi"/>
          <w:b/>
        </w:rPr>
        <w:t>ARTÍCULOS TRANSITORIOS</w:t>
      </w:r>
    </w:p>
    <w:p w:rsidR="0038788A" w:rsidRPr="002105B7" w:rsidRDefault="0038788A" w:rsidP="002105B7">
      <w:pPr>
        <w:tabs>
          <w:tab w:val="left" w:pos="2839"/>
        </w:tabs>
        <w:spacing w:after="0" w:line="240" w:lineRule="auto"/>
        <w:jc w:val="center"/>
        <w:rPr>
          <w:rFonts w:eastAsia="Antique Olive" w:cstheme="minorHAnsi"/>
          <w:b/>
        </w:rPr>
      </w:pPr>
    </w:p>
    <w:p w:rsidR="002105B7" w:rsidRPr="001E6722" w:rsidRDefault="002105B7" w:rsidP="009E1BFA">
      <w:pPr>
        <w:spacing w:after="0" w:line="240" w:lineRule="auto"/>
        <w:jc w:val="both"/>
        <w:rPr>
          <w:rFonts w:eastAsia="Antique Olive" w:cstheme="minorHAnsi"/>
        </w:rPr>
      </w:pPr>
      <w:r w:rsidRPr="002105B7">
        <w:rPr>
          <w:rFonts w:eastAsia="Antique Olive" w:cstheme="minorHAnsi"/>
          <w:b/>
        </w:rPr>
        <w:t>DEL ACUERDO 469/2021</w:t>
      </w:r>
      <w:r w:rsidR="001E6722">
        <w:rPr>
          <w:rFonts w:eastAsia="Antique Olive" w:cstheme="minorHAnsi"/>
        </w:rPr>
        <w:t>, aprobado en sesión ordinaria de ayuntamiento de fecha 30 de Abril de 2021.</w:t>
      </w:r>
    </w:p>
    <w:p w:rsidR="002105B7" w:rsidRPr="002105B7" w:rsidRDefault="002105B7" w:rsidP="002105B7">
      <w:pPr>
        <w:ind w:right="49"/>
        <w:jc w:val="both"/>
        <w:rPr>
          <w:rFonts w:cstheme="minorHAnsi"/>
          <w:b/>
        </w:rPr>
      </w:pPr>
      <w:r>
        <w:rPr>
          <w:rFonts w:cstheme="minorHAnsi"/>
          <w:b/>
        </w:rPr>
        <w:t>Único.</w:t>
      </w:r>
      <w:r w:rsidRPr="002105B7">
        <w:rPr>
          <w:rFonts w:cstheme="minorHAnsi"/>
          <w:b/>
        </w:rPr>
        <w:t xml:space="preserve">-  </w:t>
      </w:r>
      <w:r w:rsidRPr="002105B7">
        <w:rPr>
          <w:rFonts w:cstheme="minorHAnsi"/>
        </w:rPr>
        <w:t xml:space="preserve">La presente reforma entra en vigor el siguiente día de su publicación en la </w:t>
      </w:r>
      <w:r>
        <w:rPr>
          <w:rFonts w:cstheme="minorHAnsi"/>
        </w:rPr>
        <w:t>“</w:t>
      </w:r>
      <w:r w:rsidRPr="002105B7">
        <w:rPr>
          <w:rFonts w:cstheme="minorHAnsi"/>
        </w:rPr>
        <w:t>Gaceta Municipal Puerto Vallarta, Jalisco</w:t>
      </w:r>
      <w:r w:rsidRPr="002105B7">
        <w:rPr>
          <w:rFonts w:cstheme="minorHAnsi"/>
          <w:b/>
        </w:rPr>
        <w:t>”.</w:t>
      </w:r>
    </w:p>
    <w:p w:rsidR="002105B7" w:rsidRPr="003C2C5A" w:rsidRDefault="002105B7" w:rsidP="009E1BFA">
      <w:pPr>
        <w:spacing w:after="0" w:line="240" w:lineRule="auto"/>
        <w:jc w:val="both"/>
        <w:rPr>
          <w:rFonts w:eastAsia="Antique Olive" w:cstheme="minorHAnsi"/>
        </w:rPr>
      </w:pPr>
    </w:p>
    <w:sectPr w:rsidR="002105B7" w:rsidRPr="003C2C5A" w:rsidSect="004B173B">
      <w:headerReference w:type="even" r:id="rId13"/>
      <w:headerReference w:type="default" r:id="rId14"/>
      <w:footerReference w:type="even" r:id="rId15"/>
      <w:footerReference w:type="default" r:id="rId16"/>
      <w:headerReference w:type="first" r:id="rId17"/>
      <w:footerReference w:type="first" r:id="rId18"/>
      <w:pgSz w:w="12240" w:h="20160" w:code="5"/>
      <w:pgMar w:top="1417" w:right="1701" w:bottom="1417" w:left="1701"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27A6" w16cex:dateUtc="2020-11-20T17:31:00Z"/>
  <w16cex:commentExtensible w16cex:durableId="23622819" w16cex:dateUtc="2020-11-20T17:33:00Z"/>
  <w16cex:commentExtensible w16cex:durableId="23622880" w16cex:dateUtc="2020-11-20T17:35:00Z"/>
  <w16cex:commentExtensible w16cex:durableId="23636450" w16cex:dateUtc="2020-11-21T16:02:00Z"/>
  <w16cex:commentExtensible w16cex:durableId="23639FF4" w16cex:dateUtc="2020-11-21T20:17:00Z"/>
  <w16cex:commentExtensible w16cex:durableId="2363A020" w16cex:dateUtc="2020-11-21T20:18:00Z"/>
  <w16cex:commentExtensible w16cex:durableId="2363A15B" w16cex:dateUtc="2020-11-21T20:23:00Z"/>
  <w16cex:commentExtensible w16cex:durableId="2363BF77" w16cex:dateUtc="2020-11-21T22:31:00Z"/>
  <w16cex:commentExtensible w16cex:durableId="2363C39A" w16cex:dateUtc="2020-11-21T22:49:00Z"/>
  <w16cex:commentExtensible w16cex:durableId="2363C4F0" w16cex:dateUtc="2020-11-21T22:55:00Z"/>
  <w16cex:commentExtensible w16cex:durableId="2363C63B" w16cex:dateUtc="2020-11-21T23:00:00Z"/>
  <w16cex:commentExtensible w16cex:durableId="2363C6FB" w16cex:dateUtc="2020-11-21T2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E7CE9F" w16cid:durableId="236227A6"/>
  <w16cid:commentId w16cid:paraId="2F744D6F" w16cid:durableId="23622819"/>
  <w16cid:commentId w16cid:paraId="618E1F80" w16cid:durableId="23622880"/>
  <w16cid:commentId w16cid:paraId="34F15464" w16cid:durableId="23636450"/>
  <w16cid:commentId w16cid:paraId="46DB0C63" w16cid:durableId="23639FF4"/>
  <w16cid:commentId w16cid:paraId="7643FC7F" w16cid:durableId="2363A020"/>
  <w16cid:commentId w16cid:paraId="166CD5DD" w16cid:durableId="2363A15B"/>
  <w16cid:commentId w16cid:paraId="12135FD8" w16cid:durableId="2363BF77"/>
  <w16cid:commentId w16cid:paraId="1554E1A6" w16cid:durableId="2363C39A"/>
  <w16cid:commentId w16cid:paraId="52401E49" w16cid:durableId="2363C4F0"/>
  <w16cid:commentId w16cid:paraId="4B990F9B" w16cid:durableId="2363C63B"/>
  <w16cid:commentId w16cid:paraId="51F2E938" w16cid:durableId="2363C6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A61" w:rsidRDefault="00DE6A61" w:rsidP="00A35FDE">
      <w:pPr>
        <w:spacing w:after="0" w:line="240" w:lineRule="auto"/>
      </w:pPr>
      <w:r>
        <w:separator/>
      </w:r>
    </w:p>
  </w:endnote>
  <w:endnote w:type="continuationSeparator" w:id="0">
    <w:p w:rsidR="00DE6A61" w:rsidRDefault="00DE6A61" w:rsidP="00A35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ntique Olive">
    <w:panose1 w:val="020B06030202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8A1" w:rsidRDefault="00DC78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459059"/>
      <w:docPartObj>
        <w:docPartGallery w:val="Page Numbers (Bottom of Page)"/>
        <w:docPartUnique/>
      </w:docPartObj>
    </w:sdtPr>
    <w:sdtContent>
      <w:bookmarkStart w:id="109" w:name="_GoBack" w:displacedByCustomXml="prev"/>
      <w:bookmarkEnd w:id="109" w:displacedByCustomXml="prev"/>
      <w:p w:rsidR="00DC78A1" w:rsidRDefault="00DC78A1">
        <w:pPr>
          <w:pStyle w:val="Piedepgina"/>
          <w:jc w:val="right"/>
        </w:pPr>
        <w:r>
          <w:fldChar w:fldCharType="begin"/>
        </w:r>
        <w:r>
          <w:instrText>PAGE   \* MERGEFORMAT</w:instrText>
        </w:r>
        <w:r>
          <w:fldChar w:fldCharType="separate"/>
        </w:r>
        <w:r w:rsidRPr="00DC78A1">
          <w:rPr>
            <w:noProof/>
            <w:lang w:val="es-ES"/>
          </w:rPr>
          <w:t>54</w:t>
        </w:r>
        <w:r>
          <w:fldChar w:fldCharType="end"/>
        </w:r>
      </w:p>
    </w:sdtContent>
  </w:sdt>
  <w:p w:rsidR="00DC78A1" w:rsidRDefault="00DC78A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8A1" w:rsidRDefault="00DC78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A61" w:rsidRDefault="00DE6A61" w:rsidP="00A35FDE">
      <w:pPr>
        <w:spacing w:after="0" w:line="240" w:lineRule="auto"/>
      </w:pPr>
      <w:r>
        <w:separator/>
      </w:r>
    </w:p>
  </w:footnote>
  <w:footnote w:type="continuationSeparator" w:id="0">
    <w:p w:rsidR="00DE6A61" w:rsidRDefault="00DE6A61" w:rsidP="00A35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8A1" w:rsidRDefault="00DC78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8A1" w:rsidRDefault="00DC78A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8A1" w:rsidRDefault="00DC78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5CE"/>
    <w:multiLevelType w:val="hybridMultilevel"/>
    <w:tmpl w:val="611C0EF8"/>
    <w:lvl w:ilvl="0" w:tplc="B8E6C886">
      <w:start w:val="1"/>
      <w:numFmt w:val="upperRoman"/>
      <w:lvlText w:val="%1."/>
      <w:lvlJc w:val="righ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nsid w:val="03E93480"/>
    <w:multiLevelType w:val="hybridMultilevel"/>
    <w:tmpl w:val="5B1C9A1A"/>
    <w:lvl w:ilvl="0" w:tplc="5E08E0B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194FD7"/>
    <w:multiLevelType w:val="hybridMultilevel"/>
    <w:tmpl w:val="C2F81FB6"/>
    <w:lvl w:ilvl="0" w:tplc="129A0EF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1B4562"/>
    <w:multiLevelType w:val="hybridMultilevel"/>
    <w:tmpl w:val="5B3A3BB4"/>
    <w:lvl w:ilvl="0" w:tplc="F732FFCC">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4">
    <w:nsid w:val="07BC5F2A"/>
    <w:multiLevelType w:val="hybridMultilevel"/>
    <w:tmpl w:val="A45002AE"/>
    <w:lvl w:ilvl="0" w:tplc="08B43CA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403E2F"/>
    <w:multiLevelType w:val="hybridMultilevel"/>
    <w:tmpl w:val="DE66686A"/>
    <w:lvl w:ilvl="0" w:tplc="2188DC2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8851011"/>
    <w:multiLevelType w:val="hybridMultilevel"/>
    <w:tmpl w:val="0380C1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9757963"/>
    <w:multiLevelType w:val="hybridMultilevel"/>
    <w:tmpl w:val="627A398C"/>
    <w:lvl w:ilvl="0" w:tplc="0722E4B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AE1115A"/>
    <w:multiLevelType w:val="hybridMultilevel"/>
    <w:tmpl w:val="46AA7282"/>
    <w:lvl w:ilvl="0" w:tplc="813A1D4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B810217"/>
    <w:multiLevelType w:val="hybridMultilevel"/>
    <w:tmpl w:val="5EFA243E"/>
    <w:lvl w:ilvl="0" w:tplc="D834D5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C7C2393"/>
    <w:multiLevelType w:val="hybridMultilevel"/>
    <w:tmpl w:val="FC445CA4"/>
    <w:lvl w:ilvl="0" w:tplc="908E4568">
      <w:start w:val="1"/>
      <w:numFmt w:val="decimal"/>
      <w:lvlText w:val="%1."/>
      <w:lvlJc w:val="left"/>
      <w:pPr>
        <w:ind w:left="1428" w:hanging="360"/>
      </w:pPr>
      <w:rPr>
        <w:b/>
      </w:rPr>
    </w:lvl>
    <w:lvl w:ilvl="1" w:tplc="68389F3A">
      <w:start w:val="1"/>
      <w:numFmt w:val="lowerLetter"/>
      <w:lvlText w:val="%2)"/>
      <w:lvlJc w:val="left"/>
      <w:pPr>
        <w:ind w:left="2148" w:hanging="360"/>
      </w:pPr>
      <w:rPr>
        <w:rFonts w:hint="default"/>
        <w:b/>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nsid w:val="0C8C0783"/>
    <w:multiLevelType w:val="hybridMultilevel"/>
    <w:tmpl w:val="5CF8EE32"/>
    <w:lvl w:ilvl="0" w:tplc="72EE8000">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0F3D5BA8"/>
    <w:multiLevelType w:val="hybridMultilevel"/>
    <w:tmpl w:val="92FC3614"/>
    <w:lvl w:ilvl="0" w:tplc="A91E657A">
      <w:start w:val="1"/>
      <w:numFmt w:val="upperRoman"/>
      <w:lvlText w:val="%1."/>
      <w:lvlJc w:val="right"/>
      <w:pPr>
        <w:ind w:left="720" w:hanging="360"/>
      </w:pPr>
      <w:rPr>
        <w:b/>
      </w:rPr>
    </w:lvl>
    <w:lvl w:ilvl="1" w:tplc="04C8A89E">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02A4CD6"/>
    <w:multiLevelType w:val="hybridMultilevel"/>
    <w:tmpl w:val="0C4E46C4"/>
    <w:lvl w:ilvl="0" w:tplc="1B26FA08">
      <w:start w:val="1"/>
      <w:numFmt w:val="upperRoman"/>
      <w:lvlText w:val="%1."/>
      <w:lvlJc w:val="right"/>
      <w:pPr>
        <w:ind w:left="720" w:hanging="360"/>
      </w:pPr>
      <w:rPr>
        <w:b/>
      </w:rPr>
    </w:lvl>
    <w:lvl w:ilvl="1" w:tplc="080A0015">
      <w:start w:val="1"/>
      <w:numFmt w:val="upp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18D04F2"/>
    <w:multiLevelType w:val="hybridMultilevel"/>
    <w:tmpl w:val="2D92AC6E"/>
    <w:lvl w:ilvl="0" w:tplc="963ABC8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1F3480E"/>
    <w:multiLevelType w:val="hybridMultilevel"/>
    <w:tmpl w:val="9AC4C5C4"/>
    <w:lvl w:ilvl="0" w:tplc="85DA62B2">
      <w:start w:val="1"/>
      <w:numFmt w:val="upperRoman"/>
      <w:lvlText w:val="%1."/>
      <w:lvlJc w:val="left"/>
      <w:pPr>
        <w:ind w:left="1080" w:hanging="720"/>
      </w:pPr>
      <w:rPr>
        <w:rFonts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26F5A1C"/>
    <w:multiLevelType w:val="hybridMultilevel"/>
    <w:tmpl w:val="4F06210C"/>
    <w:lvl w:ilvl="0" w:tplc="080A0017">
      <w:start w:val="1"/>
      <w:numFmt w:val="lowerLetter"/>
      <w:lvlText w:val="%1)"/>
      <w:lvlJc w:val="left"/>
      <w:pPr>
        <w:ind w:left="502" w:hanging="360"/>
      </w:pPr>
    </w:lvl>
    <w:lvl w:ilvl="1" w:tplc="229059E0">
      <w:start w:val="1"/>
      <w:numFmt w:val="upperRoman"/>
      <w:lvlText w:val="%2."/>
      <w:lvlJc w:val="left"/>
      <w:pPr>
        <w:ind w:left="1582" w:hanging="720"/>
      </w:pPr>
      <w:rPr>
        <w:b/>
      </w:r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7">
    <w:nsid w:val="12F15549"/>
    <w:multiLevelType w:val="hybridMultilevel"/>
    <w:tmpl w:val="8012BE24"/>
    <w:lvl w:ilvl="0" w:tplc="080A0013">
      <w:start w:val="1"/>
      <w:numFmt w:val="upperRoman"/>
      <w:lvlText w:val="%1."/>
      <w:lvlJc w:val="right"/>
      <w:pPr>
        <w:ind w:left="720" w:hanging="360"/>
      </w:pPr>
    </w:lvl>
    <w:lvl w:ilvl="1" w:tplc="DD06F31C">
      <w:start w:val="1"/>
      <w:numFmt w:val="upperLetter"/>
      <w:lvlText w:val="%2)"/>
      <w:lvlJc w:val="left"/>
      <w:pPr>
        <w:ind w:left="1440" w:hanging="360"/>
      </w:pPr>
      <w:rPr>
        <w:rFonts w:hint="default"/>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3FB3FE5"/>
    <w:multiLevelType w:val="hybridMultilevel"/>
    <w:tmpl w:val="C440538C"/>
    <w:lvl w:ilvl="0" w:tplc="ABFEDA6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141D5AF6"/>
    <w:multiLevelType w:val="hybridMultilevel"/>
    <w:tmpl w:val="B1A0C090"/>
    <w:lvl w:ilvl="0" w:tplc="C7DA95F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157730C0"/>
    <w:multiLevelType w:val="hybridMultilevel"/>
    <w:tmpl w:val="EF8082C8"/>
    <w:lvl w:ilvl="0" w:tplc="C5143C00">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15AE6A61"/>
    <w:multiLevelType w:val="hybridMultilevel"/>
    <w:tmpl w:val="78DAD054"/>
    <w:lvl w:ilvl="0" w:tplc="E64A222E">
      <w:start w:val="1"/>
      <w:numFmt w:val="upperRoman"/>
      <w:lvlText w:val="%1."/>
      <w:lvlJc w:val="right"/>
      <w:pPr>
        <w:ind w:left="720" w:hanging="360"/>
      </w:pPr>
      <w:rPr>
        <w:b/>
      </w:rPr>
    </w:lvl>
    <w:lvl w:ilvl="1" w:tplc="50CADD6E">
      <w:start w:val="1"/>
      <w:numFmt w:val="upp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18581007"/>
    <w:multiLevelType w:val="hybridMultilevel"/>
    <w:tmpl w:val="D81433B4"/>
    <w:lvl w:ilvl="0" w:tplc="05B6676C">
      <w:start w:val="1"/>
      <w:numFmt w:val="lowerLetter"/>
      <w:lvlText w:val="%1)"/>
      <w:lvlJc w:val="left"/>
      <w:pPr>
        <w:ind w:left="3960" w:hanging="360"/>
      </w:pPr>
      <w:rPr>
        <w:b/>
      </w:rPr>
    </w:lvl>
    <w:lvl w:ilvl="1" w:tplc="080A0019" w:tentative="1">
      <w:start w:val="1"/>
      <w:numFmt w:val="lowerLetter"/>
      <w:lvlText w:val="%2."/>
      <w:lvlJc w:val="left"/>
      <w:pPr>
        <w:ind w:left="4680" w:hanging="360"/>
      </w:pPr>
    </w:lvl>
    <w:lvl w:ilvl="2" w:tplc="080A001B" w:tentative="1">
      <w:start w:val="1"/>
      <w:numFmt w:val="lowerRoman"/>
      <w:lvlText w:val="%3."/>
      <w:lvlJc w:val="right"/>
      <w:pPr>
        <w:ind w:left="5400" w:hanging="180"/>
      </w:pPr>
    </w:lvl>
    <w:lvl w:ilvl="3" w:tplc="080A000F" w:tentative="1">
      <w:start w:val="1"/>
      <w:numFmt w:val="decimal"/>
      <w:lvlText w:val="%4."/>
      <w:lvlJc w:val="left"/>
      <w:pPr>
        <w:ind w:left="6120" w:hanging="360"/>
      </w:pPr>
    </w:lvl>
    <w:lvl w:ilvl="4" w:tplc="080A0019" w:tentative="1">
      <w:start w:val="1"/>
      <w:numFmt w:val="lowerLetter"/>
      <w:lvlText w:val="%5."/>
      <w:lvlJc w:val="left"/>
      <w:pPr>
        <w:ind w:left="6840" w:hanging="360"/>
      </w:pPr>
    </w:lvl>
    <w:lvl w:ilvl="5" w:tplc="080A001B" w:tentative="1">
      <w:start w:val="1"/>
      <w:numFmt w:val="lowerRoman"/>
      <w:lvlText w:val="%6."/>
      <w:lvlJc w:val="right"/>
      <w:pPr>
        <w:ind w:left="7560" w:hanging="180"/>
      </w:pPr>
    </w:lvl>
    <w:lvl w:ilvl="6" w:tplc="080A000F" w:tentative="1">
      <w:start w:val="1"/>
      <w:numFmt w:val="decimal"/>
      <w:lvlText w:val="%7."/>
      <w:lvlJc w:val="left"/>
      <w:pPr>
        <w:ind w:left="8280" w:hanging="360"/>
      </w:pPr>
    </w:lvl>
    <w:lvl w:ilvl="7" w:tplc="080A0019" w:tentative="1">
      <w:start w:val="1"/>
      <w:numFmt w:val="lowerLetter"/>
      <w:lvlText w:val="%8."/>
      <w:lvlJc w:val="left"/>
      <w:pPr>
        <w:ind w:left="9000" w:hanging="360"/>
      </w:pPr>
    </w:lvl>
    <w:lvl w:ilvl="8" w:tplc="080A001B" w:tentative="1">
      <w:start w:val="1"/>
      <w:numFmt w:val="lowerRoman"/>
      <w:lvlText w:val="%9."/>
      <w:lvlJc w:val="right"/>
      <w:pPr>
        <w:ind w:left="9720" w:hanging="180"/>
      </w:pPr>
    </w:lvl>
  </w:abstractNum>
  <w:abstractNum w:abstractNumId="23">
    <w:nsid w:val="18D97038"/>
    <w:multiLevelType w:val="hybridMultilevel"/>
    <w:tmpl w:val="B04A8624"/>
    <w:lvl w:ilvl="0" w:tplc="3B4A06FC">
      <w:start w:val="1"/>
      <w:numFmt w:val="upperRoman"/>
      <w:lvlText w:val="%1."/>
      <w:lvlJc w:val="left"/>
      <w:pPr>
        <w:ind w:left="8091" w:hanging="360"/>
      </w:pPr>
      <w:rPr>
        <w:rFonts w:hint="default"/>
        <w:b/>
      </w:rPr>
    </w:lvl>
    <w:lvl w:ilvl="1" w:tplc="080A0019" w:tentative="1">
      <w:start w:val="1"/>
      <w:numFmt w:val="lowerLetter"/>
      <w:lvlText w:val="%2."/>
      <w:lvlJc w:val="left"/>
      <w:pPr>
        <w:ind w:left="8811" w:hanging="360"/>
      </w:pPr>
    </w:lvl>
    <w:lvl w:ilvl="2" w:tplc="080A001B" w:tentative="1">
      <w:start w:val="1"/>
      <w:numFmt w:val="lowerRoman"/>
      <w:lvlText w:val="%3."/>
      <w:lvlJc w:val="right"/>
      <w:pPr>
        <w:ind w:left="9531" w:hanging="180"/>
      </w:pPr>
    </w:lvl>
    <w:lvl w:ilvl="3" w:tplc="080A000F" w:tentative="1">
      <w:start w:val="1"/>
      <w:numFmt w:val="decimal"/>
      <w:lvlText w:val="%4."/>
      <w:lvlJc w:val="left"/>
      <w:pPr>
        <w:ind w:left="10251" w:hanging="360"/>
      </w:pPr>
    </w:lvl>
    <w:lvl w:ilvl="4" w:tplc="080A0019" w:tentative="1">
      <w:start w:val="1"/>
      <w:numFmt w:val="lowerLetter"/>
      <w:lvlText w:val="%5."/>
      <w:lvlJc w:val="left"/>
      <w:pPr>
        <w:ind w:left="10971" w:hanging="360"/>
      </w:pPr>
    </w:lvl>
    <w:lvl w:ilvl="5" w:tplc="080A001B" w:tentative="1">
      <w:start w:val="1"/>
      <w:numFmt w:val="lowerRoman"/>
      <w:lvlText w:val="%6."/>
      <w:lvlJc w:val="right"/>
      <w:pPr>
        <w:ind w:left="11691" w:hanging="180"/>
      </w:pPr>
    </w:lvl>
    <w:lvl w:ilvl="6" w:tplc="080A000F" w:tentative="1">
      <w:start w:val="1"/>
      <w:numFmt w:val="decimal"/>
      <w:lvlText w:val="%7."/>
      <w:lvlJc w:val="left"/>
      <w:pPr>
        <w:ind w:left="12411" w:hanging="360"/>
      </w:pPr>
    </w:lvl>
    <w:lvl w:ilvl="7" w:tplc="080A0019" w:tentative="1">
      <w:start w:val="1"/>
      <w:numFmt w:val="lowerLetter"/>
      <w:lvlText w:val="%8."/>
      <w:lvlJc w:val="left"/>
      <w:pPr>
        <w:ind w:left="13131" w:hanging="360"/>
      </w:pPr>
    </w:lvl>
    <w:lvl w:ilvl="8" w:tplc="080A001B" w:tentative="1">
      <w:start w:val="1"/>
      <w:numFmt w:val="lowerRoman"/>
      <w:lvlText w:val="%9."/>
      <w:lvlJc w:val="right"/>
      <w:pPr>
        <w:ind w:left="13851" w:hanging="180"/>
      </w:pPr>
    </w:lvl>
  </w:abstractNum>
  <w:abstractNum w:abstractNumId="24">
    <w:nsid w:val="1A1B277A"/>
    <w:multiLevelType w:val="hybridMultilevel"/>
    <w:tmpl w:val="9E28FDDE"/>
    <w:lvl w:ilvl="0" w:tplc="FFFFFFFF">
      <w:start w:val="1"/>
      <w:numFmt w:val="lowerLetter"/>
      <w:lvlText w:val="%1)"/>
      <w:lvlJc w:val="left"/>
      <w:pPr>
        <w:ind w:left="720" w:hanging="360"/>
      </w:pPr>
      <w:rPr>
        <w:rFonts w:ascii="Arial" w:eastAsia="MS Mincho" w:hAnsi="Arial" w:cs="MS Gothic"/>
      </w:rPr>
    </w:lvl>
    <w:lvl w:ilvl="1" w:tplc="D65C314C">
      <w:start w:val="1"/>
      <w:numFmt w:val="decimal"/>
      <w:lvlText w:val="%2."/>
      <w:lvlJc w:val="left"/>
      <w:pPr>
        <w:ind w:left="1935" w:hanging="855"/>
      </w:pPr>
    </w:lvl>
    <w:lvl w:ilvl="2" w:tplc="080A001B">
      <w:start w:val="1"/>
      <w:numFmt w:val="lowerRoman"/>
      <w:lvlText w:val="%3."/>
      <w:lvlJc w:val="right"/>
      <w:pPr>
        <w:ind w:left="2160" w:hanging="180"/>
      </w:pPr>
    </w:lvl>
    <w:lvl w:ilvl="3" w:tplc="D29C55E0">
      <w:start w:val="1"/>
      <w:numFmt w:val="upperRoman"/>
      <w:lvlText w:val="%4."/>
      <w:lvlJc w:val="left"/>
      <w:pPr>
        <w:ind w:left="3240" w:hanging="72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1BFE122A"/>
    <w:multiLevelType w:val="hybridMultilevel"/>
    <w:tmpl w:val="648E23F2"/>
    <w:lvl w:ilvl="0" w:tplc="979264AA">
      <w:start w:val="1"/>
      <w:numFmt w:val="decimal"/>
      <w:lvlText w:val="%1."/>
      <w:lvlJc w:val="left"/>
      <w:pPr>
        <w:ind w:left="1068" w:hanging="360"/>
      </w:pPr>
      <w:rPr>
        <w:b/>
      </w:rPr>
    </w:lvl>
    <w:lvl w:ilvl="1" w:tplc="6A0A8A3A">
      <w:start w:val="1"/>
      <w:numFmt w:val="lowerLetter"/>
      <w:lvlText w:val="%2)"/>
      <w:lvlJc w:val="left"/>
      <w:pPr>
        <w:ind w:left="1788" w:hanging="360"/>
      </w:pPr>
      <w:rPr>
        <w:b/>
        <w:color w:val="auto"/>
      </w:rPr>
    </w:lvl>
    <w:lvl w:ilvl="2" w:tplc="080A0019">
      <w:start w:val="1"/>
      <w:numFmt w:val="lowerLetter"/>
      <w:lvlText w:val="%3."/>
      <w:lvlJc w:val="lef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1C0B07DB"/>
    <w:multiLevelType w:val="hybridMultilevel"/>
    <w:tmpl w:val="31029042"/>
    <w:lvl w:ilvl="0" w:tplc="080A001B">
      <w:start w:val="1"/>
      <w:numFmt w:val="lowerRoman"/>
      <w:lvlText w:val="%1."/>
      <w:lvlJc w:val="right"/>
      <w:pPr>
        <w:ind w:left="720" w:hanging="360"/>
      </w:pPr>
    </w:lvl>
    <w:lvl w:ilvl="1" w:tplc="DE4C9CEC">
      <w:start w:val="1"/>
      <w:numFmt w:val="upperRoman"/>
      <w:lvlText w:val="%2."/>
      <w:lvlJc w:val="left"/>
      <w:pPr>
        <w:ind w:left="1440" w:hanging="360"/>
      </w:pPr>
      <w:rPr>
        <w:rFonts w:asciiTheme="minorHAnsi" w:eastAsia="Antique Olive" w:hAnsiTheme="minorHAnsi" w:cstheme="minorHAnsi"/>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1C396981"/>
    <w:multiLevelType w:val="hybridMultilevel"/>
    <w:tmpl w:val="8F0EB4BA"/>
    <w:lvl w:ilvl="0" w:tplc="DBA4BF9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225E216C"/>
    <w:multiLevelType w:val="hybridMultilevel"/>
    <w:tmpl w:val="5FFA5B96"/>
    <w:lvl w:ilvl="0" w:tplc="E37A5C6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44E6EFB"/>
    <w:multiLevelType w:val="hybridMultilevel"/>
    <w:tmpl w:val="A86A58B2"/>
    <w:lvl w:ilvl="0" w:tplc="080A0017">
      <w:start w:val="1"/>
      <w:numFmt w:val="lowerLetter"/>
      <w:lvlText w:val="%1)"/>
      <w:lvlJc w:val="left"/>
      <w:pPr>
        <w:ind w:left="777" w:hanging="360"/>
      </w:pPr>
    </w:lvl>
    <w:lvl w:ilvl="1" w:tplc="3B4A06FC">
      <w:start w:val="1"/>
      <w:numFmt w:val="upperRoman"/>
      <w:lvlText w:val="%2."/>
      <w:lvlJc w:val="left"/>
      <w:pPr>
        <w:ind w:left="1857" w:hanging="720"/>
      </w:pPr>
      <w:rPr>
        <w:rFonts w:hint="default"/>
        <w:b/>
      </w:rPr>
    </w:lvl>
    <w:lvl w:ilvl="2" w:tplc="080A001B">
      <w:start w:val="1"/>
      <w:numFmt w:val="lowerRoman"/>
      <w:lvlText w:val="%3."/>
      <w:lvlJc w:val="right"/>
      <w:pPr>
        <w:ind w:left="2217" w:hanging="180"/>
      </w:pPr>
    </w:lvl>
    <w:lvl w:ilvl="3" w:tplc="080A000F" w:tentative="1">
      <w:start w:val="1"/>
      <w:numFmt w:val="decimal"/>
      <w:lvlText w:val="%4."/>
      <w:lvlJc w:val="left"/>
      <w:pPr>
        <w:ind w:left="2937" w:hanging="360"/>
      </w:pPr>
    </w:lvl>
    <w:lvl w:ilvl="4" w:tplc="080A0019" w:tentative="1">
      <w:start w:val="1"/>
      <w:numFmt w:val="lowerLetter"/>
      <w:lvlText w:val="%5."/>
      <w:lvlJc w:val="left"/>
      <w:pPr>
        <w:ind w:left="3657" w:hanging="360"/>
      </w:pPr>
    </w:lvl>
    <w:lvl w:ilvl="5" w:tplc="080A001B" w:tentative="1">
      <w:start w:val="1"/>
      <w:numFmt w:val="lowerRoman"/>
      <w:lvlText w:val="%6."/>
      <w:lvlJc w:val="right"/>
      <w:pPr>
        <w:ind w:left="4377" w:hanging="180"/>
      </w:pPr>
    </w:lvl>
    <w:lvl w:ilvl="6" w:tplc="080A000F" w:tentative="1">
      <w:start w:val="1"/>
      <w:numFmt w:val="decimal"/>
      <w:lvlText w:val="%7."/>
      <w:lvlJc w:val="left"/>
      <w:pPr>
        <w:ind w:left="5097" w:hanging="360"/>
      </w:pPr>
    </w:lvl>
    <w:lvl w:ilvl="7" w:tplc="080A0019" w:tentative="1">
      <w:start w:val="1"/>
      <w:numFmt w:val="lowerLetter"/>
      <w:lvlText w:val="%8."/>
      <w:lvlJc w:val="left"/>
      <w:pPr>
        <w:ind w:left="5817" w:hanging="360"/>
      </w:pPr>
    </w:lvl>
    <w:lvl w:ilvl="8" w:tplc="080A001B" w:tentative="1">
      <w:start w:val="1"/>
      <w:numFmt w:val="lowerRoman"/>
      <w:lvlText w:val="%9."/>
      <w:lvlJc w:val="right"/>
      <w:pPr>
        <w:ind w:left="6537" w:hanging="180"/>
      </w:pPr>
    </w:lvl>
  </w:abstractNum>
  <w:abstractNum w:abstractNumId="30">
    <w:nsid w:val="26622B3A"/>
    <w:multiLevelType w:val="hybridMultilevel"/>
    <w:tmpl w:val="F3B87CC8"/>
    <w:lvl w:ilvl="0" w:tplc="7D12A0B4">
      <w:start w:val="1"/>
      <w:numFmt w:val="lowerLetter"/>
      <w:lvlText w:val="%1."/>
      <w:lvlJc w:val="left"/>
      <w:pPr>
        <w:ind w:left="1800" w:hanging="360"/>
      </w:pPr>
      <w:rPr>
        <w:b/>
        <w:color w:val="auto"/>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1">
    <w:nsid w:val="26C640A2"/>
    <w:multiLevelType w:val="hybridMultilevel"/>
    <w:tmpl w:val="AE208B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727312A"/>
    <w:multiLevelType w:val="hybridMultilevel"/>
    <w:tmpl w:val="B60A20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80461F6"/>
    <w:multiLevelType w:val="hybridMultilevel"/>
    <w:tmpl w:val="0C8222FA"/>
    <w:lvl w:ilvl="0" w:tplc="1BDAC614">
      <w:start w:val="1"/>
      <w:numFmt w:val="decimal"/>
      <w:lvlText w:val="%1."/>
      <w:lvlJc w:val="left"/>
      <w:pPr>
        <w:ind w:left="1776" w:hanging="360"/>
      </w:pPr>
      <w:rPr>
        <w:b/>
      </w:rPr>
    </w:lvl>
    <w:lvl w:ilvl="1" w:tplc="080A001B">
      <w:start w:val="1"/>
      <w:numFmt w:val="lowerRoman"/>
      <w:lvlText w:val="%2."/>
      <w:lvlJc w:val="righ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4">
    <w:nsid w:val="28E74DA9"/>
    <w:multiLevelType w:val="hybridMultilevel"/>
    <w:tmpl w:val="04AA3C56"/>
    <w:lvl w:ilvl="0" w:tplc="2E8AF43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29793CD7"/>
    <w:multiLevelType w:val="hybridMultilevel"/>
    <w:tmpl w:val="8FA06DD4"/>
    <w:lvl w:ilvl="0" w:tplc="F32A40D4">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nsid w:val="29FA059E"/>
    <w:multiLevelType w:val="hybridMultilevel"/>
    <w:tmpl w:val="9DAE9E6C"/>
    <w:lvl w:ilvl="0" w:tplc="42C85AF6">
      <w:start w:val="1"/>
      <w:numFmt w:val="upperLetter"/>
      <w:lvlText w:val="%1)"/>
      <w:lvlJc w:val="left"/>
      <w:pPr>
        <w:ind w:left="1068" w:hanging="360"/>
      </w:pPr>
      <w:rPr>
        <w:rFonts w:hint="default"/>
        <w:b/>
      </w:rPr>
    </w:lvl>
    <w:lvl w:ilvl="1" w:tplc="080A000F">
      <w:start w:val="1"/>
      <w:numFmt w:val="decimal"/>
      <w:lvlText w:val="%2."/>
      <w:lvlJc w:val="left"/>
      <w:pPr>
        <w:ind w:left="1788" w:hanging="360"/>
      </w:pPr>
      <w:rPr>
        <w:rFonts w:hint="default"/>
        <w:b w:val="0"/>
        <w:i w:val="0"/>
        <w:sz w:val="20"/>
      </w:rPr>
    </w:lvl>
    <w:lvl w:ilvl="2" w:tplc="080A001B">
      <w:start w:val="1"/>
      <w:numFmt w:val="lowerRoman"/>
      <w:lvlText w:val="%3."/>
      <w:lvlJc w:val="right"/>
      <w:pPr>
        <w:ind w:left="2508" w:hanging="180"/>
      </w:pPr>
    </w:lvl>
    <w:lvl w:ilvl="3" w:tplc="080A0017">
      <w:start w:val="1"/>
      <w:numFmt w:val="lowerLetter"/>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nsid w:val="2A233257"/>
    <w:multiLevelType w:val="hybridMultilevel"/>
    <w:tmpl w:val="99A83010"/>
    <w:lvl w:ilvl="0" w:tplc="50EA89C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2CB552CB"/>
    <w:multiLevelType w:val="hybridMultilevel"/>
    <w:tmpl w:val="CBAC408E"/>
    <w:lvl w:ilvl="0" w:tplc="EE2810D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2D792C24"/>
    <w:multiLevelType w:val="hybridMultilevel"/>
    <w:tmpl w:val="4D6A2B22"/>
    <w:lvl w:ilvl="0" w:tplc="3B4A06FC">
      <w:start w:val="1"/>
      <w:numFmt w:val="upperRoman"/>
      <w:lvlText w:val="%1."/>
      <w:lvlJc w:val="left"/>
      <w:pPr>
        <w:ind w:left="1146" w:hanging="360"/>
      </w:pPr>
      <w:rPr>
        <w:rFonts w:hint="default"/>
        <w:b/>
      </w:rPr>
    </w:lvl>
    <w:lvl w:ilvl="1" w:tplc="3B4A06FC">
      <w:start w:val="1"/>
      <w:numFmt w:val="upperRoman"/>
      <w:lvlText w:val="%2."/>
      <w:lvlJc w:val="left"/>
      <w:pPr>
        <w:ind w:left="1866" w:hanging="360"/>
      </w:pPr>
      <w:rPr>
        <w:rFonts w:hint="default"/>
        <w:b/>
      </w:r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0">
    <w:nsid w:val="2F3F4C29"/>
    <w:multiLevelType w:val="hybridMultilevel"/>
    <w:tmpl w:val="4B62458E"/>
    <w:lvl w:ilvl="0" w:tplc="080A0013">
      <w:start w:val="1"/>
      <w:numFmt w:val="upperRoman"/>
      <w:lvlText w:val="%1."/>
      <w:lvlJc w:val="right"/>
      <w:pPr>
        <w:ind w:left="720" w:hanging="360"/>
      </w:pPr>
    </w:lvl>
    <w:lvl w:ilvl="1" w:tplc="E1AE879E">
      <w:start w:val="1"/>
      <w:numFmt w:val="upperLetter"/>
      <w:lvlText w:val="%2)"/>
      <w:lvlJc w:val="left"/>
      <w:pPr>
        <w:ind w:left="1440" w:hanging="360"/>
      </w:pPr>
      <w:rPr>
        <w:rFonts w:hint="default"/>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2FC30D6E"/>
    <w:multiLevelType w:val="hybridMultilevel"/>
    <w:tmpl w:val="B47C811C"/>
    <w:lvl w:ilvl="0" w:tplc="862234F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322E5A56"/>
    <w:multiLevelType w:val="hybridMultilevel"/>
    <w:tmpl w:val="E134496E"/>
    <w:lvl w:ilvl="0" w:tplc="080A0013">
      <w:start w:val="1"/>
      <w:numFmt w:val="upperRoman"/>
      <w:lvlText w:val="%1."/>
      <w:lvlJc w:val="right"/>
      <w:pPr>
        <w:ind w:left="720" w:hanging="360"/>
      </w:pPr>
    </w:lvl>
    <w:lvl w:ilvl="1" w:tplc="5C5A4BA4">
      <w:start w:val="1"/>
      <w:numFmt w:val="upperLetter"/>
      <w:lvlText w:val="%2)"/>
      <w:lvlJc w:val="left"/>
      <w:pPr>
        <w:ind w:left="1440" w:hanging="360"/>
      </w:pPr>
      <w:rPr>
        <w:rFonts w:hint="default"/>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2BF14D3"/>
    <w:multiLevelType w:val="hybridMultilevel"/>
    <w:tmpl w:val="2E3C21F8"/>
    <w:lvl w:ilvl="0" w:tplc="917EF25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5540888"/>
    <w:multiLevelType w:val="hybridMultilevel"/>
    <w:tmpl w:val="BB6EDEC8"/>
    <w:lvl w:ilvl="0" w:tplc="48A68C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60408F3"/>
    <w:multiLevelType w:val="hybridMultilevel"/>
    <w:tmpl w:val="D4A423C0"/>
    <w:lvl w:ilvl="0" w:tplc="BF9C6F9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7C115F3"/>
    <w:multiLevelType w:val="hybridMultilevel"/>
    <w:tmpl w:val="FB627EB8"/>
    <w:lvl w:ilvl="0" w:tplc="CEC854F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7DE717F"/>
    <w:multiLevelType w:val="hybridMultilevel"/>
    <w:tmpl w:val="82C2D0AE"/>
    <w:lvl w:ilvl="0" w:tplc="3BDE3FB8">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8">
    <w:nsid w:val="383F068F"/>
    <w:multiLevelType w:val="hybridMultilevel"/>
    <w:tmpl w:val="8108A420"/>
    <w:lvl w:ilvl="0" w:tplc="0C36DA30">
      <w:start w:val="1"/>
      <w:numFmt w:val="upperRoman"/>
      <w:lvlText w:val="%1."/>
      <w:lvlJc w:val="right"/>
      <w:pPr>
        <w:ind w:left="360" w:hanging="360"/>
      </w:pPr>
      <w:rPr>
        <w:rFonts w:hint="default"/>
        <w:b/>
        <w:strike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8635DC6"/>
    <w:multiLevelType w:val="hybridMultilevel"/>
    <w:tmpl w:val="718221B6"/>
    <w:lvl w:ilvl="0" w:tplc="9C5E66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BFB49DD"/>
    <w:multiLevelType w:val="hybridMultilevel"/>
    <w:tmpl w:val="C88E8E88"/>
    <w:lvl w:ilvl="0" w:tplc="A338266C">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1">
    <w:nsid w:val="3C2354D0"/>
    <w:multiLevelType w:val="hybridMultilevel"/>
    <w:tmpl w:val="976EC7B2"/>
    <w:lvl w:ilvl="0" w:tplc="92F8DC9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CCD50C5"/>
    <w:multiLevelType w:val="hybridMultilevel"/>
    <w:tmpl w:val="9594B998"/>
    <w:lvl w:ilvl="0" w:tplc="3B4A06FC">
      <w:start w:val="1"/>
      <w:numFmt w:val="upperRoman"/>
      <w:lvlText w:val="%1."/>
      <w:lvlJc w:val="left"/>
      <w:pPr>
        <w:ind w:left="1146" w:hanging="360"/>
      </w:pPr>
      <w:rPr>
        <w:rFonts w:hint="default"/>
        <w:b/>
      </w:rPr>
    </w:lvl>
    <w:lvl w:ilvl="1" w:tplc="3B4A06FC">
      <w:start w:val="1"/>
      <w:numFmt w:val="upperRoman"/>
      <w:lvlText w:val="%2."/>
      <w:lvlJc w:val="left"/>
      <w:pPr>
        <w:ind w:left="1866" w:hanging="360"/>
      </w:pPr>
      <w:rPr>
        <w:rFonts w:hint="default"/>
        <w:b/>
      </w:rPr>
    </w:lvl>
    <w:lvl w:ilvl="2" w:tplc="080A001B">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3">
    <w:nsid w:val="3CDC146F"/>
    <w:multiLevelType w:val="hybridMultilevel"/>
    <w:tmpl w:val="45A061C0"/>
    <w:lvl w:ilvl="0" w:tplc="080A0013">
      <w:start w:val="1"/>
      <w:numFmt w:val="upperRoman"/>
      <w:lvlText w:val="%1."/>
      <w:lvlJc w:val="right"/>
      <w:pPr>
        <w:ind w:left="720" w:hanging="360"/>
      </w:pPr>
    </w:lvl>
    <w:lvl w:ilvl="1" w:tplc="8D78CBCC">
      <w:start w:val="1"/>
      <w:numFmt w:val="upperLetter"/>
      <w:lvlText w:val="%2)"/>
      <w:lvlJc w:val="left"/>
      <w:pPr>
        <w:ind w:left="1440" w:hanging="360"/>
      </w:pPr>
      <w:rPr>
        <w:rFonts w:hint="default"/>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3DA1143F"/>
    <w:multiLevelType w:val="hybridMultilevel"/>
    <w:tmpl w:val="0834136C"/>
    <w:lvl w:ilvl="0" w:tplc="8CCE49B2">
      <w:start w:val="1"/>
      <w:numFmt w:val="upperRoman"/>
      <w:lvlText w:val="%1."/>
      <w:lvlJc w:val="right"/>
      <w:pPr>
        <w:ind w:left="720" w:hanging="360"/>
      </w:pPr>
      <w:rPr>
        <w:rFonts w:hint="default"/>
        <w:b/>
      </w:rPr>
    </w:lvl>
    <w:lvl w:ilvl="1" w:tplc="241C91E8">
      <w:start w:val="1"/>
      <w:numFmt w:val="upp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DEA77C8"/>
    <w:multiLevelType w:val="hybridMultilevel"/>
    <w:tmpl w:val="BFEAF93E"/>
    <w:lvl w:ilvl="0" w:tplc="784450B0">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56">
    <w:nsid w:val="3ED419FF"/>
    <w:multiLevelType w:val="hybridMultilevel"/>
    <w:tmpl w:val="1D943744"/>
    <w:lvl w:ilvl="0" w:tplc="234468D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4035059A"/>
    <w:multiLevelType w:val="hybridMultilevel"/>
    <w:tmpl w:val="78F4983C"/>
    <w:lvl w:ilvl="0" w:tplc="BF44211A">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40855ECB"/>
    <w:multiLevelType w:val="hybridMultilevel"/>
    <w:tmpl w:val="4E64A932"/>
    <w:lvl w:ilvl="0" w:tplc="5DF29A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11F748E"/>
    <w:multiLevelType w:val="hybridMultilevel"/>
    <w:tmpl w:val="50D8EBD2"/>
    <w:lvl w:ilvl="0" w:tplc="9D4CFCB6">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41A21614"/>
    <w:multiLevelType w:val="hybridMultilevel"/>
    <w:tmpl w:val="9D5450CC"/>
    <w:lvl w:ilvl="0" w:tplc="F0A8F67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41F47909"/>
    <w:multiLevelType w:val="hybridMultilevel"/>
    <w:tmpl w:val="A1607056"/>
    <w:lvl w:ilvl="0" w:tplc="29EEDEB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466D0360"/>
    <w:multiLevelType w:val="hybridMultilevel"/>
    <w:tmpl w:val="17B84AE4"/>
    <w:lvl w:ilvl="0" w:tplc="9488907A">
      <w:start w:val="1"/>
      <w:numFmt w:val="upperRoman"/>
      <w:lvlText w:val="%1."/>
      <w:lvlJc w:val="right"/>
      <w:pPr>
        <w:ind w:left="720" w:hanging="360"/>
      </w:pPr>
      <w:rPr>
        <w:b/>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46C40162"/>
    <w:multiLevelType w:val="hybridMultilevel"/>
    <w:tmpl w:val="15DAAC6A"/>
    <w:lvl w:ilvl="0" w:tplc="F1887F2A">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48E40B97"/>
    <w:multiLevelType w:val="hybridMultilevel"/>
    <w:tmpl w:val="6758F02C"/>
    <w:lvl w:ilvl="0" w:tplc="52E4790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49366954"/>
    <w:multiLevelType w:val="hybridMultilevel"/>
    <w:tmpl w:val="AB0462B4"/>
    <w:lvl w:ilvl="0" w:tplc="32D2EB4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6">
    <w:nsid w:val="4C6D4839"/>
    <w:multiLevelType w:val="hybridMultilevel"/>
    <w:tmpl w:val="E21281D4"/>
    <w:lvl w:ilvl="0" w:tplc="452ABEF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4CDB2156"/>
    <w:multiLevelType w:val="hybridMultilevel"/>
    <w:tmpl w:val="7832856E"/>
    <w:lvl w:ilvl="0" w:tplc="3C585F7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4CE35D37"/>
    <w:multiLevelType w:val="hybridMultilevel"/>
    <w:tmpl w:val="F5B0E234"/>
    <w:lvl w:ilvl="0" w:tplc="9774E74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DBC76CF"/>
    <w:multiLevelType w:val="hybridMultilevel"/>
    <w:tmpl w:val="326E0944"/>
    <w:lvl w:ilvl="0" w:tplc="B2A02510">
      <w:start w:val="1"/>
      <w:numFmt w:val="decimal"/>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4E6A75C2"/>
    <w:multiLevelType w:val="hybridMultilevel"/>
    <w:tmpl w:val="6E8A47E0"/>
    <w:lvl w:ilvl="0" w:tplc="C5C496C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4FF81410"/>
    <w:multiLevelType w:val="hybridMultilevel"/>
    <w:tmpl w:val="AFC48D08"/>
    <w:lvl w:ilvl="0" w:tplc="D8C216C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518E7BA8"/>
    <w:multiLevelType w:val="hybridMultilevel"/>
    <w:tmpl w:val="CB842020"/>
    <w:lvl w:ilvl="0" w:tplc="E6B8BDAE">
      <w:start w:val="1"/>
      <w:numFmt w:val="lowerLetter"/>
      <w:lvlText w:val="%1)"/>
      <w:lvlJc w:val="left"/>
      <w:pPr>
        <w:ind w:left="720" w:hanging="360"/>
      </w:pPr>
      <w:rPr>
        <w:rFonts w:hint="default"/>
        <w:b/>
      </w:rPr>
    </w:lvl>
    <w:lvl w:ilvl="1" w:tplc="35902F9C">
      <w:start w:val="1"/>
      <w:numFmt w:val="upperRoman"/>
      <w:lvlText w:val="%2."/>
      <w:lvlJc w:val="left"/>
      <w:pPr>
        <w:ind w:left="1800" w:hanging="72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51C53DFD"/>
    <w:multiLevelType w:val="hybridMultilevel"/>
    <w:tmpl w:val="12DE1A28"/>
    <w:lvl w:ilvl="0" w:tplc="080A0013">
      <w:start w:val="1"/>
      <w:numFmt w:val="upperRoman"/>
      <w:lvlText w:val="%1."/>
      <w:lvlJc w:val="right"/>
      <w:pPr>
        <w:ind w:left="720" w:hanging="360"/>
      </w:pPr>
    </w:lvl>
    <w:lvl w:ilvl="1" w:tplc="D7FA29C8">
      <w:start w:val="1"/>
      <w:numFmt w:val="upperLetter"/>
      <w:lvlText w:val="%2)"/>
      <w:lvlJc w:val="left"/>
      <w:pPr>
        <w:ind w:left="1440" w:hanging="360"/>
      </w:pPr>
      <w:rPr>
        <w:rFonts w:hint="default"/>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521D5F9C"/>
    <w:multiLevelType w:val="hybridMultilevel"/>
    <w:tmpl w:val="0630D8E4"/>
    <w:lvl w:ilvl="0" w:tplc="57DABBBE">
      <w:start w:val="1"/>
      <w:numFmt w:val="lowerLetter"/>
      <w:lvlText w:val="%1)"/>
      <w:lvlJc w:val="left"/>
      <w:pPr>
        <w:ind w:left="1506" w:hanging="360"/>
      </w:pPr>
      <w:rPr>
        <w:b/>
      </w:rPr>
    </w:lvl>
    <w:lvl w:ilvl="1" w:tplc="080A0019">
      <w:start w:val="1"/>
      <w:numFmt w:val="lowerLetter"/>
      <w:lvlText w:val="%2."/>
      <w:lvlJc w:val="left"/>
      <w:pPr>
        <w:ind w:left="2226" w:hanging="360"/>
      </w:pPr>
    </w:lvl>
    <w:lvl w:ilvl="2" w:tplc="080A001B">
      <w:start w:val="1"/>
      <w:numFmt w:val="lowerRoman"/>
      <w:lvlText w:val="%3."/>
      <w:lvlJc w:val="right"/>
      <w:pPr>
        <w:ind w:left="2946" w:hanging="180"/>
      </w:pPr>
    </w:lvl>
    <w:lvl w:ilvl="3" w:tplc="080A000F">
      <w:start w:val="1"/>
      <w:numFmt w:val="decimal"/>
      <w:lvlText w:val="%4."/>
      <w:lvlJc w:val="left"/>
      <w:pPr>
        <w:ind w:left="3666" w:hanging="360"/>
      </w:pPr>
    </w:lvl>
    <w:lvl w:ilvl="4" w:tplc="080A0017">
      <w:start w:val="1"/>
      <w:numFmt w:val="lowerLetter"/>
      <w:lvlText w:val="%5)"/>
      <w:lvlJc w:val="left"/>
      <w:pPr>
        <w:ind w:left="4386" w:hanging="360"/>
      </w:pPr>
    </w:lvl>
    <w:lvl w:ilvl="5" w:tplc="080A001B">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75">
    <w:nsid w:val="57117C9F"/>
    <w:multiLevelType w:val="hybridMultilevel"/>
    <w:tmpl w:val="C95A08F8"/>
    <w:lvl w:ilvl="0" w:tplc="080A0013">
      <w:start w:val="1"/>
      <w:numFmt w:val="upperRoman"/>
      <w:lvlText w:val="%1."/>
      <w:lvlJc w:val="right"/>
      <w:pPr>
        <w:ind w:left="720" w:hanging="360"/>
      </w:pPr>
    </w:lvl>
    <w:lvl w:ilvl="1" w:tplc="6CCC302E">
      <w:start w:val="1"/>
      <w:numFmt w:val="upperLetter"/>
      <w:lvlText w:val="%2)"/>
      <w:lvlJc w:val="left"/>
      <w:pPr>
        <w:ind w:left="1440" w:hanging="360"/>
      </w:pPr>
      <w:rPr>
        <w:rFonts w:hint="default"/>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574F4B6A"/>
    <w:multiLevelType w:val="hybridMultilevel"/>
    <w:tmpl w:val="A54CD72E"/>
    <w:lvl w:ilvl="0" w:tplc="9DF8C75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5B8A1601"/>
    <w:multiLevelType w:val="hybridMultilevel"/>
    <w:tmpl w:val="09E862FC"/>
    <w:lvl w:ilvl="0" w:tplc="F7C846BC">
      <w:start w:val="1"/>
      <w:numFmt w:val="decimal"/>
      <w:lvlText w:val="%1."/>
      <w:lvlJc w:val="left"/>
      <w:pPr>
        <w:ind w:left="1776" w:hanging="360"/>
      </w:pPr>
      <w:rPr>
        <w:b/>
      </w:rPr>
    </w:lvl>
    <w:lvl w:ilvl="1" w:tplc="BACEE030">
      <w:start w:val="1"/>
      <w:numFmt w:val="lowerLetter"/>
      <w:lvlText w:val="%2)"/>
      <w:lvlJc w:val="left"/>
      <w:pPr>
        <w:ind w:left="2496" w:hanging="360"/>
      </w:pPr>
      <w:rPr>
        <w:rFonts w:hint="default"/>
        <w:b/>
      </w:r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78">
    <w:nsid w:val="5ED319BC"/>
    <w:multiLevelType w:val="hybridMultilevel"/>
    <w:tmpl w:val="2EB2D572"/>
    <w:lvl w:ilvl="0" w:tplc="21E47450">
      <w:start w:val="1"/>
      <w:numFmt w:val="upperRoman"/>
      <w:lvlText w:val="%1."/>
      <w:lvlJc w:val="right"/>
      <w:pPr>
        <w:ind w:left="720" w:hanging="360"/>
      </w:pPr>
      <w:rPr>
        <w:b/>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5FC95EFC"/>
    <w:multiLevelType w:val="hybridMultilevel"/>
    <w:tmpl w:val="A490987A"/>
    <w:lvl w:ilvl="0" w:tplc="080A0013">
      <w:start w:val="1"/>
      <w:numFmt w:val="upperRoman"/>
      <w:lvlText w:val="%1."/>
      <w:lvlJc w:val="right"/>
      <w:pPr>
        <w:ind w:left="720" w:hanging="360"/>
      </w:pPr>
    </w:lvl>
    <w:lvl w:ilvl="1" w:tplc="10A60218">
      <w:start w:val="1"/>
      <w:numFmt w:val="upperLetter"/>
      <w:lvlText w:val="%2)"/>
      <w:lvlJc w:val="left"/>
      <w:pPr>
        <w:ind w:left="1440" w:hanging="360"/>
      </w:pPr>
      <w:rPr>
        <w:rFonts w:hint="default"/>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607E0E96"/>
    <w:multiLevelType w:val="hybridMultilevel"/>
    <w:tmpl w:val="BFC6ACAC"/>
    <w:lvl w:ilvl="0" w:tplc="E2BE195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66046BB6"/>
    <w:multiLevelType w:val="hybridMultilevel"/>
    <w:tmpl w:val="85AC7D32"/>
    <w:lvl w:ilvl="0" w:tplc="895E6E8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95A6A9D"/>
    <w:multiLevelType w:val="hybridMultilevel"/>
    <w:tmpl w:val="2092FFB6"/>
    <w:lvl w:ilvl="0" w:tplc="95A0B53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96D4E82"/>
    <w:multiLevelType w:val="hybridMultilevel"/>
    <w:tmpl w:val="E4DA2318"/>
    <w:lvl w:ilvl="0" w:tplc="D08E7A8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A1C036D"/>
    <w:multiLevelType w:val="hybridMultilevel"/>
    <w:tmpl w:val="1EB8E356"/>
    <w:lvl w:ilvl="0" w:tplc="080A0013">
      <w:start w:val="1"/>
      <w:numFmt w:val="upperRoman"/>
      <w:lvlText w:val="%1."/>
      <w:lvlJc w:val="right"/>
      <w:pPr>
        <w:ind w:left="720" w:hanging="360"/>
      </w:pPr>
      <w:rPr>
        <w:rFonts w:hint="default"/>
      </w:rPr>
    </w:lvl>
    <w:lvl w:ilvl="1" w:tplc="F4481E3E">
      <w:start w:val="1"/>
      <w:numFmt w:val="upperLetter"/>
      <w:lvlText w:val="%2)"/>
      <w:lvlJc w:val="left"/>
      <w:pPr>
        <w:ind w:left="1440" w:hanging="360"/>
      </w:pPr>
      <w:rPr>
        <w:rFonts w:hint="default"/>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C7A5577"/>
    <w:multiLevelType w:val="hybridMultilevel"/>
    <w:tmpl w:val="6D3C3902"/>
    <w:lvl w:ilvl="0" w:tplc="943C2E7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D063C41"/>
    <w:multiLevelType w:val="hybridMultilevel"/>
    <w:tmpl w:val="176AAE00"/>
    <w:lvl w:ilvl="0" w:tplc="EBD265AA">
      <w:start w:val="1"/>
      <w:numFmt w:val="lowerLetter"/>
      <w:lvlText w:val="%1."/>
      <w:lvlJc w:val="left"/>
      <w:pPr>
        <w:ind w:left="2760" w:hanging="360"/>
      </w:pPr>
      <w:rPr>
        <w:b/>
      </w:rPr>
    </w:lvl>
    <w:lvl w:ilvl="1" w:tplc="080A0019" w:tentative="1">
      <w:start w:val="1"/>
      <w:numFmt w:val="lowerLetter"/>
      <w:lvlText w:val="%2."/>
      <w:lvlJc w:val="left"/>
      <w:pPr>
        <w:ind w:left="3480" w:hanging="360"/>
      </w:pPr>
    </w:lvl>
    <w:lvl w:ilvl="2" w:tplc="080A001B" w:tentative="1">
      <w:start w:val="1"/>
      <w:numFmt w:val="lowerRoman"/>
      <w:lvlText w:val="%3."/>
      <w:lvlJc w:val="right"/>
      <w:pPr>
        <w:ind w:left="4200" w:hanging="180"/>
      </w:pPr>
    </w:lvl>
    <w:lvl w:ilvl="3" w:tplc="080A000F" w:tentative="1">
      <w:start w:val="1"/>
      <w:numFmt w:val="decimal"/>
      <w:lvlText w:val="%4."/>
      <w:lvlJc w:val="left"/>
      <w:pPr>
        <w:ind w:left="4920" w:hanging="360"/>
      </w:pPr>
    </w:lvl>
    <w:lvl w:ilvl="4" w:tplc="080A0019" w:tentative="1">
      <w:start w:val="1"/>
      <w:numFmt w:val="lowerLetter"/>
      <w:lvlText w:val="%5."/>
      <w:lvlJc w:val="left"/>
      <w:pPr>
        <w:ind w:left="5640" w:hanging="360"/>
      </w:pPr>
    </w:lvl>
    <w:lvl w:ilvl="5" w:tplc="080A001B" w:tentative="1">
      <w:start w:val="1"/>
      <w:numFmt w:val="lowerRoman"/>
      <w:lvlText w:val="%6."/>
      <w:lvlJc w:val="right"/>
      <w:pPr>
        <w:ind w:left="6360" w:hanging="180"/>
      </w:pPr>
    </w:lvl>
    <w:lvl w:ilvl="6" w:tplc="080A000F" w:tentative="1">
      <w:start w:val="1"/>
      <w:numFmt w:val="decimal"/>
      <w:lvlText w:val="%7."/>
      <w:lvlJc w:val="left"/>
      <w:pPr>
        <w:ind w:left="7080" w:hanging="360"/>
      </w:pPr>
    </w:lvl>
    <w:lvl w:ilvl="7" w:tplc="080A0019" w:tentative="1">
      <w:start w:val="1"/>
      <w:numFmt w:val="lowerLetter"/>
      <w:lvlText w:val="%8."/>
      <w:lvlJc w:val="left"/>
      <w:pPr>
        <w:ind w:left="7800" w:hanging="360"/>
      </w:pPr>
    </w:lvl>
    <w:lvl w:ilvl="8" w:tplc="080A001B" w:tentative="1">
      <w:start w:val="1"/>
      <w:numFmt w:val="lowerRoman"/>
      <w:lvlText w:val="%9."/>
      <w:lvlJc w:val="right"/>
      <w:pPr>
        <w:ind w:left="8520" w:hanging="180"/>
      </w:pPr>
    </w:lvl>
  </w:abstractNum>
  <w:abstractNum w:abstractNumId="87">
    <w:nsid w:val="6D5C3D63"/>
    <w:multiLevelType w:val="hybridMultilevel"/>
    <w:tmpl w:val="A9D006F0"/>
    <w:lvl w:ilvl="0" w:tplc="82F0B45C">
      <w:start w:val="1"/>
      <w:numFmt w:val="upperRoman"/>
      <w:lvlText w:val="%1."/>
      <w:lvlJc w:val="right"/>
      <w:pPr>
        <w:ind w:left="644" w:hanging="360"/>
      </w:pPr>
      <w:rPr>
        <w:b/>
        <w:bCs/>
      </w:rPr>
    </w:lvl>
    <w:lvl w:ilvl="1" w:tplc="95C06C3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D7446D3"/>
    <w:multiLevelType w:val="hybridMultilevel"/>
    <w:tmpl w:val="E932D356"/>
    <w:lvl w:ilvl="0" w:tplc="080A0013">
      <w:start w:val="1"/>
      <w:numFmt w:val="upperRoman"/>
      <w:lvlText w:val="%1."/>
      <w:lvlJc w:val="right"/>
      <w:pPr>
        <w:ind w:left="720" w:hanging="360"/>
      </w:pPr>
    </w:lvl>
    <w:lvl w:ilvl="1" w:tplc="0726BD3A">
      <w:start w:val="1"/>
      <w:numFmt w:val="upperLetter"/>
      <w:lvlText w:val="%2)"/>
      <w:lvlJc w:val="left"/>
      <w:pPr>
        <w:ind w:left="1440" w:hanging="360"/>
      </w:pPr>
      <w:rPr>
        <w:rFonts w:hint="default"/>
        <w:b/>
        <w:i w:val="0"/>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DB764DC"/>
    <w:multiLevelType w:val="hybridMultilevel"/>
    <w:tmpl w:val="832CA284"/>
    <w:lvl w:ilvl="0" w:tplc="50B0FE18">
      <w:start w:val="1"/>
      <w:numFmt w:val="upperRoman"/>
      <w:lvlText w:val="%1."/>
      <w:lvlJc w:val="left"/>
      <w:pPr>
        <w:ind w:left="1080" w:hanging="720"/>
      </w:pPr>
      <w:rPr>
        <w:rFonts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6EDB06DB"/>
    <w:multiLevelType w:val="hybridMultilevel"/>
    <w:tmpl w:val="BE10225E"/>
    <w:lvl w:ilvl="0" w:tplc="F73C69B8">
      <w:start w:val="1"/>
      <w:numFmt w:val="upperRoman"/>
      <w:lvlText w:val="%1."/>
      <w:lvlJc w:val="right"/>
      <w:pPr>
        <w:ind w:left="72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6F710EBA"/>
    <w:multiLevelType w:val="hybridMultilevel"/>
    <w:tmpl w:val="6338E1DA"/>
    <w:lvl w:ilvl="0" w:tplc="152A6F54">
      <w:start w:val="1"/>
      <w:numFmt w:val="upperRoman"/>
      <w:lvlText w:val="%1."/>
      <w:lvlJc w:val="right"/>
      <w:pPr>
        <w:ind w:left="1428" w:hanging="360"/>
      </w:pPr>
      <w:rPr>
        <w:b/>
      </w:rPr>
    </w:lvl>
    <w:lvl w:ilvl="1" w:tplc="10BC39AA">
      <w:start w:val="1"/>
      <w:numFmt w:val="lowerLetter"/>
      <w:lvlText w:val="%2."/>
      <w:lvlJc w:val="left"/>
      <w:pPr>
        <w:ind w:left="2148" w:hanging="360"/>
      </w:pPr>
      <w:rPr>
        <w:b/>
      </w:rPr>
    </w:lvl>
    <w:lvl w:ilvl="2" w:tplc="080A001B">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2">
    <w:nsid w:val="6F880E65"/>
    <w:multiLevelType w:val="hybridMultilevel"/>
    <w:tmpl w:val="AC5E12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6FE87313"/>
    <w:multiLevelType w:val="hybridMultilevel"/>
    <w:tmpl w:val="D2966E36"/>
    <w:lvl w:ilvl="0" w:tplc="3B4A06FC">
      <w:start w:val="1"/>
      <w:numFmt w:val="upperRoman"/>
      <w:lvlText w:val="%1."/>
      <w:lvlJc w:val="left"/>
      <w:pPr>
        <w:ind w:left="1866" w:hanging="360"/>
      </w:pPr>
      <w:rPr>
        <w:rFonts w:hint="default"/>
        <w:b/>
      </w:r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94">
    <w:nsid w:val="6FFE27F4"/>
    <w:multiLevelType w:val="hybridMultilevel"/>
    <w:tmpl w:val="B7829A84"/>
    <w:lvl w:ilvl="0" w:tplc="59941C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722B3B1D"/>
    <w:multiLevelType w:val="hybridMultilevel"/>
    <w:tmpl w:val="1DE43C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76057FD4"/>
    <w:multiLevelType w:val="hybridMultilevel"/>
    <w:tmpl w:val="96B2B39C"/>
    <w:lvl w:ilvl="0" w:tplc="F49EED84">
      <w:start w:val="1"/>
      <w:numFmt w:val="lowerLetter"/>
      <w:lvlText w:val="%1."/>
      <w:lvlJc w:val="left"/>
      <w:pPr>
        <w:ind w:left="1800" w:hanging="360"/>
      </w:pPr>
      <w:rPr>
        <w:b/>
        <w:color w:val="auto"/>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7">
    <w:nsid w:val="76A44056"/>
    <w:multiLevelType w:val="hybridMultilevel"/>
    <w:tmpl w:val="E92616B4"/>
    <w:lvl w:ilvl="0" w:tplc="080A0017">
      <w:start w:val="1"/>
      <w:numFmt w:val="lowerLetter"/>
      <w:lvlText w:val="%1)"/>
      <w:lvlJc w:val="left"/>
      <w:pPr>
        <w:ind w:left="777" w:hanging="360"/>
      </w:pPr>
    </w:lvl>
    <w:lvl w:ilvl="1" w:tplc="0A801396">
      <w:start w:val="1"/>
      <w:numFmt w:val="upperRoman"/>
      <w:lvlText w:val="%2."/>
      <w:lvlJc w:val="left"/>
      <w:pPr>
        <w:ind w:left="1857" w:hanging="720"/>
      </w:pPr>
      <w:rPr>
        <w:rFonts w:hint="default"/>
        <w:b/>
      </w:rPr>
    </w:lvl>
    <w:lvl w:ilvl="2" w:tplc="080A001B" w:tentative="1">
      <w:start w:val="1"/>
      <w:numFmt w:val="lowerRoman"/>
      <w:lvlText w:val="%3."/>
      <w:lvlJc w:val="right"/>
      <w:pPr>
        <w:ind w:left="2217" w:hanging="180"/>
      </w:pPr>
    </w:lvl>
    <w:lvl w:ilvl="3" w:tplc="080A000F" w:tentative="1">
      <w:start w:val="1"/>
      <w:numFmt w:val="decimal"/>
      <w:lvlText w:val="%4."/>
      <w:lvlJc w:val="left"/>
      <w:pPr>
        <w:ind w:left="2937" w:hanging="360"/>
      </w:pPr>
    </w:lvl>
    <w:lvl w:ilvl="4" w:tplc="080A0019" w:tentative="1">
      <w:start w:val="1"/>
      <w:numFmt w:val="lowerLetter"/>
      <w:lvlText w:val="%5."/>
      <w:lvlJc w:val="left"/>
      <w:pPr>
        <w:ind w:left="3657" w:hanging="360"/>
      </w:pPr>
    </w:lvl>
    <w:lvl w:ilvl="5" w:tplc="080A001B" w:tentative="1">
      <w:start w:val="1"/>
      <w:numFmt w:val="lowerRoman"/>
      <w:lvlText w:val="%6."/>
      <w:lvlJc w:val="right"/>
      <w:pPr>
        <w:ind w:left="4377" w:hanging="180"/>
      </w:pPr>
    </w:lvl>
    <w:lvl w:ilvl="6" w:tplc="080A000F" w:tentative="1">
      <w:start w:val="1"/>
      <w:numFmt w:val="decimal"/>
      <w:lvlText w:val="%7."/>
      <w:lvlJc w:val="left"/>
      <w:pPr>
        <w:ind w:left="5097" w:hanging="360"/>
      </w:pPr>
    </w:lvl>
    <w:lvl w:ilvl="7" w:tplc="080A0019" w:tentative="1">
      <w:start w:val="1"/>
      <w:numFmt w:val="lowerLetter"/>
      <w:lvlText w:val="%8."/>
      <w:lvlJc w:val="left"/>
      <w:pPr>
        <w:ind w:left="5817" w:hanging="360"/>
      </w:pPr>
    </w:lvl>
    <w:lvl w:ilvl="8" w:tplc="080A001B" w:tentative="1">
      <w:start w:val="1"/>
      <w:numFmt w:val="lowerRoman"/>
      <w:lvlText w:val="%9."/>
      <w:lvlJc w:val="right"/>
      <w:pPr>
        <w:ind w:left="6537" w:hanging="180"/>
      </w:pPr>
    </w:lvl>
  </w:abstractNum>
  <w:abstractNum w:abstractNumId="98">
    <w:nsid w:val="77E02700"/>
    <w:multiLevelType w:val="hybridMultilevel"/>
    <w:tmpl w:val="0176766C"/>
    <w:lvl w:ilvl="0" w:tplc="080A0013">
      <w:start w:val="1"/>
      <w:numFmt w:val="upperRoman"/>
      <w:lvlText w:val="%1."/>
      <w:lvlJc w:val="right"/>
      <w:pPr>
        <w:ind w:left="720" w:hanging="360"/>
      </w:pPr>
    </w:lvl>
    <w:lvl w:ilvl="1" w:tplc="4016FCF0">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7B2936BA"/>
    <w:multiLevelType w:val="hybridMultilevel"/>
    <w:tmpl w:val="AD8ECF70"/>
    <w:lvl w:ilvl="0" w:tplc="B8C2A45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7C786CC6"/>
    <w:multiLevelType w:val="hybridMultilevel"/>
    <w:tmpl w:val="DA7417E8"/>
    <w:lvl w:ilvl="0" w:tplc="87286F80">
      <w:start w:val="1"/>
      <w:numFmt w:val="upperRoman"/>
      <w:lvlText w:val="%1."/>
      <w:lvlJc w:val="left"/>
      <w:pPr>
        <w:ind w:left="360" w:hanging="360"/>
      </w:pPr>
      <w:rPr>
        <w:rFonts w:hint="default"/>
        <w:b/>
        <w:strike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7E124826"/>
    <w:multiLevelType w:val="hybridMultilevel"/>
    <w:tmpl w:val="D33C3214"/>
    <w:lvl w:ilvl="0" w:tplc="080A0013">
      <w:start w:val="1"/>
      <w:numFmt w:val="upperRoman"/>
      <w:lvlText w:val="%1."/>
      <w:lvlJc w:val="right"/>
      <w:pPr>
        <w:ind w:left="720" w:hanging="360"/>
      </w:pPr>
    </w:lvl>
    <w:lvl w:ilvl="1" w:tplc="9C747FD4">
      <w:start w:val="1"/>
      <w:numFmt w:val="upperLetter"/>
      <w:lvlText w:val="%2)"/>
      <w:lvlJc w:val="left"/>
      <w:pPr>
        <w:ind w:left="1440" w:hanging="360"/>
      </w:pPr>
      <w:rPr>
        <w:rFonts w:hint="default"/>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8"/>
  </w:num>
  <w:num w:numId="2">
    <w:abstractNumId w:val="57"/>
  </w:num>
  <w:num w:numId="3">
    <w:abstractNumId w:val="13"/>
  </w:num>
  <w:num w:numId="4">
    <w:abstractNumId w:val="91"/>
  </w:num>
  <w:num w:numId="5">
    <w:abstractNumId w:val="46"/>
  </w:num>
  <w:num w:numId="6">
    <w:abstractNumId w:val="12"/>
  </w:num>
  <w:num w:numId="7">
    <w:abstractNumId w:val="100"/>
  </w:num>
  <w:num w:numId="8">
    <w:abstractNumId w:val="97"/>
  </w:num>
  <w:num w:numId="9">
    <w:abstractNumId w:val="52"/>
  </w:num>
  <w:num w:numId="10">
    <w:abstractNumId w:val="23"/>
  </w:num>
  <w:num w:numId="11">
    <w:abstractNumId w:val="74"/>
  </w:num>
  <w:num w:numId="12">
    <w:abstractNumId w:val="22"/>
  </w:num>
  <w:num w:numId="13">
    <w:abstractNumId w:val="29"/>
  </w:num>
  <w:num w:numId="14">
    <w:abstractNumId w:val="59"/>
  </w:num>
  <w:num w:numId="15">
    <w:abstractNumId w:val="72"/>
  </w:num>
  <w:num w:numId="16">
    <w:abstractNumId w:val="58"/>
  </w:num>
  <w:num w:numId="17">
    <w:abstractNumId w:val="18"/>
  </w:num>
  <w:num w:numId="18">
    <w:abstractNumId w:val="8"/>
  </w:num>
  <w:num w:numId="19">
    <w:abstractNumId w:val="68"/>
  </w:num>
  <w:num w:numId="20">
    <w:abstractNumId w:val="1"/>
  </w:num>
  <w:num w:numId="21">
    <w:abstractNumId w:val="49"/>
  </w:num>
  <w:num w:numId="22">
    <w:abstractNumId w:val="64"/>
  </w:num>
  <w:num w:numId="23">
    <w:abstractNumId w:val="36"/>
  </w:num>
  <w:num w:numId="24">
    <w:abstractNumId w:val="10"/>
  </w:num>
  <w:num w:numId="25">
    <w:abstractNumId w:val="33"/>
  </w:num>
  <w:num w:numId="26">
    <w:abstractNumId w:val="54"/>
  </w:num>
  <w:num w:numId="27">
    <w:abstractNumId w:val="5"/>
  </w:num>
  <w:num w:numId="28">
    <w:abstractNumId w:val="78"/>
  </w:num>
  <w:num w:numId="29">
    <w:abstractNumId w:val="2"/>
  </w:num>
  <w:num w:numId="30">
    <w:abstractNumId w:val="82"/>
  </w:num>
  <w:num w:numId="31">
    <w:abstractNumId w:val="7"/>
  </w:num>
  <w:num w:numId="32">
    <w:abstractNumId w:val="71"/>
  </w:num>
  <w:num w:numId="33">
    <w:abstractNumId w:val="51"/>
  </w:num>
  <w:num w:numId="34">
    <w:abstractNumId w:val="81"/>
  </w:num>
  <w:num w:numId="35">
    <w:abstractNumId w:val="21"/>
  </w:num>
  <w:num w:numId="36">
    <w:abstractNumId w:val="98"/>
  </w:num>
  <w:num w:numId="37">
    <w:abstractNumId w:val="77"/>
  </w:num>
  <w:num w:numId="38">
    <w:abstractNumId w:val="43"/>
  </w:num>
  <w:num w:numId="39">
    <w:abstractNumId w:val="56"/>
  </w:num>
  <w:num w:numId="40">
    <w:abstractNumId w:val="44"/>
  </w:num>
  <w:num w:numId="41">
    <w:abstractNumId w:val="61"/>
  </w:num>
  <w:num w:numId="42">
    <w:abstractNumId w:val="65"/>
  </w:num>
  <w:num w:numId="43">
    <w:abstractNumId w:val="34"/>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5"/>
  </w:num>
  <w:num w:numId="47">
    <w:abstractNumId w:val="45"/>
  </w:num>
  <w:num w:numId="48">
    <w:abstractNumId w:val="9"/>
  </w:num>
  <w:num w:numId="49">
    <w:abstractNumId w:val="27"/>
  </w:num>
  <w:num w:numId="50">
    <w:abstractNumId w:val="83"/>
  </w:num>
  <w:num w:numId="51">
    <w:abstractNumId w:val="80"/>
  </w:num>
  <w:num w:numId="52">
    <w:abstractNumId w:val="28"/>
  </w:num>
  <w:num w:numId="53">
    <w:abstractNumId w:val="70"/>
  </w:num>
  <w:num w:numId="54">
    <w:abstractNumId w:val="99"/>
  </w:num>
  <w:num w:numId="55">
    <w:abstractNumId w:val="14"/>
  </w:num>
  <w:num w:numId="56">
    <w:abstractNumId w:val="66"/>
  </w:num>
  <w:num w:numId="57">
    <w:abstractNumId w:val="67"/>
  </w:num>
  <w:num w:numId="58">
    <w:abstractNumId w:val="6"/>
  </w:num>
  <w:num w:numId="59">
    <w:abstractNumId w:val="60"/>
  </w:num>
  <w:num w:numId="60">
    <w:abstractNumId w:val="63"/>
  </w:num>
  <w:num w:numId="61">
    <w:abstractNumId w:val="4"/>
  </w:num>
  <w:num w:numId="62">
    <w:abstractNumId w:val="84"/>
  </w:num>
  <w:num w:numId="63">
    <w:abstractNumId w:val="87"/>
  </w:num>
  <w:num w:numId="64">
    <w:abstractNumId w:val="17"/>
  </w:num>
  <w:num w:numId="65">
    <w:abstractNumId w:val="73"/>
  </w:num>
  <w:num w:numId="66">
    <w:abstractNumId w:val="53"/>
  </w:num>
  <w:num w:numId="67">
    <w:abstractNumId w:val="42"/>
  </w:num>
  <w:num w:numId="68">
    <w:abstractNumId w:val="88"/>
  </w:num>
  <w:num w:numId="69">
    <w:abstractNumId w:val="75"/>
  </w:num>
  <w:num w:numId="70">
    <w:abstractNumId w:val="79"/>
  </w:num>
  <w:num w:numId="71">
    <w:abstractNumId w:val="101"/>
  </w:num>
  <w:num w:numId="72">
    <w:abstractNumId w:val="40"/>
  </w:num>
  <w:num w:numId="73">
    <w:abstractNumId w:val="3"/>
  </w:num>
  <w:num w:numId="74">
    <w:abstractNumId w:val="37"/>
  </w:num>
  <w:num w:numId="75">
    <w:abstractNumId w:val="94"/>
  </w:num>
  <w:num w:numId="76">
    <w:abstractNumId w:val="38"/>
  </w:num>
  <w:num w:numId="77">
    <w:abstractNumId w:val="89"/>
  </w:num>
  <w:num w:numId="78">
    <w:abstractNumId w:val="15"/>
  </w:num>
  <w:num w:numId="79">
    <w:abstractNumId w:val="41"/>
  </w:num>
  <w:num w:numId="80">
    <w:abstractNumId w:val="25"/>
  </w:num>
  <w:num w:numId="81">
    <w:abstractNumId w:val="86"/>
  </w:num>
  <w:num w:numId="82">
    <w:abstractNumId w:val="11"/>
  </w:num>
  <w:num w:numId="83">
    <w:abstractNumId w:val="30"/>
  </w:num>
  <w:num w:numId="84">
    <w:abstractNumId w:val="96"/>
  </w:num>
  <w:num w:numId="85">
    <w:abstractNumId w:val="50"/>
  </w:num>
  <w:num w:numId="86">
    <w:abstractNumId w:val="0"/>
  </w:num>
  <w:num w:numId="87">
    <w:abstractNumId w:val="47"/>
  </w:num>
  <w:num w:numId="88">
    <w:abstractNumId w:val="35"/>
  </w:num>
  <w:num w:numId="89">
    <w:abstractNumId w:val="85"/>
  </w:num>
  <w:num w:numId="90">
    <w:abstractNumId w:val="39"/>
  </w:num>
  <w:num w:numId="91">
    <w:abstractNumId w:val="93"/>
  </w:num>
  <w:num w:numId="92">
    <w:abstractNumId w:val="69"/>
  </w:num>
  <w:num w:numId="93">
    <w:abstractNumId w:val="92"/>
  </w:num>
  <w:num w:numId="94">
    <w:abstractNumId w:val="19"/>
  </w:num>
  <w:num w:numId="95">
    <w:abstractNumId w:val="76"/>
  </w:num>
  <w:num w:numId="96">
    <w:abstractNumId w:val="32"/>
  </w:num>
  <w:num w:numId="97">
    <w:abstractNumId w:val="20"/>
  </w:num>
  <w:num w:numId="98">
    <w:abstractNumId w:val="62"/>
  </w:num>
  <w:num w:numId="99">
    <w:abstractNumId w:val="31"/>
  </w:num>
  <w:num w:numId="100">
    <w:abstractNumId w:val="95"/>
  </w:num>
  <w:num w:numId="101">
    <w:abstractNumId w:val="90"/>
  </w:num>
  <w:num w:numId="102">
    <w:abstractNumId w:val="16"/>
  </w:num>
  <w:num w:numId="103">
    <w:abstractNumId w:val="2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1B0"/>
    <w:rsid w:val="00001E91"/>
    <w:rsid w:val="00006699"/>
    <w:rsid w:val="00007A68"/>
    <w:rsid w:val="00011020"/>
    <w:rsid w:val="00012093"/>
    <w:rsid w:val="00016123"/>
    <w:rsid w:val="0001719E"/>
    <w:rsid w:val="000208AE"/>
    <w:rsid w:val="00020ED9"/>
    <w:rsid w:val="00021AF3"/>
    <w:rsid w:val="000246EB"/>
    <w:rsid w:val="0002529E"/>
    <w:rsid w:val="00027C1A"/>
    <w:rsid w:val="000315CE"/>
    <w:rsid w:val="00031611"/>
    <w:rsid w:val="0003353E"/>
    <w:rsid w:val="00034B58"/>
    <w:rsid w:val="00037F83"/>
    <w:rsid w:val="0004130B"/>
    <w:rsid w:val="00041971"/>
    <w:rsid w:val="000433BF"/>
    <w:rsid w:val="00043FFA"/>
    <w:rsid w:val="000558EA"/>
    <w:rsid w:val="00060308"/>
    <w:rsid w:val="00062A40"/>
    <w:rsid w:val="00062C4C"/>
    <w:rsid w:val="00065306"/>
    <w:rsid w:val="0006631A"/>
    <w:rsid w:val="00067714"/>
    <w:rsid w:val="000716D4"/>
    <w:rsid w:val="000749FF"/>
    <w:rsid w:val="00075674"/>
    <w:rsid w:val="00091ED3"/>
    <w:rsid w:val="00097A22"/>
    <w:rsid w:val="00097FC8"/>
    <w:rsid w:val="000A0D8B"/>
    <w:rsid w:val="000A243E"/>
    <w:rsid w:val="000A2650"/>
    <w:rsid w:val="000A2A34"/>
    <w:rsid w:val="000A31D9"/>
    <w:rsid w:val="000A37D5"/>
    <w:rsid w:val="000A3A59"/>
    <w:rsid w:val="000A4488"/>
    <w:rsid w:val="000A5F3B"/>
    <w:rsid w:val="000A6CBD"/>
    <w:rsid w:val="000A7FFB"/>
    <w:rsid w:val="000B1EFE"/>
    <w:rsid w:val="000B5EDF"/>
    <w:rsid w:val="000B664E"/>
    <w:rsid w:val="000C75E1"/>
    <w:rsid w:val="000C7628"/>
    <w:rsid w:val="000C7AAB"/>
    <w:rsid w:val="000D6325"/>
    <w:rsid w:val="000D634A"/>
    <w:rsid w:val="000D6CD4"/>
    <w:rsid w:val="000E03DD"/>
    <w:rsid w:val="000E37FE"/>
    <w:rsid w:val="000F065E"/>
    <w:rsid w:val="000F0D57"/>
    <w:rsid w:val="000F0D58"/>
    <w:rsid w:val="000F2041"/>
    <w:rsid w:val="000F29C8"/>
    <w:rsid w:val="000F36CF"/>
    <w:rsid w:val="000F463C"/>
    <w:rsid w:val="000F507E"/>
    <w:rsid w:val="000F7CAD"/>
    <w:rsid w:val="0010202D"/>
    <w:rsid w:val="0010307B"/>
    <w:rsid w:val="0010524B"/>
    <w:rsid w:val="00106E09"/>
    <w:rsid w:val="00110A0C"/>
    <w:rsid w:val="00112894"/>
    <w:rsid w:val="00112F4D"/>
    <w:rsid w:val="00113CED"/>
    <w:rsid w:val="00114D61"/>
    <w:rsid w:val="00120C87"/>
    <w:rsid w:val="00120F0F"/>
    <w:rsid w:val="0012158E"/>
    <w:rsid w:val="00123C0E"/>
    <w:rsid w:val="00124501"/>
    <w:rsid w:val="00125739"/>
    <w:rsid w:val="0012580E"/>
    <w:rsid w:val="00126BC0"/>
    <w:rsid w:val="0012733F"/>
    <w:rsid w:val="00134D29"/>
    <w:rsid w:val="00135FED"/>
    <w:rsid w:val="00142A52"/>
    <w:rsid w:val="00143068"/>
    <w:rsid w:val="001430DD"/>
    <w:rsid w:val="00147735"/>
    <w:rsid w:val="00150A93"/>
    <w:rsid w:val="0016494F"/>
    <w:rsid w:val="00165759"/>
    <w:rsid w:val="00165CBA"/>
    <w:rsid w:val="00167818"/>
    <w:rsid w:val="0017073E"/>
    <w:rsid w:val="00172867"/>
    <w:rsid w:val="0017289D"/>
    <w:rsid w:val="0017311F"/>
    <w:rsid w:val="001743CB"/>
    <w:rsid w:val="00177D06"/>
    <w:rsid w:val="00181A1A"/>
    <w:rsid w:val="001832A5"/>
    <w:rsid w:val="00183502"/>
    <w:rsid w:val="001847F1"/>
    <w:rsid w:val="00185F71"/>
    <w:rsid w:val="00186816"/>
    <w:rsid w:val="00186835"/>
    <w:rsid w:val="0018709D"/>
    <w:rsid w:val="0019217E"/>
    <w:rsid w:val="001A2444"/>
    <w:rsid w:val="001A2D0C"/>
    <w:rsid w:val="001A526A"/>
    <w:rsid w:val="001A5BE1"/>
    <w:rsid w:val="001A6E2A"/>
    <w:rsid w:val="001A7213"/>
    <w:rsid w:val="001C1F73"/>
    <w:rsid w:val="001C27D3"/>
    <w:rsid w:val="001C6054"/>
    <w:rsid w:val="001C70CD"/>
    <w:rsid w:val="001D042B"/>
    <w:rsid w:val="001D04FF"/>
    <w:rsid w:val="001D0550"/>
    <w:rsid w:val="001D0CAD"/>
    <w:rsid w:val="001D111E"/>
    <w:rsid w:val="001D2EBF"/>
    <w:rsid w:val="001D4D95"/>
    <w:rsid w:val="001E521A"/>
    <w:rsid w:val="001E6722"/>
    <w:rsid w:val="001E7C62"/>
    <w:rsid w:val="001F0F92"/>
    <w:rsid w:val="001F1DC7"/>
    <w:rsid w:val="001F510E"/>
    <w:rsid w:val="001F5605"/>
    <w:rsid w:val="001F6811"/>
    <w:rsid w:val="001F6F89"/>
    <w:rsid w:val="001F766A"/>
    <w:rsid w:val="001F7F99"/>
    <w:rsid w:val="002012D1"/>
    <w:rsid w:val="00201B5F"/>
    <w:rsid w:val="00201CFB"/>
    <w:rsid w:val="00204CED"/>
    <w:rsid w:val="00205BAF"/>
    <w:rsid w:val="002068DB"/>
    <w:rsid w:val="00206A2F"/>
    <w:rsid w:val="002105B7"/>
    <w:rsid w:val="00210B5A"/>
    <w:rsid w:val="00210D8B"/>
    <w:rsid w:val="00213D11"/>
    <w:rsid w:val="002148FE"/>
    <w:rsid w:val="00220537"/>
    <w:rsid w:val="00223068"/>
    <w:rsid w:val="00223636"/>
    <w:rsid w:val="00224D07"/>
    <w:rsid w:val="00224D33"/>
    <w:rsid w:val="002350EF"/>
    <w:rsid w:val="0024094B"/>
    <w:rsid w:val="0024154B"/>
    <w:rsid w:val="00242DA2"/>
    <w:rsid w:val="00243063"/>
    <w:rsid w:val="002435EF"/>
    <w:rsid w:val="002441B3"/>
    <w:rsid w:val="00245CEA"/>
    <w:rsid w:val="002461C3"/>
    <w:rsid w:val="00247526"/>
    <w:rsid w:val="002562B9"/>
    <w:rsid w:val="00257EAC"/>
    <w:rsid w:val="002633A0"/>
    <w:rsid w:val="00264376"/>
    <w:rsid w:val="00271612"/>
    <w:rsid w:val="00275415"/>
    <w:rsid w:val="00275A92"/>
    <w:rsid w:val="002761EF"/>
    <w:rsid w:val="00280339"/>
    <w:rsid w:val="002807E9"/>
    <w:rsid w:val="00282AAE"/>
    <w:rsid w:val="00285C9B"/>
    <w:rsid w:val="00286FB5"/>
    <w:rsid w:val="0029167C"/>
    <w:rsid w:val="002923C1"/>
    <w:rsid w:val="00292652"/>
    <w:rsid w:val="00292AB6"/>
    <w:rsid w:val="00293C89"/>
    <w:rsid w:val="00293C9F"/>
    <w:rsid w:val="0029474D"/>
    <w:rsid w:val="00294F9E"/>
    <w:rsid w:val="002959AC"/>
    <w:rsid w:val="002A4D76"/>
    <w:rsid w:val="002A618B"/>
    <w:rsid w:val="002A6D8D"/>
    <w:rsid w:val="002B18D3"/>
    <w:rsid w:val="002B21A9"/>
    <w:rsid w:val="002B2E56"/>
    <w:rsid w:val="002B75D5"/>
    <w:rsid w:val="002C538E"/>
    <w:rsid w:val="002C7153"/>
    <w:rsid w:val="002D5714"/>
    <w:rsid w:val="002E0DFC"/>
    <w:rsid w:val="002E2C98"/>
    <w:rsid w:val="002E57AD"/>
    <w:rsid w:val="002E7B2E"/>
    <w:rsid w:val="002F0C8B"/>
    <w:rsid w:val="002F5A76"/>
    <w:rsid w:val="0030106C"/>
    <w:rsid w:val="00301182"/>
    <w:rsid w:val="0030656F"/>
    <w:rsid w:val="00307B46"/>
    <w:rsid w:val="0031347F"/>
    <w:rsid w:val="00326421"/>
    <w:rsid w:val="00333BC0"/>
    <w:rsid w:val="00340B45"/>
    <w:rsid w:val="00340DE3"/>
    <w:rsid w:val="003425CF"/>
    <w:rsid w:val="00342A8C"/>
    <w:rsid w:val="00344F77"/>
    <w:rsid w:val="00344F87"/>
    <w:rsid w:val="003516AA"/>
    <w:rsid w:val="003517D7"/>
    <w:rsid w:val="00353AA7"/>
    <w:rsid w:val="00357D08"/>
    <w:rsid w:val="00361853"/>
    <w:rsid w:val="00362B48"/>
    <w:rsid w:val="003633D0"/>
    <w:rsid w:val="00365480"/>
    <w:rsid w:val="003660BE"/>
    <w:rsid w:val="00366BBF"/>
    <w:rsid w:val="00370703"/>
    <w:rsid w:val="00372614"/>
    <w:rsid w:val="00375B61"/>
    <w:rsid w:val="00375D7F"/>
    <w:rsid w:val="00376CC0"/>
    <w:rsid w:val="0038109D"/>
    <w:rsid w:val="00384AF8"/>
    <w:rsid w:val="003856DF"/>
    <w:rsid w:val="00386B34"/>
    <w:rsid w:val="0038731E"/>
    <w:rsid w:val="0038788A"/>
    <w:rsid w:val="0039048B"/>
    <w:rsid w:val="003960CB"/>
    <w:rsid w:val="003A0119"/>
    <w:rsid w:val="003A0357"/>
    <w:rsid w:val="003A3465"/>
    <w:rsid w:val="003A45BB"/>
    <w:rsid w:val="003A6178"/>
    <w:rsid w:val="003B3C16"/>
    <w:rsid w:val="003B721D"/>
    <w:rsid w:val="003C2045"/>
    <w:rsid w:val="003C2C5A"/>
    <w:rsid w:val="003C3755"/>
    <w:rsid w:val="003C6D57"/>
    <w:rsid w:val="003C7173"/>
    <w:rsid w:val="003C7E71"/>
    <w:rsid w:val="003D16CD"/>
    <w:rsid w:val="003D1778"/>
    <w:rsid w:val="003D3153"/>
    <w:rsid w:val="003D317C"/>
    <w:rsid w:val="003D36EE"/>
    <w:rsid w:val="003D42C5"/>
    <w:rsid w:val="003D4361"/>
    <w:rsid w:val="003E286E"/>
    <w:rsid w:val="003E4A4C"/>
    <w:rsid w:val="003E63E3"/>
    <w:rsid w:val="003F7EFE"/>
    <w:rsid w:val="004031F8"/>
    <w:rsid w:val="0040420B"/>
    <w:rsid w:val="004058DB"/>
    <w:rsid w:val="0041071C"/>
    <w:rsid w:val="00410B3C"/>
    <w:rsid w:val="00410E4A"/>
    <w:rsid w:val="00411524"/>
    <w:rsid w:val="00411991"/>
    <w:rsid w:val="0041445E"/>
    <w:rsid w:val="0042176A"/>
    <w:rsid w:val="0042203D"/>
    <w:rsid w:val="004223CB"/>
    <w:rsid w:val="00425D0F"/>
    <w:rsid w:val="00430FC6"/>
    <w:rsid w:val="00432A70"/>
    <w:rsid w:val="004366AF"/>
    <w:rsid w:val="00436FFA"/>
    <w:rsid w:val="00442422"/>
    <w:rsid w:val="00442A30"/>
    <w:rsid w:val="00444C7B"/>
    <w:rsid w:val="00447060"/>
    <w:rsid w:val="00450C54"/>
    <w:rsid w:val="0045329F"/>
    <w:rsid w:val="004536F8"/>
    <w:rsid w:val="0045428F"/>
    <w:rsid w:val="004548A4"/>
    <w:rsid w:val="00454E55"/>
    <w:rsid w:val="0045681F"/>
    <w:rsid w:val="004568E6"/>
    <w:rsid w:val="004609EB"/>
    <w:rsid w:val="004614ED"/>
    <w:rsid w:val="00462DAE"/>
    <w:rsid w:val="00464693"/>
    <w:rsid w:val="00464D29"/>
    <w:rsid w:val="0046556B"/>
    <w:rsid w:val="00466BA1"/>
    <w:rsid w:val="00471D6B"/>
    <w:rsid w:val="004720DC"/>
    <w:rsid w:val="004723F4"/>
    <w:rsid w:val="00473177"/>
    <w:rsid w:val="00473533"/>
    <w:rsid w:val="00473C4E"/>
    <w:rsid w:val="00477906"/>
    <w:rsid w:val="004803B2"/>
    <w:rsid w:val="004825AA"/>
    <w:rsid w:val="00485174"/>
    <w:rsid w:val="00485D1C"/>
    <w:rsid w:val="00490A9F"/>
    <w:rsid w:val="00491847"/>
    <w:rsid w:val="004923CA"/>
    <w:rsid w:val="00495F47"/>
    <w:rsid w:val="00496A71"/>
    <w:rsid w:val="004A3777"/>
    <w:rsid w:val="004A4D8C"/>
    <w:rsid w:val="004A5F78"/>
    <w:rsid w:val="004B173B"/>
    <w:rsid w:val="004B292F"/>
    <w:rsid w:val="004B37E7"/>
    <w:rsid w:val="004B4A2A"/>
    <w:rsid w:val="004B6048"/>
    <w:rsid w:val="004B6B3D"/>
    <w:rsid w:val="004B73E9"/>
    <w:rsid w:val="004B78D5"/>
    <w:rsid w:val="004C07C8"/>
    <w:rsid w:val="004C0D70"/>
    <w:rsid w:val="004C3E8E"/>
    <w:rsid w:val="004D00D1"/>
    <w:rsid w:val="004D25E5"/>
    <w:rsid w:val="004D74C2"/>
    <w:rsid w:val="004E44D3"/>
    <w:rsid w:val="004E4974"/>
    <w:rsid w:val="004E52CD"/>
    <w:rsid w:val="004E5C9B"/>
    <w:rsid w:val="004E7E7A"/>
    <w:rsid w:val="004F505D"/>
    <w:rsid w:val="004F5E0E"/>
    <w:rsid w:val="004F6744"/>
    <w:rsid w:val="004F6A5F"/>
    <w:rsid w:val="005010AB"/>
    <w:rsid w:val="00503CFD"/>
    <w:rsid w:val="00505762"/>
    <w:rsid w:val="005078C7"/>
    <w:rsid w:val="005078F7"/>
    <w:rsid w:val="00507B1B"/>
    <w:rsid w:val="00507E86"/>
    <w:rsid w:val="00510A38"/>
    <w:rsid w:val="00510BC4"/>
    <w:rsid w:val="00510E24"/>
    <w:rsid w:val="00512088"/>
    <w:rsid w:val="00512AAF"/>
    <w:rsid w:val="00514EF3"/>
    <w:rsid w:val="005170C7"/>
    <w:rsid w:val="005214C1"/>
    <w:rsid w:val="00521C0E"/>
    <w:rsid w:val="00524896"/>
    <w:rsid w:val="00526788"/>
    <w:rsid w:val="00527982"/>
    <w:rsid w:val="00531B99"/>
    <w:rsid w:val="00533C55"/>
    <w:rsid w:val="00535851"/>
    <w:rsid w:val="00536ECE"/>
    <w:rsid w:val="00540524"/>
    <w:rsid w:val="00554FBA"/>
    <w:rsid w:val="005561D3"/>
    <w:rsid w:val="0055774D"/>
    <w:rsid w:val="00561AFC"/>
    <w:rsid w:val="00563666"/>
    <w:rsid w:val="00564460"/>
    <w:rsid w:val="00566A6E"/>
    <w:rsid w:val="00572930"/>
    <w:rsid w:val="00577496"/>
    <w:rsid w:val="00577DB8"/>
    <w:rsid w:val="0058040D"/>
    <w:rsid w:val="005821DF"/>
    <w:rsid w:val="005911BD"/>
    <w:rsid w:val="005945B7"/>
    <w:rsid w:val="00595DC2"/>
    <w:rsid w:val="0059640E"/>
    <w:rsid w:val="00596540"/>
    <w:rsid w:val="00597441"/>
    <w:rsid w:val="005A1431"/>
    <w:rsid w:val="005A1C95"/>
    <w:rsid w:val="005A2A7A"/>
    <w:rsid w:val="005A2E3A"/>
    <w:rsid w:val="005A309E"/>
    <w:rsid w:val="005A5BE2"/>
    <w:rsid w:val="005A5CFC"/>
    <w:rsid w:val="005B16D5"/>
    <w:rsid w:val="005B3139"/>
    <w:rsid w:val="005B3907"/>
    <w:rsid w:val="005B4F80"/>
    <w:rsid w:val="005B5C4E"/>
    <w:rsid w:val="005B7BFC"/>
    <w:rsid w:val="005C1168"/>
    <w:rsid w:val="005D494B"/>
    <w:rsid w:val="005D5113"/>
    <w:rsid w:val="005D5FB0"/>
    <w:rsid w:val="005D6AA9"/>
    <w:rsid w:val="005E11A5"/>
    <w:rsid w:val="005E1402"/>
    <w:rsid w:val="005E1F58"/>
    <w:rsid w:val="005E221E"/>
    <w:rsid w:val="005E2DC5"/>
    <w:rsid w:val="005E5B83"/>
    <w:rsid w:val="005E78C9"/>
    <w:rsid w:val="005F1901"/>
    <w:rsid w:val="005F5143"/>
    <w:rsid w:val="005F7FFE"/>
    <w:rsid w:val="00600C8F"/>
    <w:rsid w:val="006021B0"/>
    <w:rsid w:val="00612B62"/>
    <w:rsid w:val="006179A6"/>
    <w:rsid w:val="00620E1E"/>
    <w:rsid w:val="006215FF"/>
    <w:rsid w:val="00621F19"/>
    <w:rsid w:val="0062296E"/>
    <w:rsid w:val="0062333D"/>
    <w:rsid w:val="006325CF"/>
    <w:rsid w:val="00634F3F"/>
    <w:rsid w:val="00641569"/>
    <w:rsid w:val="00644A7B"/>
    <w:rsid w:val="00647AD6"/>
    <w:rsid w:val="0065298D"/>
    <w:rsid w:val="00652C0D"/>
    <w:rsid w:val="006608A9"/>
    <w:rsid w:val="006609DA"/>
    <w:rsid w:val="00663699"/>
    <w:rsid w:val="00666BBC"/>
    <w:rsid w:val="0067155A"/>
    <w:rsid w:val="006742F6"/>
    <w:rsid w:val="00675A62"/>
    <w:rsid w:val="00675A92"/>
    <w:rsid w:val="006805F3"/>
    <w:rsid w:val="0069007F"/>
    <w:rsid w:val="006A161C"/>
    <w:rsid w:val="006A66FB"/>
    <w:rsid w:val="006A788D"/>
    <w:rsid w:val="006B1148"/>
    <w:rsid w:val="006B2408"/>
    <w:rsid w:val="006B3563"/>
    <w:rsid w:val="006B4913"/>
    <w:rsid w:val="006B7426"/>
    <w:rsid w:val="006C34A2"/>
    <w:rsid w:val="006C5EAF"/>
    <w:rsid w:val="006C6928"/>
    <w:rsid w:val="006D039A"/>
    <w:rsid w:val="006D17A9"/>
    <w:rsid w:val="006D6290"/>
    <w:rsid w:val="006E341B"/>
    <w:rsid w:val="006E39EF"/>
    <w:rsid w:val="006E7CB5"/>
    <w:rsid w:val="006F2AE0"/>
    <w:rsid w:val="006F334C"/>
    <w:rsid w:val="006F4462"/>
    <w:rsid w:val="006F6242"/>
    <w:rsid w:val="006F63BF"/>
    <w:rsid w:val="007035C4"/>
    <w:rsid w:val="0070362E"/>
    <w:rsid w:val="00711127"/>
    <w:rsid w:val="00714911"/>
    <w:rsid w:val="007152C3"/>
    <w:rsid w:val="00717301"/>
    <w:rsid w:val="00717C94"/>
    <w:rsid w:val="00723ED8"/>
    <w:rsid w:val="0072512C"/>
    <w:rsid w:val="0073499F"/>
    <w:rsid w:val="007349DF"/>
    <w:rsid w:val="00736AEC"/>
    <w:rsid w:val="00736C2A"/>
    <w:rsid w:val="00740EA4"/>
    <w:rsid w:val="00740F96"/>
    <w:rsid w:val="0074133E"/>
    <w:rsid w:val="0074453E"/>
    <w:rsid w:val="00746F61"/>
    <w:rsid w:val="007500E7"/>
    <w:rsid w:val="00750B0E"/>
    <w:rsid w:val="007516B8"/>
    <w:rsid w:val="00752BED"/>
    <w:rsid w:val="007562E3"/>
    <w:rsid w:val="007568C1"/>
    <w:rsid w:val="00757F5F"/>
    <w:rsid w:val="007600FA"/>
    <w:rsid w:val="007614FE"/>
    <w:rsid w:val="00761577"/>
    <w:rsid w:val="007722B2"/>
    <w:rsid w:val="00772531"/>
    <w:rsid w:val="00775BE9"/>
    <w:rsid w:val="00780090"/>
    <w:rsid w:val="0078032A"/>
    <w:rsid w:val="00781B32"/>
    <w:rsid w:val="00782B4A"/>
    <w:rsid w:val="00783C4A"/>
    <w:rsid w:val="007857C1"/>
    <w:rsid w:val="007872E5"/>
    <w:rsid w:val="00787A15"/>
    <w:rsid w:val="007908BB"/>
    <w:rsid w:val="007935FD"/>
    <w:rsid w:val="007950B3"/>
    <w:rsid w:val="00795C8D"/>
    <w:rsid w:val="007971EC"/>
    <w:rsid w:val="007A077F"/>
    <w:rsid w:val="007A0DEB"/>
    <w:rsid w:val="007A16EF"/>
    <w:rsid w:val="007A1D20"/>
    <w:rsid w:val="007A1DCB"/>
    <w:rsid w:val="007A2FE8"/>
    <w:rsid w:val="007B15B1"/>
    <w:rsid w:val="007B26EC"/>
    <w:rsid w:val="007B3B9A"/>
    <w:rsid w:val="007C033A"/>
    <w:rsid w:val="007C49B7"/>
    <w:rsid w:val="007C517D"/>
    <w:rsid w:val="007C6453"/>
    <w:rsid w:val="007D0132"/>
    <w:rsid w:val="007D01AF"/>
    <w:rsid w:val="007D36C8"/>
    <w:rsid w:val="007D3836"/>
    <w:rsid w:val="007D4BCE"/>
    <w:rsid w:val="007D5A89"/>
    <w:rsid w:val="007E2374"/>
    <w:rsid w:val="007E302B"/>
    <w:rsid w:val="007E4590"/>
    <w:rsid w:val="007E4D2C"/>
    <w:rsid w:val="007E4F7F"/>
    <w:rsid w:val="007E6B36"/>
    <w:rsid w:val="007F240B"/>
    <w:rsid w:val="007F290C"/>
    <w:rsid w:val="007F36B9"/>
    <w:rsid w:val="007F45F2"/>
    <w:rsid w:val="007F5767"/>
    <w:rsid w:val="007F6777"/>
    <w:rsid w:val="007F6CC7"/>
    <w:rsid w:val="00800C6A"/>
    <w:rsid w:val="008033B0"/>
    <w:rsid w:val="00803890"/>
    <w:rsid w:val="0081009A"/>
    <w:rsid w:val="008122AE"/>
    <w:rsid w:val="008138C9"/>
    <w:rsid w:val="00815377"/>
    <w:rsid w:val="0081576C"/>
    <w:rsid w:val="00815C99"/>
    <w:rsid w:val="00822266"/>
    <w:rsid w:val="0082341A"/>
    <w:rsid w:val="008259A1"/>
    <w:rsid w:val="008300AB"/>
    <w:rsid w:val="00831B3A"/>
    <w:rsid w:val="00836BA1"/>
    <w:rsid w:val="0084071F"/>
    <w:rsid w:val="00841B1D"/>
    <w:rsid w:val="00841B79"/>
    <w:rsid w:val="00843887"/>
    <w:rsid w:val="00845471"/>
    <w:rsid w:val="00846B72"/>
    <w:rsid w:val="00850BE6"/>
    <w:rsid w:val="008528F2"/>
    <w:rsid w:val="00854BA3"/>
    <w:rsid w:val="00855F6D"/>
    <w:rsid w:val="00857C0A"/>
    <w:rsid w:val="00861D9E"/>
    <w:rsid w:val="00861FD9"/>
    <w:rsid w:val="00863CA7"/>
    <w:rsid w:val="008717DF"/>
    <w:rsid w:val="00872E65"/>
    <w:rsid w:val="00873658"/>
    <w:rsid w:val="00876AA9"/>
    <w:rsid w:val="00876BBA"/>
    <w:rsid w:val="00880961"/>
    <w:rsid w:val="00880D72"/>
    <w:rsid w:val="00880FEC"/>
    <w:rsid w:val="00883DD3"/>
    <w:rsid w:val="0088439D"/>
    <w:rsid w:val="0088493B"/>
    <w:rsid w:val="00885D99"/>
    <w:rsid w:val="0088637E"/>
    <w:rsid w:val="00886A5B"/>
    <w:rsid w:val="00886D70"/>
    <w:rsid w:val="00887303"/>
    <w:rsid w:val="0089483C"/>
    <w:rsid w:val="00894891"/>
    <w:rsid w:val="00896A09"/>
    <w:rsid w:val="008A21D6"/>
    <w:rsid w:val="008B03C9"/>
    <w:rsid w:val="008B16B7"/>
    <w:rsid w:val="008B1926"/>
    <w:rsid w:val="008B2070"/>
    <w:rsid w:val="008B280E"/>
    <w:rsid w:val="008B2E4C"/>
    <w:rsid w:val="008B4E4B"/>
    <w:rsid w:val="008B57BE"/>
    <w:rsid w:val="008B7559"/>
    <w:rsid w:val="008B7753"/>
    <w:rsid w:val="008C45E3"/>
    <w:rsid w:val="008C4C7E"/>
    <w:rsid w:val="008C5582"/>
    <w:rsid w:val="008C7808"/>
    <w:rsid w:val="008D0C3E"/>
    <w:rsid w:val="008D1678"/>
    <w:rsid w:val="008D6AA5"/>
    <w:rsid w:val="008E356B"/>
    <w:rsid w:val="008E377E"/>
    <w:rsid w:val="008F1939"/>
    <w:rsid w:val="008F287C"/>
    <w:rsid w:val="008F30ED"/>
    <w:rsid w:val="008F52E6"/>
    <w:rsid w:val="008F7D15"/>
    <w:rsid w:val="00900020"/>
    <w:rsid w:val="00901FAC"/>
    <w:rsid w:val="009060E9"/>
    <w:rsid w:val="00913228"/>
    <w:rsid w:val="00914D4C"/>
    <w:rsid w:val="00916A81"/>
    <w:rsid w:val="00924852"/>
    <w:rsid w:val="00926622"/>
    <w:rsid w:val="00926F95"/>
    <w:rsid w:val="00927199"/>
    <w:rsid w:val="009279C0"/>
    <w:rsid w:val="009309CE"/>
    <w:rsid w:val="00932127"/>
    <w:rsid w:val="00933D90"/>
    <w:rsid w:val="00934D9A"/>
    <w:rsid w:val="00940920"/>
    <w:rsid w:val="00942137"/>
    <w:rsid w:val="009421BA"/>
    <w:rsid w:val="0094790D"/>
    <w:rsid w:val="00951963"/>
    <w:rsid w:val="0095505F"/>
    <w:rsid w:val="009552A8"/>
    <w:rsid w:val="00955676"/>
    <w:rsid w:val="009570FD"/>
    <w:rsid w:val="00964C1C"/>
    <w:rsid w:val="00971630"/>
    <w:rsid w:val="00974F21"/>
    <w:rsid w:val="009812F1"/>
    <w:rsid w:val="0099136E"/>
    <w:rsid w:val="00993918"/>
    <w:rsid w:val="009A1A22"/>
    <w:rsid w:val="009A236E"/>
    <w:rsid w:val="009B1903"/>
    <w:rsid w:val="009B369F"/>
    <w:rsid w:val="009B3BE1"/>
    <w:rsid w:val="009B53DF"/>
    <w:rsid w:val="009B5BF2"/>
    <w:rsid w:val="009B7B49"/>
    <w:rsid w:val="009C001E"/>
    <w:rsid w:val="009C0191"/>
    <w:rsid w:val="009C058B"/>
    <w:rsid w:val="009C48A0"/>
    <w:rsid w:val="009C54BC"/>
    <w:rsid w:val="009C5F5F"/>
    <w:rsid w:val="009D1420"/>
    <w:rsid w:val="009D4518"/>
    <w:rsid w:val="009D4DFA"/>
    <w:rsid w:val="009D5095"/>
    <w:rsid w:val="009E1631"/>
    <w:rsid w:val="009E185F"/>
    <w:rsid w:val="009E1BFA"/>
    <w:rsid w:val="009E413C"/>
    <w:rsid w:val="009E431B"/>
    <w:rsid w:val="009E56FC"/>
    <w:rsid w:val="009F5D38"/>
    <w:rsid w:val="009F7AF6"/>
    <w:rsid w:val="00A008D7"/>
    <w:rsid w:val="00A032FA"/>
    <w:rsid w:val="00A034AB"/>
    <w:rsid w:val="00A05D14"/>
    <w:rsid w:val="00A07CFA"/>
    <w:rsid w:val="00A1191A"/>
    <w:rsid w:val="00A12509"/>
    <w:rsid w:val="00A138A9"/>
    <w:rsid w:val="00A164E1"/>
    <w:rsid w:val="00A167D9"/>
    <w:rsid w:val="00A16831"/>
    <w:rsid w:val="00A2579A"/>
    <w:rsid w:val="00A271FC"/>
    <w:rsid w:val="00A27F93"/>
    <w:rsid w:val="00A331A2"/>
    <w:rsid w:val="00A33893"/>
    <w:rsid w:val="00A353B0"/>
    <w:rsid w:val="00A35FDE"/>
    <w:rsid w:val="00A37F44"/>
    <w:rsid w:val="00A40C00"/>
    <w:rsid w:val="00A41BD2"/>
    <w:rsid w:val="00A44937"/>
    <w:rsid w:val="00A45AD7"/>
    <w:rsid w:val="00A47AB5"/>
    <w:rsid w:val="00A504CA"/>
    <w:rsid w:val="00A50B17"/>
    <w:rsid w:val="00A5636F"/>
    <w:rsid w:val="00A60EF0"/>
    <w:rsid w:val="00A6614E"/>
    <w:rsid w:val="00A71D51"/>
    <w:rsid w:val="00A71FDC"/>
    <w:rsid w:val="00A7204F"/>
    <w:rsid w:val="00A7364E"/>
    <w:rsid w:val="00A73A5D"/>
    <w:rsid w:val="00A7430D"/>
    <w:rsid w:val="00A76DB5"/>
    <w:rsid w:val="00A77CE9"/>
    <w:rsid w:val="00A80EAB"/>
    <w:rsid w:val="00A9111C"/>
    <w:rsid w:val="00A913CC"/>
    <w:rsid w:val="00A9455B"/>
    <w:rsid w:val="00A9666F"/>
    <w:rsid w:val="00A96CC2"/>
    <w:rsid w:val="00AA0F8C"/>
    <w:rsid w:val="00AA13EB"/>
    <w:rsid w:val="00AA22BA"/>
    <w:rsid w:val="00AA2789"/>
    <w:rsid w:val="00AA442D"/>
    <w:rsid w:val="00AA7D90"/>
    <w:rsid w:val="00AB06C3"/>
    <w:rsid w:val="00AB5176"/>
    <w:rsid w:val="00AC0200"/>
    <w:rsid w:val="00AC041D"/>
    <w:rsid w:val="00AC2CC3"/>
    <w:rsid w:val="00AC71AC"/>
    <w:rsid w:val="00AC7E45"/>
    <w:rsid w:val="00AD0704"/>
    <w:rsid w:val="00AD2BC1"/>
    <w:rsid w:val="00AD3243"/>
    <w:rsid w:val="00AD3C2A"/>
    <w:rsid w:val="00AE1F09"/>
    <w:rsid w:val="00AE3DB4"/>
    <w:rsid w:val="00AE3E8F"/>
    <w:rsid w:val="00AE4CE6"/>
    <w:rsid w:val="00AE5B13"/>
    <w:rsid w:val="00AF2572"/>
    <w:rsid w:val="00AF31A3"/>
    <w:rsid w:val="00AF4895"/>
    <w:rsid w:val="00AF6A8D"/>
    <w:rsid w:val="00B0291A"/>
    <w:rsid w:val="00B038F6"/>
    <w:rsid w:val="00B03D8A"/>
    <w:rsid w:val="00B04DD6"/>
    <w:rsid w:val="00B0671C"/>
    <w:rsid w:val="00B1584F"/>
    <w:rsid w:val="00B17696"/>
    <w:rsid w:val="00B20F26"/>
    <w:rsid w:val="00B22886"/>
    <w:rsid w:val="00B24129"/>
    <w:rsid w:val="00B25045"/>
    <w:rsid w:val="00B270BF"/>
    <w:rsid w:val="00B30663"/>
    <w:rsid w:val="00B31557"/>
    <w:rsid w:val="00B33066"/>
    <w:rsid w:val="00B3402C"/>
    <w:rsid w:val="00B35AA9"/>
    <w:rsid w:val="00B3676C"/>
    <w:rsid w:val="00B40950"/>
    <w:rsid w:val="00B42E73"/>
    <w:rsid w:val="00B44276"/>
    <w:rsid w:val="00B5078D"/>
    <w:rsid w:val="00B523E3"/>
    <w:rsid w:val="00B547BD"/>
    <w:rsid w:val="00B57030"/>
    <w:rsid w:val="00B61284"/>
    <w:rsid w:val="00B61EC4"/>
    <w:rsid w:val="00B6581D"/>
    <w:rsid w:val="00B71290"/>
    <w:rsid w:val="00B74A98"/>
    <w:rsid w:val="00B75B4F"/>
    <w:rsid w:val="00B75C63"/>
    <w:rsid w:val="00B76172"/>
    <w:rsid w:val="00B77F0A"/>
    <w:rsid w:val="00B815D9"/>
    <w:rsid w:val="00B85AC1"/>
    <w:rsid w:val="00B91281"/>
    <w:rsid w:val="00B97D36"/>
    <w:rsid w:val="00BA00AC"/>
    <w:rsid w:val="00BA497A"/>
    <w:rsid w:val="00BA5B25"/>
    <w:rsid w:val="00BA618B"/>
    <w:rsid w:val="00BA7300"/>
    <w:rsid w:val="00BA770E"/>
    <w:rsid w:val="00BB1BE0"/>
    <w:rsid w:val="00BB22B8"/>
    <w:rsid w:val="00BB467A"/>
    <w:rsid w:val="00BB57D5"/>
    <w:rsid w:val="00BB5B56"/>
    <w:rsid w:val="00BB6118"/>
    <w:rsid w:val="00BB635B"/>
    <w:rsid w:val="00BB697D"/>
    <w:rsid w:val="00BC14AF"/>
    <w:rsid w:val="00BC2782"/>
    <w:rsid w:val="00BC298F"/>
    <w:rsid w:val="00BC3C50"/>
    <w:rsid w:val="00BC4056"/>
    <w:rsid w:val="00BC7BFB"/>
    <w:rsid w:val="00BD0759"/>
    <w:rsid w:val="00BD1C2C"/>
    <w:rsid w:val="00BD71B6"/>
    <w:rsid w:val="00BD7567"/>
    <w:rsid w:val="00BE3E8C"/>
    <w:rsid w:val="00BE4CA0"/>
    <w:rsid w:val="00BE7380"/>
    <w:rsid w:val="00BE7622"/>
    <w:rsid w:val="00BF318C"/>
    <w:rsid w:val="00BF7305"/>
    <w:rsid w:val="00C01999"/>
    <w:rsid w:val="00C02697"/>
    <w:rsid w:val="00C02AB1"/>
    <w:rsid w:val="00C038AE"/>
    <w:rsid w:val="00C05051"/>
    <w:rsid w:val="00C118A2"/>
    <w:rsid w:val="00C13F68"/>
    <w:rsid w:val="00C140B0"/>
    <w:rsid w:val="00C206FD"/>
    <w:rsid w:val="00C21168"/>
    <w:rsid w:val="00C2130E"/>
    <w:rsid w:val="00C24676"/>
    <w:rsid w:val="00C305F2"/>
    <w:rsid w:val="00C3078B"/>
    <w:rsid w:val="00C315DC"/>
    <w:rsid w:val="00C31D95"/>
    <w:rsid w:val="00C35FEE"/>
    <w:rsid w:val="00C36CEE"/>
    <w:rsid w:val="00C41099"/>
    <w:rsid w:val="00C416E4"/>
    <w:rsid w:val="00C41B0B"/>
    <w:rsid w:val="00C5353D"/>
    <w:rsid w:val="00C5777E"/>
    <w:rsid w:val="00C60F61"/>
    <w:rsid w:val="00C63035"/>
    <w:rsid w:val="00C64DE5"/>
    <w:rsid w:val="00C6584D"/>
    <w:rsid w:val="00C65E01"/>
    <w:rsid w:val="00C7342A"/>
    <w:rsid w:val="00C75E57"/>
    <w:rsid w:val="00C76728"/>
    <w:rsid w:val="00C77C60"/>
    <w:rsid w:val="00C8317E"/>
    <w:rsid w:val="00C83771"/>
    <w:rsid w:val="00C952F3"/>
    <w:rsid w:val="00CA5076"/>
    <w:rsid w:val="00CA583D"/>
    <w:rsid w:val="00CB044C"/>
    <w:rsid w:val="00CB1E64"/>
    <w:rsid w:val="00CB263A"/>
    <w:rsid w:val="00CB3BDF"/>
    <w:rsid w:val="00CB709F"/>
    <w:rsid w:val="00CB7D39"/>
    <w:rsid w:val="00CC0024"/>
    <w:rsid w:val="00CC0065"/>
    <w:rsid w:val="00CC25D5"/>
    <w:rsid w:val="00CC29D2"/>
    <w:rsid w:val="00CC3F79"/>
    <w:rsid w:val="00CC4A03"/>
    <w:rsid w:val="00CC5631"/>
    <w:rsid w:val="00CC70AE"/>
    <w:rsid w:val="00CD0B70"/>
    <w:rsid w:val="00CD0BB7"/>
    <w:rsid w:val="00CE015D"/>
    <w:rsid w:val="00CE1FBE"/>
    <w:rsid w:val="00CE35C6"/>
    <w:rsid w:val="00CE3694"/>
    <w:rsid w:val="00CE42B0"/>
    <w:rsid w:val="00CE4BD2"/>
    <w:rsid w:val="00CE58BC"/>
    <w:rsid w:val="00CE6E5A"/>
    <w:rsid w:val="00CF15F3"/>
    <w:rsid w:val="00CF1CAD"/>
    <w:rsid w:val="00CF2EAE"/>
    <w:rsid w:val="00CF73D6"/>
    <w:rsid w:val="00D03C4E"/>
    <w:rsid w:val="00D06076"/>
    <w:rsid w:val="00D12A0F"/>
    <w:rsid w:val="00D1374D"/>
    <w:rsid w:val="00D1421C"/>
    <w:rsid w:val="00D20378"/>
    <w:rsid w:val="00D21727"/>
    <w:rsid w:val="00D2284F"/>
    <w:rsid w:val="00D23B1A"/>
    <w:rsid w:val="00D25AAD"/>
    <w:rsid w:val="00D268FC"/>
    <w:rsid w:val="00D27E72"/>
    <w:rsid w:val="00D31956"/>
    <w:rsid w:val="00D327EF"/>
    <w:rsid w:val="00D35456"/>
    <w:rsid w:val="00D36B06"/>
    <w:rsid w:val="00D379AC"/>
    <w:rsid w:val="00D37B37"/>
    <w:rsid w:val="00D4124D"/>
    <w:rsid w:val="00D44E58"/>
    <w:rsid w:val="00D52848"/>
    <w:rsid w:val="00D53BD8"/>
    <w:rsid w:val="00D53CC0"/>
    <w:rsid w:val="00D5495D"/>
    <w:rsid w:val="00D571A9"/>
    <w:rsid w:val="00D57DEA"/>
    <w:rsid w:val="00D60659"/>
    <w:rsid w:val="00D60C85"/>
    <w:rsid w:val="00D6121E"/>
    <w:rsid w:val="00D6305F"/>
    <w:rsid w:val="00D6633E"/>
    <w:rsid w:val="00D70765"/>
    <w:rsid w:val="00D71213"/>
    <w:rsid w:val="00D71BDE"/>
    <w:rsid w:val="00D73097"/>
    <w:rsid w:val="00D7369E"/>
    <w:rsid w:val="00D73993"/>
    <w:rsid w:val="00D73D11"/>
    <w:rsid w:val="00D748D8"/>
    <w:rsid w:val="00D74BF5"/>
    <w:rsid w:val="00D76A57"/>
    <w:rsid w:val="00D77604"/>
    <w:rsid w:val="00D8193E"/>
    <w:rsid w:val="00D84148"/>
    <w:rsid w:val="00D85EFC"/>
    <w:rsid w:val="00D931DE"/>
    <w:rsid w:val="00D97138"/>
    <w:rsid w:val="00D977C0"/>
    <w:rsid w:val="00DA0233"/>
    <w:rsid w:val="00DA1B7B"/>
    <w:rsid w:val="00DA2CA0"/>
    <w:rsid w:val="00DA3D17"/>
    <w:rsid w:val="00DA3DBB"/>
    <w:rsid w:val="00DA48FB"/>
    <w:rsid w:val="00DA59A6"/>
    <w:rsid w:val="00DB278A"/>
    <w:rsid w:val="00DB5AED"/>
    <w:rsid w:val="00DB5E34"/>
    <w:rsid w:val="00DB6D25"/>
    <w:rsid w:val="00DC3780"/>
    <w:rsid w:val="00DC5894"/>
    <w:rsid w:val="00DC609C"/>
    <w:rsid w:val="00DC77F6"/>
    <w:rsid w:val="00DC78A1"/>
    <w:rsid w:val="00DD253C"/>
    <w:rsid w:val="00DD256E"/>
    <w:rsid w:val="00DE1D47"/>
    <w:rsid w:val="00DE394B"/>
    <w:rsid w:val="00DE5DFC"/>
    <w:rsid w:val="00DE62EC"/>
    <w:rsid w:val="00DE6A61"/>
    <w:rsid w:val="00DF1C87"/>
    <w:rsid w:val="00DF5490"/>
    <w:rsid w:val="00DF5B2B"/>
    <w:rsid w:val="00E04311"/>
    <w:rsid w:val="00E04C86"/>
    <w:rsid w:val="00E05DBD"/>
    <w:rsid w:val="00E11D11"/>
    <w:rsid w:val="00E136DC"/>
    <w:rsid w:val="00E13CBF"/>
    <w:rsid w:val="00E15D09"/>
    <w:rsid w:val="00E1731F"/>
    <w:rsid w:val="00E20989"/>
    <w:rsid w:val="00E223E9"/>
    <w:rsid w:val="00E24533"/>
    <w:rsid w:val="00E26E23"/>
    <w:rsid w:val="00E30BC3"/>
    <w:rsid w:val="00E30DC0"/>
    <w:rsid w:val="00E32732"/>
    <w:rsid w:val="00E34DF4"/>
    <w:rsid w:val="00E41409"/>
    <w:rsid w:val="00E45AD5"/>
    <w:rsid w:val="00E6065D"/>
    <w:rsid w:val="00E646D3"/>
    <w:rsid w:val="00E6523E"/>
    <w:rsid w:val="00E6782A"/>
    <w:rsid w:val="00E81032"/>
    <w:rsid w:val="00E81586"/>
    <w:rsid w:val="00E82C92"/>
    <w:rsid w:val="00E86936"/>
    <w:rsid w:val="00E86F8F"/>
    <w:rsid w:val="00E904EA"/>
    <w:rsid w:val="00E9238F"/>
    <w:rsid w:val="00E9395D"/>
    <w:rsid w:val="00EA05E8"/>
    <w:rsid w:val="00EA0A0E"/>
    <w:rsid w:val="00EA2664"/>
    <w:rsid w:val="00EA7453"/>
    <w:rsid w:val="00EA7CD4"/>
    <w:rsid w:val="00EB0771"/>
    <w:rsid w:val="00EB638F"/>
    <w:rsid w:val="00EB74DF"/>
    <w:rsid w:val="00EC1A98"/>
    <w:rsid w:val="00EC2109"/>
    <w:rsid w:val="00EC44B3"/>
    <w:rsid w:val="00EC5027"/>
    <w:rsid w:val="00EC78FB"/>
    <w:rsid w:val="00ED28E2"/>
    <w:rsid w:val="00ED3CFB"/>
    <w:rsid w:val="00ED3FC6"/>
    <w:rsid w:val="00ED59AA"/>
    <w:rsid w:val="00ED5A33"/>
    <w:rsid w:val="00EE23F7"/>
    <w:rsid w:val="00EE34FA"/>
    <w:rsid w:val="00EE4022"/>
    <w:rsid w:val="00EE6558"/>
    <w:rsid w:val="00EE6E5B"/>
    <w:rsid w:val="00EE71DB"/>
    <w:rsid w:val="00EE7874"/>
    <w:rsid w:val="00EF1627"/>
    <w:rsid w:val="00EF4746"/>
    <w:rsid w:val="00F02B1A"/>
    <w:rsid w:val="00F04A82"/>
    <w:rsid w:val="00F1234F"/>
    <w:rsid w:val="00F24205"/>
    <w:rsid w:val="00F25587"/>
    <w:rsid w:val="00F25D5B"/>
    <w:rsid w:val="00F2780D"/>
    <w:rsid w:val="00F27B36"/>
    <w:rsid w:val="00F32964"/>
    <w:rsid w:val="00F3404D"/>
    <w:rsid w:val="00F34478"/>
    <w:rsid w:val="00F41CEF"/>
    <w:rsid w:val="00F44BCE"/>
    <w:rsid w:val="00F478C2"/>
    <w:rsid w:val="00F509B1"/>
    <w:rsid w:val="00F510DE"/>
    <w:rsid w:val="00F52074"/>
    <w:rsid w:val="00F521C4"/>
    <w:rsid w:val="00F52F79"/>
    <w:rsid w:val="00F53469"/>
    <w:rsid w:val="00F5381F"/>
    <w:rsid w:val="00F61FA2"/>
    <w:rsid w:val="00F62051"/>
    <w:rsid w:val="00F62D36"/>
    <w:rsid w:val="00F63937"/>
    <w:rsid w:val="00F6491F"/>
    <w:rsid w:val="00F64CAB"/>
    <w:rsid w:val="00F65A69"/>
    <w:rsid w:val="00F65CE7"/>
    <w:rsid w:val="00F65F55"/>
    <w:rsid w:val="00F66A9C"/>
    <w:rsid w:val="00F66C9B"/>
    <w:rsid w:val="00F70F4F"/>
    <w:rsid w:val="00F72783"/>
    <w:rsid w:val="00F77285"/>
    <w:rsid w:val="00F816CA"/>
    <w:rsid w:val="00F81ECA"/>
    <w:rsid w:val="00F831A7"/>
    <w:rsid w:val="00F83281"/>
    <w:rsid w:val="00F868AC"/>
    <w:rsid w:val="00F90FF9"/>
    <w:rsid w:val="00F91621"/>
    <w:rsid w:val="00F9176B"/>
    <w:rsid w:val="00F920C2"/>
    <w:rsid w:val="00F934FA"/>
    <w:rsid w:val="00F94B19"/>
    <w:rsid w:val="00F94CC6"/>
    <w:rsid w:val="00F94E92"/>
    <w:rsid w:val="00F96369"/>
    <w:rsid w:val="00F96E85"/>
    <w:rsid w:val="00FA1C34"/>
    <w:rsid w:val="00FA2426"/>
    <w:rsid w:val="00FA31CE"/>
    <w:rsid w:val="00FA4902"/>
    <w:rsid w:val="00FA7E42"/>
    <w:rsid w:val="00FB11CC"/>
    <w:rsid w:val="00FB1795"/>
    <w:rsid w:val="00FB1990"/>
    <w:rsid w:val="00FB6B87"/>
    <w:rsid w:val="00FB7AC9"/>
    <w:rsid w:val="00FC0D5E"/>
    <w:rsid w:val="00FC2674"/>
    <w:rsid w:val="00FC3464"/>
    <w:rsid w:val="00FC6FFE"/>
    <w:rsid w:val="00FD38DA"/>
    <w:rsid w:val="00FE3962"/>
    <w:rsid w:val="00FE45C0"/>
    <w:rsid w:val="00FE52C1"/>
    <w:rsid w:val="00FE5E8E"/>
    <w:rsid w:val="00FE6342"/>
    <w:rsid w:val="00FF03B1"/>
    <w:rsid w:val="00FF24FC"/>
    <w:rsid w:val="00FF419A"/>
    <w:rsid w:val="00FF4506"/>
    <w:rsid w:val="00FF4FDA"/>
    <w:rsid w:val="00FF624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7"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1B0"/>
  </w:style>
  <w:style w:type="paragraph" w:styleId="Ttulo1">
    <w:name w:val="heading 1"/>
    <w:basedOn w:val="Normal"/>
    <w:next w:val="Normal"/>
    <w:link w:val="Ttulo1Car"/>
    <w:uiPriority w:val="9"/>
    <w:qFormat/>
    <w:rsid w:val="000315CE"/>
    <w:pPr>
      <w:keepNext/>
      <w:keepLines/>
      <w:spacing w:before="240" w:after="0"/>
      <w:jc w:val="center"/>
      <w:outlineLvl w:val="0"/>
    </w:pPr>
    <w:rPr>
      <w:rFonts w:ascii="Arial" w:eastAsiaTheme="majorEastAsia" w:hAnsi="Arial" w:cstheme="majorBidi"/>
      <w:b/>
      <w:sz w:val="24"/>
      <w:szCs w:val="32"/>
    </w:rPr>
  </w:style>
  <w:style w:type="paragraph" w:styleId="Ttulo2">
    <w:name w:val="heading 2"/>
    <w:basedOn w:val="Normal"/>
    <w:next w:val="Normal"/>
    <w:link w:val="Ttulo2Car"/>
    <w:uiPriority w:val="9"/>
    <w:unhideWhenUsed/>
    <w:qFormat/>
    <w:rsid w:val="009D1420"/>
    <w:pPr>
      <w:keepNext/>
      <w:keepLines/>
      <w:spacing w:before="40" w:after="0"/>
      <w:jc w:val="center"/>
      <w:outlineLvl w:val="1"/>
    </w:pPr>
    <w:rPr>
      <w:rFonts w:ascii="Arial" w:eastAsiaTheme="majorEastAsia" w:hAnsi="Arial" w:cstheme="majorBidi"/>
      <w:b/>
      <w:szCs w:val="26"/>
    </w:rPr>
  </w:style>
  <w:style w:type="paragraph" w:styleId="Ttulo3">
    <w:name w:val="heading 3"/>
    <w:basedOn w:val="Normal"/>
    <w:next w:val="Normal"/>
    <w:link w:val="Ttulo3Car"/>
    <w:uiPriority w:val="9"/>
    <w:unhideWhenUsed/>
    <w:qFormat/>
    <w:rsid w:val="00F96369"/>
    <w:pPr>
      <w:keepNext/>
      <w:keepLines/>
      <w:spacing w:before="40" w:after="0"/>
      <w:jc w:val="center"/>
      <w:outlineLvl w:val="2"/>
    </w:pPr>
    <w:rPr>
      <w:rFonts w:ascii="Arial" w:eastAsiaTheme="majorEastAsia" w:hAnsi="Arial" w:cstheme="majorBidi"/>
      <w:szCs w:val="24"/>
    </w:rPr>
  </w:style>
  <w:style w:type="paragraph" w:styleId="Ttulo4">
    <w:name w:val="heading 4"/>
    <w:basedOn w:val="Normal"/>
    <w:next w:val="Normal"/>
    <w:link w:val="Ttulo4Car"/>
    <w:uiPriority w:val="9"/>
    <w:unhideWhenUsed/>
    <w:qFormat/>
    <w:rsid w:val="004923CA"/>
    <w:pPr>
      <w:keepNext/>
      <w:keepLines/>
      <w:spacing w:before="40" w:after="0"/>
      <w:jc w:val="center"/>
      <w:outlineLvl w:val="3"/>
    </w:pPr>
    <w:rPr>
      <w:rFonts w:ascii="Arial" w:eastAsiaTheme="majorEastAsia" w:hAnsi="Arial" w:cstheme="majorBidi"/>
      <w:b/>
      <w:iCs/>
      <w:sz w:val="20"/>
    </w:rPr>
  </w:style>
  <w:style w:type="paragraph" w:styleId="Ttulo6">
    <w:name w:val="heading 6"/>
    <w:basedOn w:val="Normal"/>
    <w:next w:val="Normal"/>
    <w:link w:val="Ttulo6Car"/>
    <w:uiPriority w:val="9"/>
    <w:semiHidden/>
    <w:unhideWhenUsed/>
    <w:qFormat/>
    <w:rsid w:val="0067155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35"/>
    <w:unhideWhenUsed/>
    <w:qFormat/>
    <w:rsid w:val="0088637E"/>
    <w:pPr>
      <w:spacing w:after="200" w:line="240" w:lineRule="auto"/>
    </w:pPr>
    <w:rPr>
      <w:i/>
      <w:iCs/>
      <w:color w:val="44546A" w:themeColor="text2"/>
      <w:sz w:val="18"/>
      <w:szCs w:val="18"/>
    </w:rPr>
  </w:style>
  <w:style w:type="paragraph" w:styleId="Prrafodelista">
    <w:name w:val="List Paragraph"/>
    <w:basedOn w:val="Normal"/>
    <w:uiPriority w:val="34"/>
    <w:qFormat/>
    <w:rsid w:val="0088637E"/>
    <w:pPr>
      <w:spacing w:after="0" w:line="240" w:lineRule="auto"/>
      <w:ind w:left="720"/>
      <w:contextualSpacing/>
    </w:pPr>
    <w:rPr>
      <w:rFonts w:ascii="Times New Roman" w:eastAsia="Times New Roman" w:hAnsi="Times New Roman" w:cs="Times New Roman"/>
      <w:sz w:val="24"/>
      <w:szCs w:val="24"/>
      <w:lang w:eastAsia="es-MX"/>
    </w:rPr>
  </w:style>
  <w:style w:type="paragraph" w:customStyle="1" w:styleId="Estilo">
    <w:name w:val="Estilo"/>
    <w:basedOn w:val="Normal"/>
    <w:link w:val="EstiloCar"/>
    <w:qFormat/>
    <w:rsid w:val="005D5FB0"/>
    <w:pPr>
      <w:spacing w:after="0" w:line="240" w:lineRule="auto"/>
      <w:jc w:val="both"/>
    </w:pPr>
    <w:rPr>
      <w:rFonts w:ascii="Arial" w:eastAsia="Calibri" w:hAnsi="Arial" w:cs="Arial"/>
      <w:sz w:val="24"/>
      <w:szCs w:val="24"/>
    </w:rPr>
  </w:style>
  <w:style w:type="character" w:customStyle="1" w:styleId="EstiloCar">
    <w:name w:val="Estilo Car"/>
    <w:link w:val="Estilo"/>
    <w:locked/>
    <w:rsid w:val="005D5FB0"/>
    <w:rPr>
      <w:rFonts w:ascii="Arial" w:eastAsia="Calibri" w:hAnsi="Arial" w:cs="Arial"/>
      <w:sz w:val="24"/>
      <w:szCs w:val="24"/>
    </w:rPr>
  </w:style>
  <w:style w:type="character" w:customStyle="1" w:styleId="fontstyle01">
    <w:name w:val="fontstyle01"/>
    <w:basedOn w:val="Fuentedeprrafopredeter"/>
    <w:rsid w:val="00BB5B56"/>
    <w:rPr>
      <w:rFonts w:ascii="Arial" w:hAnsi="Arial" w:cs="Arial" w:hint="default"/>
      <w:b/>
      <w:bCs/>
      <w:i w:val="0"/>
      <w:iCs w:val="0"/>
      <w:color w:val="000000"/>
      <w:sz w:val="20"/>
      <w:szCs w:val="20"/>
    </w:rPr>
  </w:style>
  <w:style w:type="character" w:customStyle="1" w:styleId="fontstyle21">
    <w:name w:val="fontstyle21"/>
    <w:basedOn w:val="Fuentedeprrafopredeter"/>
    <w:rsid w:val="00BB5B56"/>
    <w:rPr>
      <w:rFonts w:ascii="Arial" w:hAnsi="Arial" w:cs="Arial" w:hint="default"/>
      <w:b w:val="0"/>
      <w:bCs w:val="0"/>
      <w:i w:val="0"/>
      <w:iCs w:val="0"/>
      <w:color w:val="000000"/>
      <w:sz w:val="20"/>
      <w:szCs w:val="20"/>
    </w:rPr>
  </w:style>
  <w:style w:type="character" w:customStyle="1" w:styleId="Ttulo1Car">
    <w:name w:val="Título 1 Car"/>
    <w:basedOn w:val="Fuentedeprrafopredeter"/>
    <w:link w:val="Ttulo1"/>
    <w:uiPriority w:val="9"/>
    <w:rsid w:val="000315CE"/>
    <w:rPr>
      <w:rFonts w:ascii="Arial" w:eastAsiaTheme="majorEastAsia" w:hAnsi="Arial" w:cstheme="majorBidi"/>
      <w:b/>
      <w:sz w:val="24"/>
      <w:szCs w:val="32"/>
    </w:rPr>
  </w:style>
  <w:style w:type="character" w:customStyle="1" w:styleId="Ttulo2Car">
    <w:name w:val="Título 2 Car"/>
    <w:basedOn w:val="Fuentedeprrafopredeter"/>
    <w:link w:val="Ttulo2"/>
    <w:uiPriority w:val="9"/>
    <w:rsid w:val="009D1420"/>
    <w:rPr>
      <w:rFonts w:ascii="Arial" w:eastAsiaTheme="majorEastAsia" w:hAnsi="Arial" w:cstheme="majorBidi"/>
      <w:b/>
      <w:szCs w:val="26"/>
    </w:rPr>
  </w:style>
  <w:style w:type="character" w:styleId="Refdecomentario">
    <w:name w:val="annotation reference"/>
    <w:basedOn w:val="Fuentedeprrafopredeter"/>
    <w:uiPriority w:val="99"/>
    <w:semiHidden/>
    <w:unhideWhenUsed/>
    <w:rsid w:val="00A07CFA"/>
    <w:rPr>
      <w:sz w:val="16"/>
      <w:szCs w:val="16"/>
    </w:rPr>
  </w:style>
  <w:style w:type="paragraph" w:styleId="Textocomentario">
    <w:name w:val="annotation text"/>
    <w:basedOn w:val="Normal"/>
    <w:link w:val="TextocomentarioCar"/>
    <w:uiPriority w:val="99"/>
    <w:unhideWhenUsed/>
    <w:rsid w:val="00A07CFA"/>
    <w:pPr>
      <w:spacing w:line="240" w:lineRule="auto"/>
    </w:pPr>
    <w:rPr>
      <w:sz w:val="20"/>
      <w:szCs w:val="20"/>
    </w:rPr>
  </w:style>
  <w:style w:type="character" w:customStyle="1" w:styleId="TextocomentarioCar">
    <w:name w:val="Texto comentario Car"/>
    <w:basedOn w:val="Fuentedeprrafopredeter"/>
    <w:link w:val="Textocomentario"/>
    <w:uiPriority w:val="99"/>
    <w:rsid w:val="00A07CFA"/>
    <w:rPr>
      <w:sz w:val="20"/>
      <w:szCs w:val="20"/>
    </w:rPr>
  </w:style>
  <w:style w:type="paragraph" w:styleId="Asuntodelcomentario">
    <w:name w:val="annotation subject"/>
    <w:basedOn w:val="Textocomentario"/>
    <w:next w:val="Textocomentario"/>
    <w:link w:val="AsuntodelcomentarioCar"/>
    <w:uiPriority w:val="99"/>
    <w:semiHidden/>
    <w:unhideWhenUsed/>
    <w:rsid w:val="00A07CFA"/>
    <w:rPr>
      <w:b/>
      <w:bCs/>
    </w:rPr>
  </w:style>
  <w:style w:type="character" w:customStyle="1" w:styleId="AsuntodelcomentarioCar">
    <w:name w:val="Asunto del comentario Car"/>
    <w:basedOn w:val="TextocomentarioCar"/>
    <w:link w:val="Asuntodelcomentario"/>
    <w:uiPriority w:val="99"/>
    <w:semiHidden/>
    <w:rsid w:val="00A07CFA"/>
    <w:rPr>
      <w:b/>
      <w:bCs/>
      <w:sz w:val="20"/>
      <w:szCs w:val="20"/>
    </w:rPr>
  </w:style>
  <w:style w:type="paragraph" w:styleId="Textodeglobo">
    <w:name w:val="Balloon Text"/>
    <w:basedOn w:val="Normal"/>
    <w:link w:val="TextodegloboCar"/>
    <w:uiPriority w:val="99"/>
    <w:semiHidden/>
    <w:unhideWhenUsed/>
    <w:rsid w:val="00A07C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7CFA"/>
    <w:rPr>
      <w:rFonts w:ascii="Segoe UI" w:hAnsi="Segoe UI" w:cs="Segoe UI"/>
      <w:sz w:val="18"/>
      <w:szCs w:val="18"/>
    </w:rPr>
  </w:style>
  <w:style w:type="table" w:styleId="Tablaconcuadrcula">
    <w:name w:val="Table Grid"/>
    <w:basedOn w:val="Tablanormal"/>
    <w:uiPriority w:val="39"/>
    <w:rsid w:val="00A0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7155A"/>
    <w:pPr>
      <w:spacing w:after="0" w:line="240" w:lineRule="auto"/>
    </w:pPr>
  </w:style>
  <w:style w:type="character" w:customStyle="1" w:styleId="Ttulo6Car">
    <w:name w:val="Título 6 Car"/>
    <w:basedOn w:val="Fuentedeprrafopredeter"/>
    <w:link w:val="Ttulo6"/>
    <w:uiPriority w:val="9"/>
    <w:semiHidden/>
    <w:rsid w:val="0067155A"/>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6715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71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155A"/>
  </w:style>
  <w:style w:type="paragraph" w:styleId="Sangradetextonormal">
    <w:name w:val="Body Text Indent"/>
    <w:basedOn w:val="Normal"/>
    <w:link w:val="SangradetextonormalCar"/>
    <w:unhideWhenUsed/>
    <w:rsid w:val="0067155A"/>
    <w:pPr>
      <w:spacing w:after="0" w:line="240" w:lineRule="auto"/>
      <w:jc w:val="both"/>
    </w:pPr>
    <w:rPr>
      <w:rFonts w:ascii="Arial" w:eastAsia="Times New Roman" w:hAnsi="Arial" w:cs="Times New Roman"/>
      <w:sz w:val="24"/>
      <w:szCs w:val="20"/>
      <w:lang w:val="es-ES_tradnl" w:eastAsia="es-ES"/>
    </w:rPr>
  </w:style>
  <w:style w:type="character" w:customStyle="1" w:styleId="SangradetextonormalCar">
    <w:name w:val="Sangría de texto normal Car"/>
    <w:basedOn w:val="Fuentedeprrafopredeter"/>
    <w:link w:val="Sangradetextonormal"/>
    <w:rsid w:val="0067155A"/>
    <w:rPr>
      <w:rFonts w:ascii="Arial" w:eastAsia="Times New Roman" w:hAnsi="Arial" w:cs="Times New Roman"/>
      <w:sz w:val="24"/>
      <w:szCs w:val="20"/>
      <w:lang w:val="es-ES_tradnl" w:eastAsia="es-ES"/>
    </w:rPr>
  </w:style>
  <w:style w:type="paragraph" w:customStyle="1" w:styleId="Ttulo1Art">
    <w:name w:val="Título 1.Art."/>
    <w:basedOn w:val="Normal"/>
    <w:rsid w:val="0067155A"/>
    <w:pPr>
      <w:tabs>
        <w:tab w:val="left" w:pos="851"/>
      </w:tabs>
      <w:spacing w:before="200" w:after="60" w:line="240" w:lineRule="auto"/>
      <w:jc w:val="both"/>
      <w:outlineLvl w:val="0"/>
    </w:pPr>
    <w:rPr>
      <w:rFonts w:ascii="Arial" w:eastAsia="Times New Roman" w:hAnsi="Arial" w:cs="Times New Roman"/>
      <w:kern w:val="22"/>
      <w:sz w:val="24"/>
      <w:szCs w:val="20"/>
      <w:lang w:val="es-ES_tradnl" w:eastAsia="es-ES"/>
    </w:rPr>
  </w:style>
  <w:style w:type="character" w:styleId="Hipervnculo">
    <w:name w:val="Hyperlink"/>
    <w:basedOn w:val="Fuentedeprrafopredeter"/>
    <w:uiPriority w:val="99"/>
    <w:unhideWhenUsed/>
    <w:rsid w:val="0067155A"/>
    <w:rPr>
      <w:color w:val="0563C1"/>
      <w:u w:val="single"/>
    </w:rPr>
  </w:style>
  <w:style w:type="character" w:styleId="Hipervnculovisitado">
    <w:name w:val="FollowedHyperlink"/>
    <w:basedOn w:val="Fuentedeprrafopredeter"/>
    <w:uiPriority w:val="99"/>
    <w:semiHidden/>
    <w:unhideWhenUsed/>
    <w:rsid w:val="0067155A"/>
    <w:rPr>
      <w:color w:val="954F72"/>
      <w:u w:val="single"/>
    </w:rPr>
  </w:style>
  <w:style w:type="paragraph" w:customStyle="1" w:styleId="msonormal0">
    <w:name w:val="msonormal"/>
    <w:basedOn w:val="Normal"/>
    <w:rsid w:val="006715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67155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66">
    <w:name w:val="xl66"/>
    <w:basedOn w:val="Normal"/>
    <w:rsid w:val="0067155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67">
    <w:name w:val="xl67"/>
    <w:basedOn w:val="Normal"/>
    <w:rsid w:val="0067155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68">
    <w:name w:val="xl68"/>
    <w:basedOn w:val="Normal"/>
    <w:rsid w:val="0067155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69">
    <w:name w:val="xl69"/>
    <w:basedOn w:val="Normal"/>
    <w:rsid w:val="0067155A"/>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0">
    <w:name w:val="xl70"/>
    <w:basedOn w:val="Normal"/>
    <w:rsid w:val="0067155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71">
    <w:name w:val="xl71"/>
    <w:basedOn w:val="Normal"/>
    <w:rsid w:val="0067155A"/>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2">
    <w:name w:val="xl72"/>
    <w:basedOn w:val="Normal"/>
    <w:rsid w:val="0067155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67155A"/>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4">
    <w:name w:val="xl74"/>
    <w:basedOn w:val="Normal"/>
    <w:rsid w:val="0067155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75">
    <w:name w:val="xl75"/>
    <w:basedOn w:val="Normal"/>
    <w:rsid w:val="0067155A"/>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6">
    <w:name w:val="xl76"/>
    <w:basedOn w:val="Normal"/>
    <w:rsid w:val="0067155A"/>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7">
    <w:name w:val="xl77"/>
    <w:basedOn w:val="Normal"/>
    <w:rsid w:val="0067155A"/>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8">
    <w:name w:val="xl78"/>
    <w:basedOn w:val="Normal"/>
    <w:rsid w:val="00671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79">
    <w:name w:val="xl79"/>
    <w:basedOn w:val="Normal"/>
    <w:rsid w:val="0067155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67155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81">
    <w:name w:val="xl81"/>
    <w:basedOn w:val="Normal"/>
    <w:rsid w:val="0067155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82">
    <w:name w:val="xl82"/>
    <w:basedOn w:val="Normal"/>
    <w:rsid w:val="0067155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3">
    <w:name w:val="xl83"/>
    <w:basedOn w:val="Normal"/>
    <w:rsid w:val="0067155A"/>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4">
    <w:name w:val="xl84"/>
    <w:basedOn w:val="Normal"/>
    <w:rsid w:val="0067155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85">
    <w:name w:val="xl85"/>
    <w:basedOn w:val="Normal"/>
    <w:rsid w:val="00671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6">
    <w:name w:val="xl86"/>
    <w:basedOn w:val="Normal"/>
    <w:rsid w:val="0067155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87">
    <w:name w:val="xl87"/>
    <w:basedOn w:val="Normal"/>
    <w:rsid w:val="0067155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8">
    <w:name w:val="xl88"/>
    <w:basedOn w:val="Normal"/>
    <w:rsid w:val="0067155A"/>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9">
    <w:name w:val="xl89"/>
    <w:basedOn w:val="Normal"/>
    <w:rsid w:val="0067155A"/>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0">
    <w:name w:val="xl90"/>
    <w:basedOn w:val="Normal"/>
    <w:rsid w:val="0067155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1">
    <w:name w:val="xl91"/>
    <w:basedOn w:val="Normal"/>
    <w:rsid w:val="0067155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2">
    <w:name w:val="xl92"/>
    <w:basedOn w:val="Normal"/>
    <w:rsid w:val="0067155A"/>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3">
    <w:name w:val="xl93"/>
    <w:basedOn w:val="Normal"/>
    <w:rsid w:val="006715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4">
    <w:name w:val="xl94"/>
    <w:basedOn w:val="Normal"/>
    <w:rsid w:val="00671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5">
    <w:name w:val="xl95"/>
    <w:basedOn w:val="Normal"/>
    <w:rsid w:val="0067155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6">
    <w:name w:val="xl96"/>
    <w:basedOn w:val="Normal"/>
    <w:rsid w:val="0067155A"/>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7">
    <w:name w:val="xl97"/>
    <w:basedOn w:val="Normal"/>
    <w:rsid w:val="0067155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8">
    <w:name w:val="xl98"/>
    <w:basedOn w:val="Normal"/>
    <w:rsid w:val="0067155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9">
    <w:name w:val="xl99"/>
    <w:basedOn w:val="Normal"/>
    <w:rsid w:val="0067155A"/>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0">
    <w:name w:val="xl100"/>
    <w:basedOn w:val="Normal"/>
    <w:rsid w:val="0067155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671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67155A"/>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3">
    <w:name w:val="xl103"/>
    <w:basedOn w:val="Normal"/>
    <w:rsid w:val="0067155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4">
    <w:name w:val="xl104"/>
    <w:basedOn w:val="Normal"/>
    <w:rsid w:val="0067155A"/>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5">
    <w:name w:val="xl105"/>
    <w:basedOn w:val="Normal"/>
    <w:rsid w:val="0067155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6">
    <w:name w:val="xl106"/>
    <w:basedOn w:val="Normal"/>
    <w:rsid w:val="00671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7">
    <w:name w:val="xl107"/>
    <w:basedOn w:val="Normal"/>
    <w:rsid w:val="0067155A"/>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8">
    <w:name w:val="xl108"/>
    <w:basedOn w:val="Normal"/>
    <w:rsid w:val="0067155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9">
    <w:name w:val="xl109"/>
    <w:basedOn w:val="Normal"/>
    <w:rsid w:val="0067155A"/>
    <w:pPr>
      <w:pBdr>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10">
    <w:name w:val="xl110"/>
    <w:basedOn w:val="Normal"/>
    <w:rsid w:val="0067155A"/>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11">
    <w:name w:val="xl111"/>
    <w:basedOn w:val="Normal"/>
    <w:rsid w:val="00671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2">
    <w:name w:val="xl112"/>
    <w:basedOn w:val="Normal"/>
    <w:rsid w:val="0067155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3">
    <w:name w:val="xl113"/>
    <w:basedOn w:val="Normal"/>
    <w:rsid w:val="0067155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4">
    <w:name w:val="xl114"/>
    <w:basedOn w:val="Normal"/>
    <w:rsid w:val="0067155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5">
    <w:name w:val="xl115"/>
    <w:basedOn w:val="Normal"/>
    <w:rsid w:val="0067155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6">
    <w:name w:val="xl116"/>
    <w:basedOn w:val="Normal"/>
    <w:rsid w:val="0067155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7">
    <w:name w:val="xl117"/>
    <w:basedOn w:val="Normal"/>
    <w:rsid w:val="0067155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8">
    <w:name w:val="xl118"/>
    <w:basedOn w:val="Normal"/>
    <w:rsid w:val="0067155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9">
    <w:name w:val="xl119"/>
    <w:basedOn w:val="Normal"/>
    <w:rsid w:val="006715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20">
    <w:name w:val="xl120"/>
    <w:basedOn w:val="Normal"/>
    <w:rsid w:val="0067155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1">
    <w:name w:val="xl121"/>
    <w:basedOn w:val="Normal"/>
    <w:rsid w:val="0067155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22">
    <w:name w:val="xl122"/>
    <w:basedOn w:val="Normal"/>
    <w:rsid w:val="0067155A"/>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Textoindependiente2">
    <w:name w:val="Body Text 2"/>
    <w:basedOn w:val="Normal"/>
    <w:link w:val="Textoindependiente2Car"/>
    <w:uiPriority w:val="99"/>
    <w:semiHidden/>
    <w:unhideWhenUsed/>
    <w:rsid w:val="0067155A"/>
    <w:pPr>
      <w:spacing w:after="120" w:line="480" w:lineRule="auto"/>
    </w:pPr>
  </w:style>
  <w:style w:type="character" w:customStyle="1" w:styleId="Textoindependiente2Car">
    <w:name w:val="Texto independiente 2 Car"/>
    <w:basedOn w:val="Fuentedeprrafopredeter"/>
    <w:link w:val="Textoindependiente2"/>
    <w:uiPriority w:val="99"/>
    <w:semiHidden/>
    <w:rsid w:val="0067155A"/>
  </w:style>
  <w:style w:type="table" w:styleId="Tablaconcuadrcula7">
    <w:name w:val="Table Grid 7"/>
    <w:basedOn w:val="Tablanormal"/>
    <w:rsid w:val="0067155A"/>
    <w:pPr>
      <w:spacing w:after="0" w:line="240" w:lineRule="auto"/>
    </w:pPr>
    <w:rPr>
      <w:rFonts w:ascii="Times New Roman" w:eastAsia="Times New Roman" w:hAnsi="Times New Roman" w:cs="Times New Roman"/>
      <w:b/>
      <w:bCs/>
      <w:sz w:val="20"/>
      <w:szCs w:val="20"/>
      <w:lang w:eastAsia="es-MX"/>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rvps119">
    <w:name w:val="rvps119"/>
    <w:basedOn w:val="Normal"/>
    <w:rsid w:val="006715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rvts8">
    <w:name w:val="rvts8"/>
    <w:basedOn w:val="Fuentedeprrafopredeter"/>
    <w:rsid w:val="0067155A"/>
  </w:style>
  <w:style w:type="paragraph" w:customStyle="1" w:styleId="rvps120">
    <w:name w:val="rvps120"/>
    <w:basedOn w:val="Normal"/>
    <w:rsid w:val="006715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rvts7">
    <w:name w:val="rvts7"/>
    <w:basedOn w:val="Fuentedeprrafopredeter"/>
    <w:rsid w:val="0067155A"/>
  </w:style>
  <w:style w:type="table" w:customStyle="1" w:styleId="Tabladecuadrcula7concolores1">
    <w:name w:val="Tabla de cuadrícula 7 con colores1"/>
    <w:basedOn w:val="Tablanormal"/>
    <w:uiPriority w:val="52"/>
    <w:rsid w:val="006715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lista1clara1">
    <w:name w:val="Tabla de lista 1 clara1"/>
    <w:basedOn w:val="Tablanormal"/>
    <w:uiPriority w:val="46"/>
    <w:rsid w:val="0067155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7concolores1">
    <w:name w:val="Tabla de lista 7 con colores1"/>
    <w:basedOn w:val="Tablanormal"/>
    <w:uiPriority w:val="52"/>
    <w:rsid w:val="0067155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tulodeTDC">
    <w:name w:val="TOC Heading"/>
    <w:basedOn w:val="Ttulo1"/>
    <w:next w:val="Normal"/>
    <w:uiPriority w:val="39"/>
    <w:unhideWhenUsed/>
    <w:qFormat/>
    <w:rsid w:val="0067155A"/>
    <w:pPr>
      <w:jc w:val="left"/>
      <w:outlineLvl w:val="9"/>
    </w:pPr>
    <w:rPr>
      <w:rFonts w:asciiTheme="majorHAnsi" w:hAnsiTheme="majorHAnsi"/>
      <w:b w:val="0"/>
      <w:color w:val="2E74B5" w:themeColor="accent1" w:themeShade="BF"/>
      <w:sz w:val="32"/>
      <w:lang w:eastAsia="es-MX"/>
    </w:rPr>
  </w:style>
  <w:style w:type="paragraph" w:styleId="TDC2">
    <w:name w:val="toc 2"/>
    <w:basedOn w:val="Normal"/>
    <w:next w:val="Normal"/>
    <w:autoRedefine/>
    <w:uiPriority w:val="39"/>
    <w:unhideWhenUsed/>
    <w:rsid w:val="00752BED"/>
    <w:pPr>
      <w:tabs>
        <w:tab w:val="right" w:leader="dot" w:pos="8828"/>
      </w:tabs>
      <w:spacing w:before="240" w:after="0"/>
    </w:pPr>
    <w:rPr>
      <w:rFonts w:cstheme="minorHAnsi"/>
      <w:b/>
      <w:bCs/>
      <w:sz w:val="20"/>
      <w:szCs w:val="20"/>
    </w:rPr>
  </w:style>
  <w:style w:type="paragraph" w:styleId="TDC1">
    <w:name w:val="toc 1"/>
    <w:aliases w:val="reglamento"/>
    <w:basedOn w:val="Normal"/>
    <w:next w:val="Normal"/>
    <w:autoRedefine/>
    <w:uiPriority w:val="39"/>
    <w:unhideWhenUsed/>
    <w:qFormat/>
    <w:rsid w:val="00C35FEE"/>
    <w:pPr>
      <w:spacing w:before="360" w:after="0"/>
    </w:pPr>
    <w:rPr>
      <w:rFonts w:asciiTheme="majorHAnsi" w:hAnsiTheme="majorHAnsi" w:cstheme="majorHAnsi"/>
      <w:b/>
      <w:bCs/>
      <w:caps/>
      <w:sz w:val="24"/>
      <w:szCs w:val="24"/>
    </w:rPr>
  </w:style>
  <w:style w:type="paragraph" w:styleId="TDC3">
    <w:name w:val="toc 3"/>
    <w:basedOn w:val="Normal"/>
    <w:next w:val="Normal"/>
    <w:autoRedefine/>
    <w:uiPriority w:val="39"/>
    <w:unhideWhenUsed/>
    <w:rsid w:val="0045428F"/>
    <w:pPr>
      <w:spacing w:after="0"/>
      <w:ind w:left="220"/>
    </w:pPr>
    <w:rPr>
      <w:rFonts w:cstheme="minorHAnsi"/>
      <w:sz w:val="20"/>
      <w:szCs w:val="20"/>
    </w:rPr>
  </w:style>
  <w:style w:type="paragraph" w:styleId="TDC4">
    <w:name w:val="toc 4"/>
    <w:basedOn w:val="Normal"/>
    <w:next w:val="Normal"/>
    <w:autoRedefine/>
    <w:uiPriority w:val="39"/>
    <w:unhideWhenUsed/>
    <w:rsid w:val="0067155A"/>
    <w:pPr>
      <w:spacing w:after="0"/>
      <w:ind w:left="440"/>
    </w:pPr>
    <w:rPr>
      <w:rFonts w:cstheme="minorHAnsi"/>
      <w:sz w:val="20"/>
      <w:szCs w:val="20"/>
    </w:rPr>
  </w:style>
  <w:style w:type="paragraph" w:styleId="TDC5">
    <w:name w:val="toc 5"/>
    <w:basedOn w:val="Normal"/>
    <w:next w:val="Normal"/>
    <w:autoRedefine/>
    <w:uiPriority w:val="39"/>
    <w:unhideWhenUsed/>
    <w:rsid w:val="0067155A"/>
    <w:pPr>
      <w:spacing w:after="0"/>
      <w:ind w:left="660"/>
    </w:pPr>
    <w:rPr>
      <w:rFonts w:cstheme="minorHAnsi"/>
      <w:sz w:val="20"/>
      <w:szCs w:val="20"/>
    </w:rPr>
  </w:style>
  <w:style w:type="paragraph" w:styleId="TDC6">
    <w:name w:val="toc 6"/>
    <w:basedOn w:val="Normal"/>
    <w:next w:val="Normal"/>
    <w:autoRedefine/>
    <w:uiPriority w:val="39"/>
    <w:unhideWhenUsed/>
    <w:rsid w:val="0067155A"/>
    <w:pPr>
      <w:spacing w:after="0"/>
      <w:ind w:left="880"/>
    </w:pPr>
    <w:rPr>
      <w:rFonts w:cstheme="minorHAnsi"/>
      <w:sz w:val="20"/>
      <w:szCs w:val="20"/>
    </w:rPr>
  </w:style>
  <w:style w:type="paragraph" w:styleId="TDC7">
    <w:name w:val="toc 7"/>
    <w:basedOn w:val="Normal"/>
    <w:next w:val="Normal"/>
    <w:autoRedefine/>
    <w:uiPriority w:val="39"/>
    <w:unhideWhenUsed/>
    <w:rsid w:val="0067155A"/>
    <w:pPr>
      <w:spacing w:after="0"/>
      <w:ind w:left="1100"/>
    </w:pPr>
    <w:rPr>
      <w:rFonts w:cstheme="minorHAnsi"/>
      <w:sz w:val="20"/>
      <w:szCs w:val="20"/>
    </w:rPr>
  </w:style>
  <w:style w:type="paragraph" w:styleId="TDC8">
    <w:name w:val="toc 8"/>
    <w:basedOn w:val="Normal"/>
    <w:next w:val="Normal"/>
    <w:autoRedefine/>
    <w:uiPriority w:val="39"/>
    <w:unhideWhenUsed/>
    <w:rsid w:val="0067155A"/>
    <w:pPr>
      <w:spacing w:after="0"/>
      <w:ind w:left="1320"/>
    </w:pPr>
    <w:rPr>
      <w:rFonts w:cstheme="minorHAnsi"/>
      <w:sz w:val="20"/>
      <w:szCs w:val="20"/>
    </w:rPr>
  </w:style>
  <w:style w:type="paragraph" w:styleId="TDC9">
    <w:name w:val="toc 9"/>
    <w:basedOn w:val="Normal"/>
    <w:next w:val="Normal"/>
    <w:autoRedefine/>
    <w:uiPriority w:val="39"/>
    <w:unhideWhenUsed/>
    <w:rsid w:val="0067155A"/>
    <w:pPr>
      <w:spacing w:after="0"/>
      <w:ind w:left="1540"/>
    </w:pPr>
    <w:rPr>
      <w:rFonts w:cstheme="minorHAnsi"/>
      <w:sz w:val="20"/>
      <w:szCs w:val="20"/>
    </w:rPr>
  </w:style>
  <w:style w:type="paragraph" w:customStyle="1" w:styleId="Default">
    <w:name w:val="Default"/>
    <w:rsid w:val="0067155A"/>
    <w:pPr>
      <w:autoSpaceDE w:val="0"/>
      <w:autoSpaceDN w:val="0"/>
      <w:adjustRightInd w:val="0"/>
      <w:spacing w:after="0" w:line="240" w:lineRule="auto"/>
    </w:pPr>
    <w:rPr>
      <w:rFonts w:ascii="Arial" w:hAnsi="Arial" w:cs="Arial"/>
      <w:color w:val="000000"/>
      <w:sz w:val="24"/>
      <w:szCs w:val="24"/>
    </w:rPr>
  </w:style>
  <w:style w:type="table" w:customStyle="1" w:styleId="Tabladelista6concolores1">
    <w:name w:val="Tabla de lista 6 con colores1"/>
    <w:basedOn w:val="Tablanormal"/>
    <w:uiPriority w:val="51"/>
    <w:rsid w:val="0067155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41">
    <w:name w:val="Tabla de lista 41"/>
    <w:basedOn w:val="Tablanormal"/>
    <w:uiPriority w:val="49"/>
    <w:rsid w:val="006715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4-nfasis21">
    <w:name w:val="Tabla de lista 4 - Énfasis 21"/>
    <w:basedOn w:val="Tablanormal"/>
    <w:uiPriority w:val="49"/>
    <w:rsid w:val="0067155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4-nfasis11">
    <w:name w:val="Tabla de lista 4 - Énfasis 11"/>
    <w:basedOn w:val="Tablanormal"/>
    <w:uiPriority w:val="49"/>
    <w:rsid w:val="0067155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rtculo">
    <w:name w:val="artículo"/>
    <w:basedOn w:val="Normal"/>
    <w:link w:val="artculoCar"/>
    <w:qFormat/>
    <w:rsid w:val="0067155A"/>
    <w:pPr>
      <w:jc w:val="both"/>
    </w:pPr>
    <w:rPr>
      <w:rFonts w:ascii="Arial" w:hAnsi="Arial" w:cs="Arial"/>
      <w:sz w:val="20"/>
      <w:szCs w:val="20"/>
    </w:rPr>
  </w:style>
  <w:style w:type="character" w:customStyle="1" w:styleId="artculoCar">
    <w:name w:val="artículo Car"/>
    <w:basedOn w:val="Fuentedeprrafopredeter"/>
    <w:link w:val="artculo"/>
    <w:rsid w:val="0067155A"/>
    <w:rPr>
      <w:rFonts w:ascii="Arial" w:hAnsi="Arial" w:cs="Arial"/>
      <w:sz w:val="20"/>
      <w:szCs w:val="20"/>
    </w:rPr>
  </w:style>
  <w:style w:type="paragraph" w:styleId="Sinespaciado">
    <w:name w:val="No Spacing"/>
    <w:link w:val="SinespaciadoCar"/>
    <w:uiPriority w:val="1"/>
    <w:qFormat/>
    <w:rsid w:val="00D31956"/>
    <w:pPr>
      <w:spacing w:after="0" w:line="240" w:lineRule="auto"/>
    </w:pPr>
  </w:style>
  <w:style w:type="character" w:customStyle="1" w:styleId="Ttulo3Car">
    <w:name w:val="Título 3 Car"/>
    <w:basedOn w:val="Fuentedeprrafopredeter"/>
    <w:link w:val="Ttulo3"/>
    <w:uiPriority w:val="9"/>
    <w:rsid w:val="00F96369"/>
    <w:rPr>
      <w:rFonts w:ascii="Arial" w:eastAsiaTheme="majorEastAsia" w:hAnsi="Arial" w:cstheme="majorBidi"/>
      <w:szCs w:val="24"/>
    </w:rPr>
  </w:style>
  <w:style w:type="character" w:customStyle="1" w:styleId="Ttulo4Car">
    <w:name w:val="Título 4 Car"/>
    <w:basedOn w:val="Fuentedeprrafopredeter"/>
    <w:link w:val="Ttulo4"/>
    <w:uiPriority w:val="9"/>
    <w:rsid w:val="004923CA"/>
    <w:rPr>
      <w:rFonts w:ascii="Arial" w:eastAsiaTheme="majorEastAsia" w:hAnsi="Arial" w:cstheme="majorBidi"/>
      <w:b/>
      <w:iCs/>
      <w:sz w:val="20"/>
    </w:rPr>
  </w:style>
  <w:style w:type="paragraph" w:styleId="Textoindependiente">
    <w:name w:val="Body Text"/>
    <w:basedOn w:val="Normal"/>
    <w:link w:val="TextoindependienteCar"/>
    <w:uiPriority w:val="99"/>
    <w:semiHidden/>
    <w:unhideWhenUsed/>
    <w:rsid w:val="0003353E"/>
    <w:pPr>
      <w:spacing w:after="120"/>
    </w:pPr>
  </w:style>
  <w:style w:type="character" w:customStyle="1" w:styleId="TextoindependienteCar">
    <w:name w:val="Texto independiente Car"/>
    <w:basedOn w:val="Fuentedeprrafopredeter"/>
    <w:link w:val="Textoindependiente"/>
    <w:uiPriority w:val="99"/>
    <w:semiHidden/>
    <w:rsid w:val="0003353E"/>
  </w:style>
  <w:style w:type="paragraph" w:styleId="Encabezado">
    <w:name w:val="header"/>
    <w:basedOn w:val="Normal"/>
    <w:link w:val="EncabezadoCar"/>
    <w:uiPriority w:val="99"/>
    <w:unhideWhenUsed/>
    <w:rsid w:val="00A35F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5FDE"/>
  </w:style>
  <w:style w:type="character" w:customStyle="1" w:styleId="SinespaciadoCar">
    <w:name w:val="Sin espaciado Car"/>
    <w:basedOn w:val="Fuentedeprrafopredeter"/>
    <w:link w:val="Sinespaciado"/>
    <w:uiPriority w:val="1"/>
    <w:rsid w:val="00A2579A"/>
  </w:style>
  <w:style w:type="character" w:styleId="Textoennegrita">
    <w:name w:val="Strong"/>
    <w:basedOn w:val="Fuentedeprrafopredeter"/>
    <w:uiPriority w:val="22"/>
    <w:qFormat/>
    <w:rsid w:val="00485174"/>
    <w:rPr>
      <w:b/>
      <w:bCs/>
    </w:rPr>
  </w:style>
  <w:style w:type="paragraph" w:customStyle="1" w:styleId="Texto">
    <w:name w:val="Texto"/>
    <w:basedOn w:val="Normal"/>
    <w:link w:val="TextoCar"/>
    <w:rsid w:val="0039048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39048B"/>
    <w:rPr>
      <w:rFonts w:ascii="Arial" w:eastAsia="Times New Roman" w:hAnsi="Arial" w:cs="Arial"/>
      <w:sz w:val="1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7"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1B0"/>
  </w:style>
  <w:style w:type="paragraph" w:styleId="Ttulo1">
    <w:name w:val="heading 1"/>
    <w:basedOn w:val="Normal"/>
    <w:next w:val="Normal"/>
    <w:link w:val="Ttulo1Car"/>
    <w:uiPriority w:val="9"/>
    <w:qFormat/>
    <w:rsid w:val="000315CE"/>
    <w:pPr>
      <w:keepNext/>
      <w:keepLines/>
      <w:spacing w:before="240" w:after="0"/>
      <w:jc w:val="center"/>
      <w:outlineLvl w:val="0"/>
    </w:pPr>
    <w:rPr>
      <w:rFonts w:ascii="Arial" w:eastAsiaTheme="majorEastAsia" w:hAnsi="Arial" w:cstheme="majorBidi"/>
      <w:b/>
      <w:sz w:val="24"/>
      <w:szCs w:val="32"/>
    </w:rPr>
  </w:style>
  <w:style w:type="paragraph" w:styleId="Ttulo2">
    <w:name w:val="heading 2"/>
    <w:basedOn w:val="Normal"/>
    <w:next w:val="Normal"/>
    <w:link w:val="Ttulo2Car"/>
    <w:uiPriority w:val="9"/>
    <w:unhideWhenUsed/>
    <w:qFormat/>
    <w:rsid w:val="009D1420"/>
    <w:pPr>
      <w:keepNext/>
      <w:keepLines/>
      <w:spacing w:before="40" w:after="0"/>
      <w:jc w:val="center"/>
      <w:outlineLvl w:val="1"/>
    </w:pPr>
    <w:rPr>
      <w:rFonts w:ascii="Arial" w:eastAsiaTheme="majorEastAsia" w:hAnsi="Arial" w:cstheme="majorBidi"/>
      <w:b/>
      <w:szCs w:val="26"/>
    </w:rPr>
  </w:style>
  <w:style w:type="paragraph" w:styleId="Ttulo3">
    <w:name w:val="heading 3"/>
    <w:basedOn w:val="Normal"/>
    <w:next w:val="Normal"/>
    <w:link w:val="Ttulo3Car"/>
    <w:uiPriority w:val="9"/>
    <w:unhideWhenUsed/>
    <w:qFormat/>
    <w:rsid w:val="00F96369"/>
    <w:pPr>
      <w:keepNext/>
      <w:keepLines/>
      <w:spacing w:before="40" w:after="0"/>
      <w:jc w:val="center"/>
      <w:outlineLvl w:val="2"/>
    </w:pPr>
    <w:rPr>
      <w:rFonts w:ascii="Arial" w:eastAsiaTheme="majorEastAsia" w:hAnsi="Arial" w:cstheme="majorBidi"/>
      <w:szCs w:val="24"/>
    </w:rPr>
  </w:style>
  <w:style w:type="paragraph" w:styleId="Ttulo4">
    <w:name w:val="heading 4"/>
    <w:basedOn w:val="Normal"/>
    <w:next w:val="Normal"/>
    <w:link w:val="Ttulo4Car"/>
    <w:uiPriority w:val="9"/>
    <w:unhideWhenUsed/>
    <w:qFormat/>
    <w:rsid w:val="004923CA"/>
    <w:pPr>
      <w:keepNext/>
      <w:keepLines/>
      <w:spacing w:before="40" w:after="0"/>
      <w:jc w:val="center"/>
      <w:outlineLvl w:val="3"/>
    </w:pPr>
    <w:rPr>
      <w:rFonts w:ascii="Arial" w:eastAsiaTheme="majorEastAsia" w:hAnsi="Arial" w:cstheme="majorBidi"/>
      <w:b/>
      <w:iCs/>
      <w:sz w:val="20"/>
    </w:rPr>
  </w:style>
  <w:style w:type="paragraph" w:styleId="Ttulo6">
    <w:name w:val="heading 6"/>
    <w:basedOn w:val="Normal"/>
    <w:next w:val="Normal"/>
    <w:link w:val="Ttulo6Car"/>
    <w:uiPriority w:val="9"/>
    <w:semiHidden/>
    <w:unhideWhenUsed/>
    <w:qFormat/>
    <w:rsid w:val="0067155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35"/>
    <w:unhideWhenUsed/>
    <w:qFormat/>
    <w:rsid w:val="0088637E"/>
    <w:pPr>
      <w:spacing w:after="200" w:line="240" w:lineRule="auto"/>
    </w:pPr>
    <w:rPr>
      <w:i/>
      <w:iCs/>
      <w:color w:val="44546A" w:themeColor="text2"/>
      <w:sz w:val="18"/>
      <w:szCs w:val="18"/>
    </w:rPr>
  </w:style>
  <w:style w:type="paragraph" w:styleId="Prrafodelista">
    <w:name w:val="List Paragraph"/>
    <w:basedOn w:val="Normal"/>
    <w:uiPriority w:val="34"/>
    <w:qFormat/>
    <w:rsid w:val="0088637E"/>
    <w:pPr>
      <w:spacing w:after="0" w:line="240" w:lineRule="auto"/>
      <w:ind w:left="720"/>
      <w:contextualSpacing/>
    </w:pPr>
    <w:rPr>
      <w:rFonts w:ascii="Times New Roman" w:eastAsia="Times New Roman" w:hAnsi="Times New Roman" w:cs="Times New Roman"/>
      <w:sz w:val="24"/>
      <w:szCs w:val="24"/>
      <w:lang w:eastAsia="es-MX"/>
    </w:rPr>
  </w:style>
  <w:style w:type="paragraph" w:customStyle="1" w:styleId="Estilo">
    <w:name w:val="Estilo"/>
    <w:basedOn w:val="Normal"/>
    <w:link w:val="EstiloCar"/>
    <w:qFormat/>
    <w:rsid w:val="005D5FB0"/>
    <w:pPr>
      <w:spacing w:after="0" w:line="240" w:lineRule="auto"/>
      <w:jc w:val="both"/>
    </w:pPr>
    <w:rPr>
      <w:rFonts w:ascii="Arial" w:eastAsia="Calibri" w:hAnsi="Arial" w:cs="Arial"/>
      <w:sz w:val="24"/>
      <w:szCs w:val="24"/>
    </w:rPr>
  </w:style>
  <w:style w:type="character" w:customStyle="1" w:styleId="EstiloCar">
    <w:name w:val="Estilo Car"/>
    <w:link w:val="Estilo"/>
    <w:locked/>
    <w:rsid w:val="005D5FB0"/>
    <w:rPr>
      <w:rFonts w:ascii="Arial" w:eastAsia="Calibri" w:hAnsi="Arial" w:cs="Arial"/>
      <w:sz w:val="24"/>
      <w:szCs w:val="24"/>
    </w:rPr>
  </w:style>
  <w:style w:type="character" w:customStyle="1" w:styleId="fontstyle01">
    <w:name w:val="fontstyle01"/>
    <w:basedOn w:val="Fuentedeprrafopredeter"/>
    <w:rsid w:val="00BB5B56"/>
    <w:rPr>
      <w:rFonts w:ascii="Arial" w:hAnsi="Arial" w:cs="Arial" w:hint="default"/>
      <w:b/>
      <w:bCs/>
      <w:i w:val="0"/>
      <w:iCs w:val="0"/>
      <w:color w:val="000000"/>
      <w:sz w:val="20"/>
      <w:szCs w:val="20"/>
    </w:rPr>
  </w:style>
  <w:style w:type="character" w:customStyle="1" w:styleId="fontstyle21">
    <w:name w:val="fontstyle21"/>
    <w:basedOn w:val="Fuentedeprrafopredeter"/>
    <w:rsid w:val="00BB5B56"/>
    <w:rPr>
      <w:rFonts w:ascii="Arial" w:hAnsi="Arial" w:cs="Arial" w:hint="default"/>
      <w:b w:val="0"/>
      <w:bCs w:val="0"/>
      <w:i w:val="0"/>
      <w:iCs w:val="0"/>
      <w:color w:val="000000"/>
      <w:sz w:val="20"/>
      <w:szCs w:val="20"/>
    </w:rPr>
  </w:style>
  <w:style w:type="character" w:customStyle="1" w:styleId="Ttulo1Car">
    <w:name w:val="Título 1 Car"/>
    <w:basedOn w:val="Fuentedeprrafopredeter"/>
    <w:link w:val="Ttulo1"/>
    <w:uiPriority w:val="9"/>
    <w:rsid w:val="000315CE"/>
    <w:rPr>
      <w:rFonts w:ascii="Arial" w:eastAsiaTheme="majorEastAsia" w:hAnsi="Arial" w:cstheme="majorBidi"/>
      <w:b/>
      <w:sz w:val="24"/>
      <w:szCs w:val="32"/>
    </w:rPr>
  </w:style>
  <w:style w:type="character" w:customStyle="1" w:styleId="Ttulo2Car">
    <w:name w:val="Título 2 Car"/>
    <w:basedOn w:val="Fuentedeprrafopredeter"/>
    <w:link w:val="Ttulo2"/>
    <w:uiPriority w:val="9"/>
    <w:rsid w:val="009D1420"/>
    <w:rPr>
      <w:rFonts w:ascii="Arial" w:eastAsiaTheme="majorEastAsia" w:hAnsi="Arial" w:cstheme="majorBidi"/>
      <w:b/>
      <w:szCs w:val="26"/>
    </w:rPr>
  </w:style>
  <w:style w:type="character" w:styleId="Refdecomentario">
    <w:name w:val="annotation reference"/>
    <w:basedOn w:val="Fuentedeprrafopredeter"/>
    <w:uiPriority w:val="99"/>
    <w:semiHidden/>
    <w:unhideWhenUsed/>
    <w:rsid w:val="00A07CFA"/>
    <w:rPr>
      <w:sz w:val="16"/>
      <w:szCs w:val="16"/>
    </w:rPr>
  </w:style>
  <w:style w:type="paragraph" w:styleId="Textocomentario">
    <w:name w:val="annotation text"/>
    <w:basedOn w:val="Normal"/>
    <w:link w:val="TextocomentarioCar"/>
    <w:uiPriority w:val="99"/>
    <w:unhideWhenUsed/>
    <w:rsid w:val="00A07CFA"/>
    <w:pPr>
      <w:spacing w:line="240" w:lineRule="auto"/>
    </w:pPr>
    <w:rPr>
      <w:sz w:val="20"/>
      <w:szCs w:val="20"/>
    </w:rPr>
  </w:style>
  <w:style w:type="character" w:customStyle="1" w:styleId="TextocomentarioCar">
    <w:name w:val="Texto comentario Car"/>
    <w:basedOn w:val="Fuentedeprrafopredeter"/>
    <w:link w:val="Textocomentario"/>
    <w:uiPriority w:val="99"/>
    <w:rsid w:val="00A07CFA"/>
    <w:rPr>
      <w:sz w:val="20"/>
      <w:szCs w:val="20"/>
    </w:rPr>
  </w:style>
  <w:style w:type="paragraph" w:styleId="Asuntodelcomentario">
    <w:name w:val="annotation subject"/>
    <w:basedOn w:val="Textocomentario"/>
    <w:next w:val="Textocomentario"/>
    <w:link w:val="AsuntodelcomentarioCar"/>
    <w:uiPriority w:val="99"/>
    <w:semiHidden/>
    <w:unhideWhenUsed/>
    <w:rsid w:val="00A07CFA"/>
    <w:rPr>
      <w:b/>
      <w:bCs/>
    </w:rPr>
  </w:style>
  <w:style w:type="character" w:customStyle="1" w:styleId="AsuntodelcomentarioCar">
    <w:name w:val="Asunto del comentario Car"/>
    <w:basedOn w:val="TextocomentarioCar"/>
    <w:link w:val="Asuntodelcomentario"/>
    <w:uiPriority w:val="99"/>
    <w:semiHidden/>
    <w:rsid w:val="00A07CFA"/>
    <w:rPr>
      <w:b/>
      <w:bCs/>
      <w:sz w:val="20"/>
      <w:szCs w:val="20"/>
    </w:rPr>
  </w:style>
  <w:style w:type="paragraph" w:styleId="Textodeglobo">
    <w:name w:val="Balloon Text"/>
    <w:basedOn w:val="Normal"/>
    <w:link w:val="TextodegloboCar"/>
    <w:uiPriority w:val="99"/>
    <w:semiHidden/>
    <w:unhideWhenUsed/>
    <w:rsid w:val="00A07C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7CFA"/>
    <w:rPr>
      <w:rFonts w:ascii="Segoe UI" w:hAnsi="Segoe UI" w:cs="Segoe UI"/>
      <w:sz w:val="18"/>
      <w:szCs w:val="18"/>
    </w:rPr>
  </w:style>
  <w:style w:type="table" w:styleId="Tablaconcuadrcula">
    <w:name w:val="Table Grid"/>
    <w:basedOn w:val="Tablanormal"/>
    <w:uiPriority w:val="39"/>
    <w:rsid w:val="00A0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7155A"/>
    <w:pPr>
      <w:spacing w:after="0" w:line="240" w:lineRule="auto"/>
    </w:pPr>
  </w:style>
  <w:style w:type="character" w:customStyle="1" w:styleId="Ttulo6Car">
    <w:name w:val="Título 6 Car"/>
    <w:basedOn w:val="Fuentedeprrafopredeter"/>
    <w:link w:val="Ttulo6"/>
    <w:uiPriority w:val="9"/>
    <w:semiHidden/>
    <w:rsid w:val="0067155A"/>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6715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71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155A"/>
  </w:style>
  <w:style w:type="paragraph" w:styleId="Sangradetextonormal">
    <w:name w:val="Body Text Indent"/>
    <w:basedOn w:val="Normal"/>
    <w:link w:val="SangradetextonormalCar"/>
    <w:unhideWhenUsed/>
    <w:rsid w:val="0067155A"/>
    <w:pPr>
      <w:spacing w:after="0" w:line="240" w:lineRule="auto"/>
      <w:jc w:val="both"/>
    </w:pPr>
    <w:rPr>
      <w:rFonts w:ascii="Arial" w:eastAsia="Times New Roman" w:hAnsi="Arial" w:cs="Times New Roman"/>
      <w:sz w:val="24"/>
      <w:szCs w:val="20"/>
      <w:lang w:val="es-ES_tradnl" w:eastAsia="es-ES"/>
    </w:rPr>
  </w:style>
  <w:style w:type="character" w:customStyle="1" w:styleId="SangradetextonormalCar">
    <w:name w:val="Sangría de texto normal Car"/>
    <w:basedOn w:val="Fuentedeprrafopredeter"/>
    <w:link w:val="Sangradetextonormal"/>
    <w:rsid w:val="0067155A"/>
    <w:rPr>
      <w:rFonts w:ascii="Arial" w:eastAsia="Times New Roman" w:hAnsi="Arial" w:cs="Times New Roman"/>
      <w:sz w:val="24"/>
      <w:szCs w:val="20"/>
      <w:lang w:val="es-ES_tradnl" w:eastAsia="es-ES"/>
    </w:rPr>
  </w:style>
  <w:style w:type="paragraph" w:customStyle="1" w:styleId="Ttulo1Art">
    <w:name w:val="Título 1.Art."/>
    <w:basedOn w:val="Normal"/>
    <w:rsid w:val="0067155A"/>
    <w:pPr>
      <w:tabs>
        <w:tab w:val="left" w:pos="851"/>
      </w:tabs>
      <w:spacing w:before="200" w:after="60" w:line="240" w:lineRule="auto"/>
      <w:jc w:val="both"/>
      <w:outlineLvl w:val="0"/>
    </w:pPr>
    <w:rPr>
      <w:rFonts w:ascii="Arial" w:eastAsia="Times New Roman" w:hAnsi="Arial" w:cs="Times New Roman"/>
      <w:kern w:val="22"/>
      <w:sz w:val="24"/>
      <w:szCs w:val="20"/>
      <w:lang w:val="es-ES_tradnl" w:eastAsia="es-ES"/>
    </w:rPr>
  </w:style>
  <w:style w:type="character" w:styleId="Hipervnculo">
    <w:name w:val="Hyperlink"/>
    <w:basedOn w:val="Fuentedeprrafopredeter"/>
    <w:uiPriority w:val="99"/>
    <w:unhideWhenUsed/>
    <w:rsid w:val="0067155A"/>
    <w:rPr>
      <w:color w:val="0563C1"/>
      <w:u w:val="single"/>
    </w:rPr>
  </w:style>
  <w:style w:type="character" w:styleId="Hipervnculovisitado">
    <w:name w:val="FollowedHyperlink"/>
    <w:basedOn w:val="Fuentedeprrafopredeter"/>
    <w:uiPriority w:val="99"/>
    <w:semiHidden/>
    <w:unhideWhenUsed/>
    <w:rsid w:val="0067155A"/>
    <w:rPr>
      <w:color w:val="954F72"/>
      <w:u w:val="single"/>
    </w:rPr>
  </w:style>
  <w:style w:type="paragraph" w:customStyle="1" w:styleId="msonormal0">
    <w:name w:val="msonormal"/>
    <w:basedOn w:val="Normal"/>
    <w:rsid w:val="006715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67155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66">
    <w:name w:val="xl66"/>
    <w:basedOn w:val="Normal"/>
    <w:rsid w:val="0067155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67">
    <w:name w:val="xl67"/>
    <w:basedOn w:val="Normal"/>
    <w:rsid w:val="0067155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68">
    <w:name w:val="xl68"/>
    <w:basedOn w:val="Normal"/>
    <w:rsid w:val="0067155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69">
    <w:name w:val="xl69"/>
    <w:basedOn w:val="Normal"/>
    <w:rsid w:val="0067155A"/>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0">
    <w:name w:val="xl70"/>
    <w:basedOn w:val="Normal"/>
    <w:rsid w:val="0067155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71">
    <w:name w:val="xl71"/>
    <w:basedOn w:val="Normal"/>
    <w:rsid w:val="0067155A"/>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2">
    <w:name w:val="xl72"/>
    <w:basedOn w:val="Normal"/>
    <w:rsid w:val="0067155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67155A"/>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4">
    <w:name w:val="xl74"/>
    <w:basedOn w:val="Normal"/>
    <w:rsid w:val="0067155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75">
    <w:name w:val="xl75"/>
    <w:basedOn w:val="Normal"/>
    <w:rsid w:val="0067155A"/>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6">
    <w:name w:val="xl76"/>
    <w:basedOn w:val="Normal"/>
    <w:rsid w:val="0067155A"/>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7">
    <w:name w:val="xl77"/>
    <w:basedOn w:val="Normal"/>
    <w:rsid w:val="0067155A"/>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8">
    <w:name w:val="xl78"/>
    <w:basedOn w:val="Normal"/>
    <w:rsid w:val="00671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79">
    <w:name w:val="xl79"/>
    <w:basedOn w:val="Normal"/>
    <w:rsid w:val="0067155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67155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81">
    <w:name w:val="xl81"/>
    <w:basedOn w:val="Normal"/>
    <w:rsid w:val="0067155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82">
    <w:name w:val="xl82"/>
    <w:basedOn w:val="Normal"/>
    <w:rsid w:val="0067155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3">
    <w:name w:val="xl83"/>
    <w:basedOn w:val="Normal"/>
    <w:rsid w:val="0067155A"/>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4">
    <w:name w:val="xl84"/>
    <w:basedOn w:val="Normal"/>
    <w:rsid w:val="0067155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85">
    <w:name w:val="xl85"/>
    <w:basedOn w:val="Normal"/>
    <w:rsid w:val="00671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6">
    <w:name w:val="xl86"/>
    <w:basedOn w:val="Normal"/>
    <w:rsid w:val="0067155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87">
    <w:name w:val="xl87"/>
    <w:basedOn w:val="Normal"/>
    <w:rsid w:val="0067155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8">
    <w:name w:val="xl88"/>
    <w:basedOn w:val="Normal"/>
    <w:rsid w:val="0067155A"/>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9">
    <w:name w:val="xl89"/>
    <w:basedOn w:val="Normal"/>
    <w:rsid w:val="0067155A"/>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0">
    <w:name w:val="xl90"/>
    <w:basedOn w:val="Normal"/>
    <w:rsid w:val="0067155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1">
    <w:name w:val="xl91"/>
    <w:basedOn w:val="Normal"/>
    <w:rsid w:val="0067155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2">
    <w:name w:val="xl92"/>
    <w:basedOn w:val="Normal"/>
    <w:rsid w:val="0067155A"/>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3">
    <w:name w:val="xl93"/>
    <w:basedOn w:val="Normal"/>
    <w:rsid w:val="006715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4">
    <w:name w:val="xl94"/>
    <w:basedOn w:val="Normal"/>
    <w:rsid w:val="00671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5">
    <w:name w:val="xl95"/>
    <w:basedOn w:val="Normal"/>
    <w:rsid w:val="0067155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6">
    <w:name w:val="xl96"/>
    <w:basedOn w:val="Normal"/>
    <w:rsid w:val="0067155A"/>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7">
    <w:name w:val="xl97"/>
    <w:basedOn w:val="Normal"/>
    <w:rsid w:val="0067155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8">
    <w:name w:val="xl98"/>
    <w:basedOn w:val="Normal"/>
    <w:rsid w:val="0067155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9">
    <w:name w:val="xl99"/>
    <w:basedOn w:val="Normal"/>
    <w:rsid w:val="0067155A"/>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0">
    <w:name w:val="xl100"/>
    <w:basedOn w:val="Normal"/>
    <w:rsid w:val="0067155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671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67155A"/>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3">
    <w:name w:val="xl103"/>
    <w:basedOn w:val="Normal"/>
    <w:rsid w:val="0067155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4">
    <w:name w:val="xl104"/>
    <w:basedOn w:val="Normal"/>
    <w:rsid w:val="0067155A"/>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5">
    <w:name w:val="xl105"/>
    <w:basedOn w:val="Normal"/>
    <w:rsid w:val="0067155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6">
    <w:name w:val="xl106"/>
    <w:basedOn w:val="Normal"/>
    <w:rsid w:val="00671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7">
    <w:name w:val="xl107"/>
    <w:basedOn w:val="Normal"/>
    <w:rsid w:val="0067155A"/>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8">
    <w:name w:val="xl108"/>
    <w:basedOn w:val="Normal"/>
    <w:rsid w:val="0067155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9">
    <w:name w:val="xl109"/>
    <w:basedOn w:val="Normal"/>
    <w:rsid w:val="0067155A"/>
    <w:pPr>
      <w:pBdr>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10">
    <w:name w:val="xl110"/>
    <w:basedOn w:val="Normal"/>
    <w:rsid w:val="0067155A"/>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11">
    <w:name w:val="xl111"/>
    <w:basedOn w:val="Normal"/>
    <w:rsid w:val="00671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2">
    <w:name w:val="xl112"/>
    <w:basedOn w:val="Normal"/>
    <w:rsid w:val="0067155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3">
    <w:name w:val="xl113"/>
    <w:basedOn w:val="Normal"/>
    <w:rsid w:val="0067155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4">
    <w:name w:val="xl114"/>
    <w:basedOn w:val="Normal"/>
    <w:rsid w:val="0067155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5">
    <w:name w:val="xl115"/>
    <w:basedOn w:val="Normal"/>
    <w:rsid w:val="0067155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6">
    <w:name w:val="xl116"/>
    <w:basedOn w:val="Normal"/>
    <w:rsid w:val="0067155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7">
    <w:name w:val="xl117"/>
    <w:basedOn w:val="Normal"/>
    <w:rsid w:val="0067155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8">
    <w:name w:val="xl118"/>
    <w:basedOn w:val="Normal"/>
    <w:rsid w:val="0067155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9">
    <w:name w:val="xl119"/>
    <w:basedOn w:val="Normal"/>
    <w:rsid w:val="006715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20">
    <w:name w:val="xl120"/>
    <w:basedOn w:val="Normal"/>
    <w:rsid w:val="0067155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1">
    <w:name w:val="xl121"/>
    <w:basedOn w:val="Normal"/>
    <w:rsid w:val="0067155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22">
    <w:name w:val="xl122"/>
    <w:basedOn w:val="Normal"/>
    <w:rsid w:val="0067155A"/>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Textoindependiente2">
    <w:name w:val="Body Text 2"/>
    <w:basedOn w:val="Normal"/>
    <w:link w:val="Textoindependiente2Car"/>
    <w:uiPriority w:val="99"/>
    <w:semiHidden/>
    <w:unhideWhenUsed/>
    <w:rsid w:val="0067155A"/>
    <w:pPr>
      <w:spacing w:after="120" w:line="480" w:lineRule="auto"/>
    </w:pPr>
  </w:style>
  <w:style w:type="character" w:customStyle="1" w:styleId="Textoindependiente2Car">
    <w:name w:val="Texto independiente 2 Car"/>
    <w:basedOn w:val="Fuentedeprrafopredeter"/>
    <w:link w:val="Textoindependiente2"/>
    <w:uiPriority w:val="99"/>
    <w:semiHidden/>
    <w:rsid w:val="0067155A"/>
  </w:style>
  <w:style w:type="table" w:styleId="Tablaconcuadrcula7">
    <w:name w:val="Table Grid 7"/>
    <w:basedOn w:val="Tablanormal"/>
    <w:rsid w:val="0067155A"/>
    <w:pPr>
      <w:spacing w:after="0" w:line="240" w:lineRule="auto"/>
    </w:pPr>
    <w:rPr>
      <w:rFonts w:ascii="Times New Roman" w:eastAsia="Times New Roman" w:hAnsi="Times New Roman" w:cs="Times New Roman"/>
      <w:b/>
      <w:bCs/>
      <w:sz w:val="20"/>
      <w:szCs w:val="20"/>
      <w:lang w:eastAsia="es-MX"/>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rvps119">
    <w:name w:val="rvps119"/>
    <w:basedOn w:val="Normal"/>
    <w:rsid w:val="006715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rvts8">
    <w:name w:val="rvts8"/>
    <w:basedOn w:val="Fuentedeprrafopredeter"/>
    <w:rsid w:val="0067155A"/>
  </w:style>
  <w:style w:type="paragraph" w:customStyle="1" w:styleId="rvps120">
    <w:name w:val="rvps120"/>
    <w:basedOn w:val="Normal"/>
    <w:rsid w:val="006715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rvts7">
    <w:name w:val="rvts7"/>
    <w:basedOn w:val="Fuentedeprrafopredeter"/>
    <w:rsid w:val="0067155A"/>
  </w:style>
  <w:style w:type="table" w:customStyle="1" w:styleId="Tabladecuadrcula7concolores1">
    <w:name w:val="Tabla de cuadrícula 7 con colores1"/>
    <w:basedOn w:val="Tablanormal"/>
    <w:uiPriority w:val="52"/>
    <w:rsid w:val="006715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lista1clara1">
    <w:name w:val="Tabla de lista 1 clara1"/>
    <w:basedOn w:val="Tablanormal"/>
    <w:uiPriority w:val="46"/>
    <w:rsid w:val="0067155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7concolores1">
    <w:name w:val="Tabla de lista 7 con colores1"/>
    <w:basedOn w:val="Tablanormal"/>
    <w:uiPriority w:val="52"/>
    <w:rsid w:val="0067155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tulodeTDC">
    <w:name w:val="TOC Heading"/>
    <w:basedOn w:val="Ttulo1"/>
    <w:next w:val="Normal"/>
    <w:uiPriority w:val="39"/>
    <w:unhideWhenUsed/>
    <w:qFormat/>
    <w:rsid w:val="0067155A"/>
    <w:pPr>
      <w:jc w:val="left"/>
      <w:outlineLvl w:val="9"/>
    </w:pPr>
    <w:rPr>
      <w:rFonts w:asciiTheme="majorHAnsi" w:hAnsiTheme="majorHAnsi"/>
      <w:b w:val="0"/>
      <w:color w:val="2E74B5" w:themeColor="accent1" w:themeShade="BF"/>
      <w:sz w:val="32"/>
      <w:lang w:eastAsia="es-MX"/>
    </w:rPr>
  </w:style>
  <w:style w:type="paragraph" w:styleId="TDC2">
    <w:name w:val="toc 2"/>
    <w:basedOn w:val="Normal"/>
    <w:next w:val="Normal"/>
    <w:autoRedefine/>
    <w:uiPriority w:val="39"/>
    <w:unhideWhenUsed/>
    <w:rsid w:val="00752BED"/>
    <w:pPr>
      <w:tabs>
        <w:tab w:val="right" w:leader="dot" w:pos="8828"/>
      </w:tabs>
      <w:spacing w:before="240" w:after="0"/>
    </w:pPr>
    <w:rPr>
      <w:rFonts w:cstheme="minorHAnsi"/>
      <w:b/>
      <w:bCs/>
      <w:sz w:val="20"/>
      <w:szCs w:val="20"/>
    </w:rPr>
  </w:style>
  <w:style w:type="paragraph" w:styleId="TDC1">
    <w:name w:val="toc 1"/>
    <w:aliases w:val="reglamento"/>
    <w:basedOn w:val="Normal"/>
    <w:next w:val="Normal"/>
    <w:autoRedefine/>
    <w:uiPriority w:val="39"/>
    <w:unhideWhenUsed/>
    <w:qFormat/>
    <w:rsid w:val="00C35FEE"/>
    <w:pPr>
      <w:spacing w:before="360" w:after="0"/>
    </w:pPr>
    <w:rPr>
      <w:rFonts w:asciiTheme="majorHAnsi" w:hAnsiTheme="majorHAnsi" w:cstheme="majorHAnsi"/>
      <w:b/>
      <w:bCs/>
      <w:caps/>
      <w:sz w:val="24"/>
      <w:szCs w:val="24"/>
    </w:rPr>
  </w:style>
  <w:style w:type="paragraph" w:styleId="TDC3">
    <w:name w:val="toc 3"/>
    <w:basedOn w:val="Normal"/>
    <w:next w:val="Normal"/>
    <w:autoRedefine/>
    <w:uiPriority w:val="39"/>
    <w:unhideWhenUsed/>
    <w:rsid w:val="0045428F"/>
    <w:pPr>
      <w:spacing w:after="0"/>
      <w:ind w:left="220"/>
    </w:pPr>
    <w:rPr>
      <w:rFonts w:cstheme="minorHAnsi"/>
      <w:sz w:val="20"/>
      <w:szCs w:val="20"/>
    </w:rPr>
  </w:style>
  <w:style w:type="paragraph" w:styleId="TDC4">
    <w:name w:val="toc 4"/>
    <w:basedOn w:val="Normal"/>
    <w:next w:val="Normal"/>
    <w:autoRedefine/>
    <w:uiPriority w:val="39"/>
    <w:unhideWhenUsed/>
    <w:rsid w:val="0067155A"/>
    <w:pPr>
      <w:spacing w:after="0"/>
      <w:ind w:left="440"/>
    </w:pPr>
    <w:rPr>
      <w:rFonts w:cstheme="minorHAnsi"/>
      <w:sz w:val="20"/>
      <w:szCs w:val="20"/>
    </w:rPr>
  </w:style>
  <w:style w:type="paragraph" w:styleId="TDC5">
    <w:name w:val="toc 5"/>
    <w:basedOn w:val="Normal"/>
    <w:next w:val="Normal"/>
    <w:autoRedefine/>
    <w:uiPriority w:val="39"/>
    <w:unhideWhenUsed/>
    <w:rsid w:val="0067155A"/>
    <w:pPr>
      <w:spacing w:after="0"/>
      <w:ind w:left="660"/>
    </w:pPr>
    <w:rPr>
      <w:rFonts w:cstheme="minorHAnsi"/>
      <w:sz w:val="20"/>
      <w:szCs w:val="20"/>
    </w:rPr>
  </w:style>
  <w:style w:type="paragraph" w:styleId="TDC6">
    <w:name w:val="toc 6"/>
    <w:basedOn w:val="Normal"/>
    <w:next w:val="Normal"/>
    <w:autoRedefine/>
    <w:uiPriority w:val="39"/>
    <w:unhideWhenUsed/>
    <w:rsid w:val="0067155A"/>
    <w:pPr>
      <w:spacing w:after="0"/>
      <w:ind w:left="880"/>
    </w:pPr>
    <w:rPr>
      <w:rFonts w:cstheme="minorHAnsi"/>
      <w:sz w:val="20"/>
      <w:szCs w:val="20"/>
    </w:rPr>
  </w:style>
  <w:style w:type="paragraph" w:styleId="TDC7">
    <w:name w:val="toc 7"/>
    <w:basedOn w:val="Normal"/>
    <w:next w:val="Normal"/>
    <w:autoRedefine/>
    <w:uiPriority w:val="39"/>
    <w:unhideWhenUsed/>
    <w:rsid w:val="0067155A"/>
    <w:pPr>
      <w:spacing w:after="0"/>
      <w:ind w:left="1100"/>
    </w:pPr>
    <w:rPr>
      <w:rFonts w:cstheme="minorHAnsi"/>
      <w:sz w:val="20"/>
      <w:szCs w:val="20"/>
    </w:rPr>
  </w:style>
  <w:style w:type="paragraph" w:styleId="TDC8">
    <w:name w:val="toc 8"/>
    <w:basedOn w:val="Normal"/>
    <w:next w:val="Normal"/>
    <w:autoRedefine/>
    <w:uiPriority w:val="39"/>
    <w:unhideWhenUsed/>
    <w:rsid w:val="0067155A"/>
    <w:pPr>
      <w:spacing w:after="0"/>
      <w:ind w:left="1320"/>
    </w:pPr>
    <w:rPr>
      <w:rFonts w:cstheme="minorHAnsi"/>
      <w:sz w:val="20"/>
      <w:szCs w:val="20"/>
    </w:rPr>
  </w:style>
  <w:style w:type="paragraph" w:styleId="TDC9">
    <w:name w:val="toc 9"/>
    <w:basedOn w:val="Normal"/>
    <w:next w:val="Normal"/>
    <w:autoRedefine/>
    <w:uiPriority w:val="39"/>
    <w:unhideWhenUsed/>
    <w:rsid w:val="0067155A"/>
    <w:pPr>
      <w:spacing w:after="0"/>
      <w:ind w:left="1540"/>
    </w:pPr>
    <w:rPr>
      <w:rFonts w:cstheme="minorHAnsi"/>
      <w:sz w:val="20"/>
      <w:szCs w:val="20"/>
    </w:rPr>
  </w:style>
  <w:style w:type="paragraph" w:customStyle="1" w:styleId="Default">
    <w:name w:val="Default"/>
    <w:rsid w:val="0067155A"/>
    <w:pPr>
      <w:autoSpaceDE w:val="0"/>
      <w:autoSpaceDN w:val="0"/>
      <w:adjustRightInd w:val="0"/>
      <w:spacing w:after="0" w:line="240" w:lineRule="auto"/>
    </w:pPr>
    <w:rPr>
      <w:rFonts w:ascii="Arial" w:hAnsi="Arial" w:cs="Arial"/>
      <w:color w:val="000000"/>
      <w:sz w:val="24"/>
      <w:szCs w:val="24"/>
    </w:rPr>
  </w:style>
  <w:style w:type="table" w:customStyle="1" w:styleId="Tabladelista6concolores1">
    <w:name w:val="Tabla de lista 6 con colores1"/>
    <w:basedOn w:val="Tablanormal"/>
    <w:uiPriority w:val="51"/>
    <w:rsid w:val="0067155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41">
    <w:name w:val="Tabla de lista 41"/>
    <w:basedOn w:val="Tablanormal"/>
    <w:uiPriority w:val="49"/>
    <w:rsid w:val="006715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4-nfasis21">
    <w:name w:val="Tabla de lista 4 - Énfasis 21"/>
    <w:basedOn w:val="Tablanormal"/>
    <w:uiPriority w:val="49"/>
    <w:rsid w:val="0067155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4-nfasis11">
    <w:name w:val="Tabla de lista 4 - Énfasis 11"/>
    <w:basedOn w:val="Tablanormal"/>
    <w:uiPriority w:val="49"/>
    <w:rsid w:val="0067155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rtculo">
    <w:name w:val="artículo"/>
    <w:basedOn w:val="Normal"/>
    <w:link w:val="artculoCar"/>
    <w:qFormat/>
    <w:rsid w:val="0067155A"/>
    <w:pPr>
      <w:jc w:val="both"/>
    </w:pPr>
    <w:rPr>
      <w:rFonts w:ascii="Arial" w:hAnsi="Arial" w:cs="Arial"/>
      <w:sz w:val="20"/>
      <w:szCs w:val="20"/>
    </w:rPr>
  </w:style>
  <w:style w:type="character" w:customStyle="1" w:styleId="artculoCar">
    <w:name w:val="artículo Car"/>
    <w:basedOn w:val="Fuentedeprrafopredeter"/>
    <w:link w:val="artculo"/>
    <w:rsid w:val="0067155A"/>
    <w:rPr>
      <w:rFonts w:ascii="Arial" w:hAnsi="Arial" w:cs="Arial"/>
      <w:sz w:val="20"/>
      <w:szCs w:val="20"/>
    </w:rPr>
  </w:style>
  <w:style w:type="paragraph" w:styleId="Sinespaciado">
    <w:name w:val="No Spacing"/>
    <w:link w:val="SinespaciadoCar"/>
    <w:uiPriority w:val="1"/>
    <w:qFormat/>
    <w:rsid w:val="00D31956"/>
    <w:pPr>
      <w:spacing w:after="0" w:line="240" w:lineRule="auto"/>
    </w:pPr>
  </w:style>
  <w:style w:type="character" w:customStyle="1" w:styleId="Ttulo3Car">
    <w:name w:val="Título 3 Car"/>
    <w:basedOn w:val="Fuentedeprrafopredeter"/>
    <w:link w:val="Ttulo3"/>
    <w:uiPriority w:val="9"/>
    <w:rsid w:val="00F96369"/>
    <w:rPr>
      <w:rFonts w:ascii="Arial" w:eastAsiaTheme="majorEastAsia" w:hAnsi="Arial" w:cstheme="majorBidi"/>
      <w:szCs w:val="24"/>
    </w:rPr>
  </w:style>
  <w:style w:type="character" w:customStyle="1" w:styleId="Ttulo4Car">
    <w:name w:val="Título 4 Car"/>
    <w:basedOn w:val="Fuentedeprrafopredeter"/>
    <w:link w:val="Ttulo4"/>
    <w:uiPriority w:val="9"/>
    <w:rsid w:val="004923CA"/>
    <w:rPr>
      <w:rFonts w:ascii="Arial" w:eastAsiaTheme="majorEastAsia" w:hAnsi="Arial" w:cstheme="majorBidi"/>
      <w:b/>
      <w:iCs/>
      <w:sz w:val="20"/>
    </w:rPr>
  </w:style>
  <w:style w:type="paragraph" w:styleId="Textoindependiente">
    <w:name w:val="Body Text"/>
    <w:basedOn w:val="Normal"/>
    <w:link w:val="TextoindependienteCar"/>
    <w:uiPriority w:val="99"/>
    <w:semiHidden/>
    <w:unhideWhenUsed/>
    <w:rsid w:val="0003353E"/>
    <w:pPr>
      <w:spacing w:after="120"/>
    </w:pPr>
  </w:style>
  <w:style w:type="character" w:customStyle="1" w:styleId="TextoindependienteCar">
    <w:name w:val="Texto independiente Car"/>
    <w:basedOn w:val="Fuentedeprrafopredeter"/>
    <w:link w:val="Textoindependiente"/>
    <w:uiPriority w:val="99"/>
    <w:semiHidden/>
    <w:rsid w:val="0003353E"/>
  </w:style>
  <w:style w:type="paragraph" w:styleId="Encabezado">
    <w:name w:val="header"/>
    <w:basedOn w:val="Normal"/>
    <w:link w:val="EncabezadoCar"/>
    <w:uiPriority w:val="99"/>
    <w:unhideWhenUsed/>
    <w:rsid w:val="00A35F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5FDE"/>
  </w:style>
  <w:style w:type="character" w:customStyle="1" w:styleId="SinespaciadoCar">
    <w:name w:val="Sin espaciado Car"/>
    <w:basedOn w:val="Fuentedeprrafopredeter"/>
    <w:link w:val="Sinespaciado"/>
    <w:uiPriority w:val="1"/>
    <w:rsid w:val="00A2579A"/>
  </w:style>
  <w:style w:type="character" w:styleId="Textoennegrita">
    <w:name w:val="Strong"/>
    <w:basedOn w:val="Fuentedeprrafopredeter"/>
    <w:uiPriority w:val="22"/>
    <w:qFormat/>
    <w:rsid w:val="00485174"/>
    <w:rPr>
      <w:b/>
      <w:bCs/>
    </w:rPr>
  </w:style>
  <w:style w:type="paragraph" w:customStyle="1" w:styleId="Texto">
    <w:name w:val="Texto"/>
    <w:basedOn w:val="Normal"/>
    <w:link w:val="TextoCar"/>
    <w:rsid w:val="0039048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39048B"/>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4482">
      <w:bodyDiv w:val="1"/>
      <w:marLeft w:val="0"/>
      <w:marRight w:val="0"/>
      <w:marTop w:val="0"/>
      <w:marBottom w:val="0"/>
      <w:divBdr>
        <w:top w:val="none" w:sz="0" w:space="0" w:color="auto"/>
        <w:left w:val="none" w:sz="0" w:space="0" w:color="auto"/>
        <w:bottom w:val="none" w:sz="0" w:space="0" w:color="auto"/>
        <w:right w:val="none" w:sz="0" w:space="0" w:color="auto"/>
      </w:divBdr>
    </w:div>
    <w:div w:id="128741857">
      <w:bodyDiv w:val="1"/>
      <w:marLeft w:val="0"/>
      <w:marRight w:val="0"/>
      <w:marTop w:val="0"/>
      <w:marBottom w:val="0"/>
      <w:divBdr>
        <w:top w:val="none" w:sz="0" w:space="0" w:color="auto"/>
        <w:left w:val="none" w:sz="0" w:space="0" w:color="auto"/>
        <w:bottom w:val="none" w:sz="0" w:space="0" w:color="auto"/>
        <w:right w:val="none" w:sz="0" w:space="0" w:color="auto"/>
      </w:divBdr>
    </w:div>
    <w:div w:id="195968852">
      <w:bodyDiv w:val="1"/>
      <w:marLeft w:val="0"/>
      <w:marRight w:val="0"/>
      <w:marTop w:val="0"/>
      <w:marBottom w:val="0"/>
      <w:divBdr>
        <w:top w:val="none" w:sz="0" w:space="0" w:color="auto"/>
        <w:left w:val="none" w:sz="0" w:space="0" w:color="auto"/>
        <w:bottom w:val="none" w:sz="0" w:space="0" w:color="auto"/>
        <w:right w:val="none" w:sz="0" w:space="0" w:color="auto"/>
      </w:divBdr>
    </w:div>
    <w:div w:id="234706302">
      <w:bodyDiv w:val="1"/>
      <w:marLeft w:val="0"/>
      <w:marRight w:val="0"/>
      <w:marTop w:val="0"/>
      <w:marBottom w:val="0"/>
      <w:divBdr>
        <w:top w:val="none" w:sz="0" w:space="0" w:color="auto"/>
        <w:left w:val="none" w:sz="0" w:space="0" w:color="auto"/>
        <w:bottom w:val="none" w:sz="0" w:space="0" w:color="auto"/>
        <w:right w:val="none" w:sz="0" w:space="0" w:color="auto"/>
      </w:divBdr>
    </w:div>
    <w:div w:id="259070683">
      <w:bodyDiv w:val="1"/>
      <w:marLeft w:val="0"/>
      <w:marRight w:val="0"/>
      <w:marTop w:val="0"/>
      <w:marBottom w:val="0"/>
      <w:divBdr>
        <w:top w:val="none" w:sz="0" w:space="0" w:color="auto"/>
        <w:left w:val="none" w:sz="0" w:space="0" w:color="auto"/>
        <w:bottom w:val="none" w:sz="0" w:space="0" w:color="auto"/>
        <w:right w:val="none" w:sz="0" w:space="0" w:color="auto"/>
      </w:divBdr>
    </w:div>
    <w:div w:id="274409322">
      <w:bodyDiv w:val="1"/>
      <w:marLeft w:val="0"/>
      <w:marRight w:val="0"/>
      <w:marTop w:val="0"/>
      <w:marBottom w:val="0"/>
      <w:divBdr>
        <w:top w:val="none" w:sz="0" w:space="0" w:color="auto"/>
        <w:left w:val="none" w:sz="0" w:space="0" w:color="auto"/>
        <w:bottom w:val="none" w:sz="0" w:space="0" w:color="auto"/>
        <w:right w:val="none" w:sz="0" w:space="0" w:color="auto"/>
      </w:divBdr>
    </w:div>
    <w:div w:id="290325201">
      <w:bodyDiv w:val="1"/>
      <w:marLeft w:val="0"/>
      <w:marRight w:val="0"/>
      <w:marTop w:val="0"/>
      <w:marBottom w:val="0"/>
      <w:divBdr>
        <w:top w:val="none" w:sz="0" w:space="0" w:color="auto"/>
        <w:left w:val="none" w:sz="0" w:space="0" w:color="auto"/>
        <w:bottom w:val="none" w:sz="0" w:space="0" w:color="auto"/>
        <w:right w:val="none" w:sz="0" w:space="0" w:color="auto"/>
      </w:divBdr>
    </w:div>
    <w:div w:id="323583304">
      <w:bodyDiv w:val="1"/>
      <w:marLeft w:val="0"/>
      <w:marRight w:val="0"/>
      <w:marTop w:val="0"/>
      <w:marBottom w:val="0"/>
      <w:divBdr>
        <w:top w:val="none" w:sz="0" w:space="0" w:color="auto"/>
        <w:left w:val="none" w:sz="0" w:space="0" w:color="auto"/>
        <w:bottom w:val="none" w:sz="0" w:space="0" w:color="auto"/>
        <w:right w:val="none" w:sz="0" w:space="0" w:color="auto"/>
      </w:divBdr>
    </w:div>
    <w:div w:id="345132811">
      <w:bodyDiv w:val="1"/>
      <w:marLeft w:val="0"/>
      <w:marRight w:val="0"/>
      <w:marTop w:val="0"/>
      <w:marBottom w:val="0"/>
      <w:divBdr>
        <w:top w:val="none" w:sz="0" w:space="0" w:color="auto"/>
        <w:left w:val="none" w:sz="0" w:space="0" w:color="auto"/>
        <w:bottom w:val="none" w:sz="0" w:space="0" w:color="auto"/>
        <w:right w:val="none" w:sz="0" w:space="0" w:color="auto"/>
      </w:divBdr>
    </w:div>
    <w:div w:id="412121540">
      <w:bodyDiv w:val="1"/>
      <w:marLeft w:val="0"/>
      <w:marRight w:val="0"/>
      <w:marTop w:val="0"/>
      <w:marBottom w:val="0"/>
      <w:divBdr>
        <w:top w:val="none" w:sz="0" w:space="0" w:color="auto"/>
        <w:left w:val="none" w:sz="0" w:space="0" w:color="auto"/>
        <w:bottom w:val="none" w:sz="0" w:space="0" w:color="auto"/>
        <w:right w:val="none" w:sz="0" w:space="0" w:color="auto"/>
      </w:divBdr>
    </w:div>
    <w:div w:id="466359560">
      <w:bodyDiv w:val="1"/>
      <w:marLeft w:val="0"/>
      <w:marRight w:val="0"/>
      <w:marTop w:val="0"/>
      <w:marBottom w:val="0"/>
      <w:divBdr>
        <w:top w:val="none" w:sz="0" w:space="0" w:color="auto"/>
        <w:left w:val="none" w:sz="0" w:space="0" w:color="auto"/>
        <w:bottom w:val="none" w:sz="0" w:space="0" w:color="auto"/>
        <w:right w:val="none" w:sz="0" w:space="0" w:color="auto"/>
      </w:divBdr>
    </w:div>
    <w:div w:id="486869850">
      <w:bodyDiv w:val="1"/>
      <w:marLeft w:val="0"/>
      <w:marRight w:val="0"/>
      <w:marTop w:val="0"/>
      <w:marBottom w:val="0"/>
      <w:divBdr>
        <w:top w:val="none" w:sz="0" w:space="0" w:color="auto"/>
        <w:left w:val="none" w:sz="0" w:space="0" w:color="auto"/>
        <w:bottom w:val="none" w:sz="0" w:space="0" w:color="auto"/>
        <w:right w:val="none" w:sz="0" w:space="0" w:color="auto"/>
      </w:divBdr>
    </w:div>
    <w:div w:id="489634996">
      <w:bodyDiv w:val="1"/>
      <w:marLeft w:val="0"/>
      <w:marRight w:val="0"/>
      <w:marTop w:val="0"/>
      <w:marBottom w:val="0"/>
      <w:divBdr>
        <w:top w:val="none" w:sz="0" w:space="0" w:color="auto"/>
        <w:left w:val="none" w:sz="0" w:space="0" w:color="auto"/>
        <w:bottom w:val="none" w:sz="0" w:space="0" w:color="auto"/>
        <w:right w:val="none" w:sz="0" w:space="0" w:color="auto"/>
      </w:divBdr>
    </w:div>
    <w:div w:id="496309642">
      <w:bodyDiv w:val="1"/>
      <w:marLeft w:val="0"/>
      <w:marRight w:val="0"/>
      <w:marTop w:val="0"/>
      <w:marBottom w:val="0"/>
      <w:divBdr>
        <w:top w:val="none" w:sz="0" w:space="0" w:color="auto"/>
        <w:left w:val="none" w:sz="0" w:space="0" w:color="auto"/>
        <w:bottom w:val="none" w:sz="0" w:space="0" w:color="auto"/>
        <w:right w:val="none" w:sz="0" w:space="0" w:color="auto"/>
      </w:divBdr>
    </w:div>
    <w:div w:id="504587031">
      <w:bodyDiv w:val="1"/>
      <w:marLeft w:val="0"/>
      <w:marRight w:val="0"/>
      <w:marTop w:val="0"/>
      <w:marBottom w:val="0"/>
      <w:divBdr>
        <w:top w:val="none" w:sz="0" w:space="0" w:color="auto"/>
        <w:left w:val="none" w:sz="0" w:space="0" w:color="auto"/>
        <w:bottom w:val="none" w:sz="0" w:space="0" w:color="auto"/>
        <w:right w:val="none" w:sz="0" w:space="0" w:color="auto"/>
      </w:divBdr>
    </w:div>
    <w:div w:id="544801655">
      <w:bodyDiv w:val="1"/>
      <w:marLeft w:val="0"/>
      <w:marRight w:val="0"/>
      <w:marTop w:val="0"/>
      <w:marBottom w:val="0"/>
      <w:divBdr>
        <w:top w:val="none" w:sz="0" w:space="0" w:color="auto"/>
        <w:left w:val="none" w:sz="0" w:space="0" w:color="auto"/>
        <w:bottom w:val="none" w:sz="0" w:space="0" w:color="auto"/>
        <w:right w:val="none" w:sz="0" w:space="0" w:color="auto"/>
      </w:divBdr>
    </w:div>
    <w:div w:id="570120840">
      <w:bodyDiv w:val="1"/>
      <w:marLeft w:val="0"/>
      <w:marRight w:val="0"/>
      <w:marTop w:val="0"/>
      <w:marBottom w:val="0"/>
      <w:divBdr>
        <w:top w:val="none" w:sz="0" w:space="0" w:color="auto"/>
        <w:left w:val="none" w:sz="0" w:space="0" w:color="auto"/>
        <w:bottom w:val="none" w:sz="0" w:space="0" w:color="auto"/>
        <w:right w:val="none" w:sz="0" w:space="0" w:color="auto"/>
      </w:divBdr>
    </w:div>
    <w:div w:id="751901048">
      <w:bodyDiv w:val="1"/>
      <w:marLeft w:val="0"/>
      <w:marRight w:val="0"/>
      <w:marTop w:val="0"/>
      <w:marBottom w:val="0"/>
      <w:divBdr>
        <w:top w:val="none" w:sz="0" w:space="0" w:color="auto"/>
        <w:left w:val="none" w:sz="0" w:space="0" w:color="auto"/>
        <w:bottom w:val="none" w:sz="0" w:space="0" w:color="auto"/>
        <w:right w:val="none" w:sz="0" w:space="0" w:color="auto"/>
      </w:divBdr>
    </w:div>
    <w:div w:id="790585797">
      <w:bodyDiv w:val="1"/>
      <w:marLeft w:val="0"/>
      <w:marRight w:val="0"/>
      <w:marTop w:val="0"/>
      <w:marBottom w:val="0"/>
      <w:divBdr>
        <w:top w:val="none" w:sz="0" w:space="0" w:color="auto"/>
        <w:left w:val="none" w:sz="0" w:space="0" w:color="auto"/>
        <w:bottom w:val="none" w:sz="0" w:space="0" w:color="auto"/>
        <w:right w:val="none" w:sz="0" w:space="0" w:color="auto"/>
      </w:divBdr>
    </w:div>
    <w:div w:id="812525417">
      <w:bodyDiv w:val="1"/>
      <w:marLeft w:val="0"/>
      <w:marRight w:val="0"/>
      <w:marTop w:val="0"/>
      <w:marBottom w:val="0"/>
      <w:divBdr>
        <w:top w:val="none" w:sz="0" w:space="0" w:color="auto"/>
        <w:left w:val="none" w:sz="0" w:space="0" w:color="auto"/>
        <w:bottom w:val="none" w:sz="0" w:space="0" w:color="auto"/>
        <w:right w:val="none" w:sz="0" w:space="0" w:color="auto"/>
      </w:divBdr>
    </w:div>
    <w:div w:id="866260631">
      <w:bodyDiv w:val="1"/>
      <w:marLeft w:val="0"/>
      <w:marRight w:val="0"/>
      <w:marTop w:val="0"/>
      <w:marBottom w:val="0"/>
      <w:divBdr>
        <w:top w:val="none" w:sz="0" w:space="0" w:color="auto"/>
        <w:left w:val="none" w:sz="0" w:space="0" w:color="auto"/>
        <w:bottom w:val="none" w:sz="0" w:space="0" w:color="auto"/>
        <w:right w:val="none" w:sz="0" w:space="0" w:color="auto"/>
      </w:divBdr>
    </w:div>
    <w:div w:id="897059822">
      <w:bodyDiv w:val="1"/>
      <w:marLeft w:val="0"/>
      <w:marRight w:val="0"/>
      <w:marTop w:val="0"/>
      <w:marBottom w:val="0"/>
      <w:divBdr>
        <w:top w:val="none" w:sz="0" w:space="0" w:color="auto"/>
        <w:left w:val="none" w:sz="0" w:space="0" w:color="auto"/>
        <w:bottom w:val="none" w:sz="0" w:space="0" w:color="auto"/>
        <w:right w:val="none" w:sz="0" w:space="0" w:color="auto"/>
      </w:divBdr>
    </w:div>
    <w:div w:id="1028066287">
      <w:bodyDiv w:val="1"/>
      <w:marLeft w:val="0"/>
      <w:marRight w:val="0"/>
      <w:marTop w:val="0"/>
      <w:marBottom w:val="0"/>
      <w:divBdr>
        <w:top w:val="none" w:sz="0" w:space="0" w:color="auto"/>
        <w:left w:val="none" w:sz="0" w:space="0" w:color="auto"/>
        <w:bottom w:val="none" w:sz="0" w:space="0" w:color="auto"/>
        <w:right w:val="none" w:sz="0" w:space="0" w:color="auto"/>
      </w:divBdr>
    </w:div>
    <w:div w:id="1050037489">
      <w:bodyDiv w:val="1"/>
      <w:marLeft w:val="0"/>
      <w:marRight w:val="0"/>
      <w:marTop w:val="0"/>
      <w:marBottom w:val="0"/>
      <w:divBdr>
        <w:top w:val="none" w:sz="0" w:space="0" w:color="auto"/>
        <w:left w:val="none" w:sz="0" w:space="0" w:color="auto"/>
        <w:bottom w:val="none" w:sz="0" w:space="0" w:color="auto"/>
        <w:right w:val="none" w:sz="0" w:space="0" w:color="auto"/>
      </w:divBdr>
    </w:div>
    <w:div w:id="1193303113">
      <w:bodyDiv w:val="1"/>
      <w:marLeft w:val="0"/>
      <w:marRight w:val="0"/>
      <w:marTop w:val="0"/>
      <w:marBottom w:val="0"/>
      <w:divBdr>
        <w:top w:val="none" w:sz="0" w:space="0" w:color="auto"/>
        <w:left w:val="none" w:sz="0" w:space="0" w:color="auto"/>
        <w:bottom w:val="none" w:sz="0" w:space="0" w:color="auto"/>
        <w:right w:val="none" w:sz="0" w:space="0" w:color="auto"/>
      </w:divBdr>
    </w:div>
    <w:div w:id="1285767159">
      <w:bodyDiv w:val="1"/>
      <w:marLeft w:val="0"/>
      <w:marRight w:val="0"/>
      <w:marTop w:val="0"/>
      <w:marBottom w:val="0"/>
      <w:divBdr>
        <w:top w:val="none" w:sz="0" w:space="0" w:color="auto"/>
        <w:left w:val="none" w:sz="0" w:space="0" w:color="auto"/>
        <w:bottom w:val="none" w:sz="0" w:space="0" w:color="auto"/>
        <w:right w:val="none" w:sz="0" w:space="0" w:color="auto"/>
      </w:divBdr>
    </w:div>
    <w:div w:id="1296912759">
      <w:bodyDiv w:val="1"/>
      <w:marLeft w:val="0"/>
      <w:marRight w:val="0"/>
      <w:marTop w:val="0"/>
      <w:marBottom w:val="0"/>
      <w:divBdr>
        <w:top w:val="none" w:sz="0" w:space="0" w:color="auto"/>
        <w:left w:val="none" w:sz="0" w:space="0" w:color="auto"/>
        <w:bottom w:val="none" w:sz="0" w:space="0" w:color="auto"/>
        <w:right w:val="none" w:sz="0" w:space="0" w:color="auto"/>
      </w:divBdr>
    </w:div>
    <w:div w:id="1425833285">
      <w:bodyDiv w:val="1"/>
      <w:marLeft w:val="0"/>
      <w:marRight w:val="0"/>
      <w:marTop w:val="0"/>
      <w:marBottom w:val="0"/>
      <w:divBdr>
        <w:top w:val="none" w:sz="0" w:space="0" w:color="auto"/>
        <w:left w:val="none" w:sz="0" w:space="0" w:color="auto"/>
        <w:bottom w:val="none" w:sz="0" w:space="0" w:color="auto"/>
        <w:right w:val="none" w:sz="0" w:space="0" w:color="auto"/>
      </w:divBdr>
    </w:div>
    <w:div w:id="1435247874">
      <w:bodyDiv w:val="1"/>
      <w:marLeft w:val="0"/>
      <w:marRight w:val="0"/>
      <w:marTop w:val="0"/>
      <w:marBottom w:val="0"/>
      <w:divBdr>
        <w:top w:val="none" w:sz="0" w:space="0" w:color="auto"/>
        <w:left w:val="none" w:sz="0" w:space="0" w:color="auto"/>
        <w:bottom w:val="none" w:sz="0" w:space="0" w:color="auto"/>
        <w:right w:val="none" w:sz="0" w:space="0" w:color="auto"/>
      </w:divBdr>
    </w:div>
    <w:div w:id="1443568407">
      <w:bodyDiv w:val="1"/>
      <w:marLeft w:val="0"/>
      <w:marRight w:val="0"/>
      <w:marTop w:val="0"/>
      <w:marBottom w:val="0"/>
      <w:divBdr>
        <w:top w:val="none" w:sz="0" w:space="0" w:color="auto"/>
        <w:left w:val="none" w:sz="0" w:space="0" w:color="auto"/>
        <w:bottom w:val="none" w:sz="0" w:space="0" w:color="auto"/>
        <w:right w:val="none" w:sz="0" w:space="0" w:color="auto"/>
      </w:divBdr>
    </w:div>
    <w:div w:id="1450390958">
      <w:bodyDiv w:val="1"/>
      <w:marLeft w:val="0"/>
      <w:marRight w:val="0"/>
      <w:marTop w:val="0"/>
      <w:marBottom w:val="0"/>
      <w:divBdr>
        <w:top w:val="none" w:sz="0" w:space="0" w:color="auto"/>
        <w:left w:val="none" w:sz="0" w:space="0" w:color="auto"/>
        <w:bottom w:val="none" w:sz="0" w:space="0" w:color="auto"/>
        <w:right w:val="none" w:sz="0" w:space="0" w:color="auto"/>
      </w:divBdr>
    </w:div>
    <w:div w:id="1484852533">
      <w:bodyDiv w:val="1"/>
      <w:marLeft w:val="0"/>
      <w:marRight w:val="0"/>
      <w:marTop w:val="0"/>
      <w:marBottom w:val="0"/>
      <w:divBdr>
        <w:top w:val="none" w:sz="0" w:space="0" w:color="auto"/>
        <w:left w:val="none" w:sz="0" w:space="0" w:color="auto"/>
        <w:bottom w:val="none" w:sz="0" w:space="0" w:color="auto"/>
        <w:right w:val="none" w:sz="0" w:space="0" w:color="auto"/>
      </w:divBdr>
    </w:div>
    <w:div w:id="1524856328">
      <w:bodyDiv w:val="1"/>
      <w:marLeft w:val="0"/>
      <w:marRight w:val="0"/>
      <w:marTop w:val="0"/>
      <w:marBottom w:val="0"/>
      <w:divBdr>
        <w:top w:val="none" w:sz="0" w:space="0" w:color="auto"/>
        <w:left w:val="none" w:sz="0" w:space="0" w:color="auto"/>
        <w:bottom w:val="none" w:sz="0" w:space="0" w:color="auto"/>
        <w:right w:val="none" w:sz="0" w:space="0" w:color="auto"/>
      </w:divBdr>
      <w:divsChild>
        <w:div w:id="31392087">
          <w:marLeft w:val="547"/>
          <w:marRight w:val="0"/>
          <w:marTop w:val="200"/>
          <w:marBottom w:val="0"/>
          <w:divBdr>
            <w:top w:val="none" w:sz="0" w:space="0" w:color="auto"/>
            <w:left w:val="none" w:sz="0" w:space="0" w:color="auto"/>
            <w:bottom w:val="none" w:sz="0" w:space="0" w:color="auto"/>
            <w:right w:val="none" w:sz="0" w:space="0" w:color="auto"/>
          </w:divBdr>
        </w:div>
        <w:div w:id="380328033">
          <w:marLeft w:val="547"/>
          <w:marRight w:val="0"/>
          <w:marTop w:val="200"/>
          <w:marBottom w:val="0"/>
          <w:divBdr>
            <w:top w:val="none" w:sz="0" w:space="0" w:color="auto"/>
            <w:left w:val="none" w:sz="0" w:space="0" w:color="auto"/>
            <w:bottom w:val="none" w:sz="0" w:space="0" w:color="auto"/>
            <w:right w:val="none" w:sz="0" w:space="0" w:color="auto"/>
          </w:divBdr>
        </w:div>
        <w:div w:id="471023298">
          <w:marLeft w:val="547"/>
          <w:marRight w:val="0"/>
          <w:marTop w:val="200"/>
          <w:marBottom w:val="0"/>
          <w:divBdr>
            <w:top w:val="none" w:sz="0" w:space="0" w:color="auto"/>
            <w:left w:val="none" w:sz="0" w:space="0" w:color="auto"/>
            <w:bottom w:val="none" w:sz="0" w:space="0" w:color="auto"/>
            <w:right w:val="none" w:sz="0" w:space="0" w:color="auto"/>
          </w:divBdr>
        </w:div>
        <w:div w:id="613052224">
          <w:marLeft w:val="547"/>
          <w:marRight w:val="0"/>
          <w:marTop w:val="200"/>
          <w:marBottom w:val="0"/>
          <w:divBdr>
            <w:top w:val="none" w:sz="0" w:space="0" w:color="auto"/>
            <w:left w:val="none" w:sz="0" w:space="0" w:color="auto"/>
            <w:bottom w:val="none" w:sz="0" w:space="0" w:color="auto"/>
            <w:right w:val="none" w:sz="0" w:space="0" w:color="auto"/>
          </w:divBdr>
        </w:div>
        <w:div w:id="818036209">
          <w:marLeft w:val="547"/>
          <w:marRight w:val="0"/>
          <w:marTop w:val="200"/>
          <w:marBottom w:val="0"/>
          <w:divBdr>
            <w:top w:val="none" w:sz="0" w:space="0" w:color="auto"/>
            <w:left w:val="none" w:sz="0" w:space="0" w:color="auto"/>
            <w:bottom w:val="none" w:sz="0" w:space="0" w:color="auto"/>
            <w:right w:val="none" w:sz="0" w:space="0" w:color="auto"/>
          </w:divBdr>
        </w:div>
        <w:div w:id="1406101593">
          <w:marLeft w:val="547"/>
          <w:marRight w:val="0"/>
          <w:marTop w:val="200"/>
          <w:marBottom w:val="0"/>
          <w:divBdr>
            <w:top w:val="none" w:sz="0" w:space="0" w:color="auto"/>
            <w:left w:val="none" w:sz="0" w:space="0" w:color="auto"/>
            <w:bottom w:val="none" w:sz="0" w:space="0" w:color="auto"/>
            <w:right w:val="none" w:sz="0" w:space="0" w:color="auto"/>
          </w:divBdr>
        </w:div>
        <w:div w:id="1571696426">
          <w:marLeft w:val="547"/>
          <w:marRight w:val="0"/>
          <w:marTop w:val="200"/>
          <w:marBottom w:val="0"/>
          <w:divBdr>
            <w:top w:val="none" w:sz="0" w:space="0" w:color="auto"/>
            <w:left w:val="none" w:sz="0" w:space="0" w:color="auto"/>
            <w:bottom w:val="none" w:sz="0" w:space="0" w:color="auto"/>
            <w:right w:val="none" w:sz="0" w:space="0" w:color="auto"/>
          </w:divBdr>
        </w:div>
        <w:div w:id="1602058627">
          <w:marLeft w:val="547"/>
          <w:marRight w:val="0"/>
          <w:marTop w:val="200"/>
          <w:marBottom w:val="0"/>
          <w:divBdr>
            <w:top w:val="none" w:sz="0" w:space="0" w:color="auto"/>
            <w:left w:val="none" w:sz="0" w:space="0" w:color="auto"/>
            <w:bottom w:val="none" w:sz="0" w:space="0" w:color="auto"/>
            <w:right w:val="none" w:sz="0" w:space="0" w:color="auto"/>
          </w:divBdr>
        </w:div>
        <w:div w:id="1670449989">
          <w:marLeft w:val="547"/>
          <w:marRight w:val="0"/>
          <w:marTop w:val="200"/>
          <w:marBottom w:val="0"/>
          <w:divBdr>
            <w:top w:val="none" w:sz="0" w:space="0" w:color="auto"/>
            <w:left w:val="none" w:sz="0" w:space="0" w:color="auto"/>
            <w:bottom w:val="none" w:sz="0" w:space="0" w:color="auto"/>
            <w:right w:val="none" w:sz="0" w:space="0" w:color="auto"/>
          </w:divBdr>
        </w:div>
        <w:div w:id="1709529073">
          <w:marLeft w:val="547"/>
          <w:marRight w:val="0"/>
          <w:marTop w:val="200"/>
          <w:marBottom w:val="0"/>
          <w:divBdr>
            <w:top w:val="none" w:sz="0" w:space="0" w:color="auto"/>
            <w:left w:val="none" w:sz="0" w:space="0" w:color="auto"/>
            <w:bottom w:val="none" w:sz="0" w:space="0" w:color="auto"/>
            <w:right w:val="none" w:sz="0" w:space="0" w:color="auto"/>
          </w:divBdr>
        </w:div>
      </w:divsChild>
    </w:div>
    <w:div w:id="1644384980">
      <w:bodyDiv w:val="1"/>
      <w:marLeft w:val="0"/>
      <w:marRight w:val="0"/>
      <w:marTop w:val="0"/>
      <w:marBottom w:val="0"/>
      <w:divBdr>
        <w:top w:val="none" w:sz="0" w:space="0" w:color="auto"/>
        <w:left w:val="none" w:sz="0" w:space="0" w:color="auto"/>
        <w:bottom w:val="none" w:sz="0" w:space="0" w:color="auto"/>
        <w:right w:val="none" w:sz="0" w:space="0" w:color="auto"/>
      </w:divBdr>
    </w:div>
    <w:div w:id="1754468412">
      <w:bodyDiv w:val="1"/>
      <w:marLeft w:val="0"/>
      <w:marRight w:val="0"/>
      <w:marTop w:val="0"/>
      <w:marBottom w:val="0"/>
      <w:divBdr>
        <w:top w:val="none" w:sz="0" w:space="0" w:color="auto"/>
        <w:left w:val="none" w:sz="0" w:space="0" w:color="auto"/>
        <w:bottom w:val="none" w:sz="0" w:space="0" w:color="auto"/>
        <w:right w:val="none" w:sz="0" w:space="0" w:color="auto"/>
      </w:divBdr>
    </w:div>
    <w:div w:id="1780029791">
      <w:bodyDiv w:val="1"/>
      <w:marLeft w:val="0"/>
      <w:marRight w:val="0"/>
      <w:marTop w:val="0"/>
      <w:marBottom w:val="0"/>
      <w:divBdr>
        <w:top w:val="none" w:sz="0" w:space="0" w:color="auto"/>
        <w:left w:val="none" w:sz="0" w:space="0" w:color="auto"/>
        <w:bottom w:val="none" w:sz="0" w:space="0" w:color="auto"/>
        <w:right w:val="none" w:sz="0" w:space="0" w:color="auto"/>
      </w:divBdr>
    </w:div>
    <w:div w:id="1818263066">
      <w:bodyDiv w:val="1"/>
      <w:marLeft w:val="0"/>
      <w:marRight w:val="0"/>
      <w:marTop w:val="0"/>
      <w:marBottom w:val="0"/>
      <w:divBdr>
        <w:top w:val="none" w:sz="0" w:space="0" w:color="auto"/>
        <w:left w:val="none" w:sz="0" w:space="0" w:color="auto"/>
        <w:bottom w:val="none" w:sz="0" w:space="0" w:color="auto"/>
        <w:right w:val="none" w:sz="0" w:space="0" w:color="auto"/>
      </w:divBdr>
    </w:div>
    <w:div w:id="1848712699">
      <w:bodyDiv w:val="1"/>
      <w:marLeft w:val="0"/>
      <w:marRight w:val="0"/>
      <w:marTop w:val="0"/>
      <w:marBottom w:val="0"/>
      <w:divBdr>
        <w:top w:val="none" w:sz="0" w:space="0" w:color="auto"/>
        <w:left w:val="none" w:sz="0" w:space="0" w:color="auto"/>
        <w:bottom w:val="none" w:sz="0" w:space="0" w:color="auto"/>
        <w:right w:val="none" w:sz="0" w:space="0" w:color="auto"/>
      </w:divBdr>
    </w:div>
    <w:div w:id="1849513934">
      <w:bodyDiv w:val="1"/>
      <w:marLeft w:val="0"/>
      <w:marRight w:val="0"/>
      <w:marTop w:val="0"/>
      <w:marBottom w:val="0"/>
      <w:divBdr>
        <w:top w:val="none" w:sz="0" w:space="0" w:color="auto"/>
        <w:left w:val="none" w:sz="0" w:space="0" w:color="auto"/>
        <w:bottom w:val="none" w:sz="0" w:space="0" w:color="auto"/>
        <w:right w:val="none" w:sz="0" w:space="0" w:color="auto"/>
      </w:divBdr>
    </w:div>
    <w:div w:id="1959800500">
      <w:bodyDiv w:val="1"/>
      <w:marLeft w:val="0"/>
      <w:marRight w:val="0"/>
      <w:marTop w:val="0"/>
      <w:marBottom w:val="0"/>
      <w:divBdr>
        <w:top w:val="none" w:sz="0" w:space="0" w:color="auto"/>
        <w:left w:val="none" w:sz="0" w:space="0" w:color="auto"/>
        <w:bottom w:val="none" w:sz="0" w:space="0" w:color="auto"/>
        <w:right w:val="none" w:sz="0" w:space="0" w:color="auto"/>
      </w:divBdr>
    </w:div>
    <w:div w:id="1968654759">
      <w:bodyDiv w:val="1"/>
      <w:marLeft w:val="0"/>
      <w:marRight w:val="0"/>
      <w:marTop w:val="0"/>
      <w:marBottom w:val="0"/>
      <w:divBdr>
        <w:top w:val="none" w:sz="0" w:space="0" w:color="auto"/>
        <w:left w:val="none" w:sz="0" w:space="0" w:color="auto"/>
        <w:bottom w:val="none" w:sz="0" w:space="0" w:color="auto"/>
        <w:right w:val="none" w:sz="0" w:space="0" w:color="auto"/>
      </w:divBdr>
    </w:div>
    <w:div w:id="1974216082">
      <w:bodyDiv w:val="1"/>
      <w:marLeft w:val="0"/>
      <w:marRight w:val="0"/>
      <w:marTop w:val="0"/>
      <w:marBottom w:val="0"/>
      <w:divBdr>
        <w:top w:val="none" w:sz="0" w:space="0" w:color="auto"/>
        <w:left w:val="none" w:sz="0" w:space="0" w:color="auto"/>
        <w:bottom w:val="none" w:sz="0" w:space="0" w:color="auto"/>
        <w:right w:val="none" w:sz="0" w:space="0" w:color="auto"/>
      </w:divBdr>
    </w:div>
    <w:div w:id="2080051213">
      <w:bodyDiv w:val="1"/>
      <w:marLeft w:val="0"/>
      <w:marRight w:val="0"/>
      <w:marTop w:val="0"/>
      <w:marBottom w:val="0"/>
      <w:divBdr>
        <w:top w:val="none" w:sz="0" w:space="0" w:color="auto"/>
        <w:left w:val="none" w:sz="0" w:space="0" w:color="auto"/>
        <w:bottom w:val="none" w:sz="0" w:space="0" w:color="auto"/>
        <w:right w:val="none" w:sz="0" w:space="0" w:color="auto"/>
      </w:divBdr>
    </w:div>
    <w:div w:id="2105570159">
      <w:bodyDiv w:val="1"/>
      <w:marLeft w:val="0"/>
      <w:marRight w:val="0"/>
      <w:marTop w:val="0"/>
      <w:marBottom w:val="0"/>
      <w:divBdr>
        <w:top w:val="none" w:sz="0" w:space="0" w:color="auto"/>
        <w:left w:val="none" w:sz="0" w:space="0" w:color="auto"/>
        <w:bottom w:val="none" w:sz="0" w:space="0" w:color="auto"/>
        <w:right w:val="none" w:sz="0" w:space="0" w:color="auto"/>
      </w:divBdr>
    </w:div>
    <w:div w:id="214342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6C8AE-A33E-4526-9C5E-3EDBCFC50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56</Pages>
  <Words>33609</Words>
  <Characters>184852</Characters>
  <Application>Microsoft Office Word</Application>
  <DocSecurity>0</DocSecurity>
  <Lines>1540</Lines>
  <Paragraphs>436</Paragraphs>
  <ScaleCrop>false</ScaleCrop>
  <HeadingPairs>
    <vt:vector size="2" baseType="variant">
      <vt:variant>
        <vt:lpstr>Título</vt:lpstr>
      </vt:variant>
      <vt:variant>
        <vt:i4>1</vt:i4>
      </vt:variant>
    </vt:vector>
  </HeadingPairs>
  <TitlesOfParts>
    <vt:vector size="1" baseType="lpstr">
      <vt:lpstr>REGLAMENTO DE GESTIÓN Y ORDENAMIENTO TERRITORIAL DEL MUNICIPIO DE PUERTO VALLARTA, JALISCO</vt:lpstr>
    </vt:vector>
  </TitlesOfParts>
  <Company>Hewlett-Packard Company</Company>
  <LinksUpToDate>false</LinksUpToDate>
  <CharactersWithSpaces>218025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GESTIÓN Y ORDENAMIENTO TERRITORIAL DEL MUNICIPIO DE PUERTO VALLARTA, JALISCO</dc:title>
  <dc:creator>Usuario de Windows</dc:creator>
  <cp:lastModifiedBy>REGI084</cp:lastModifiedBy>
  <cp:revision>6</cp:revision>
  <cp:lastPrinted>2020-12-04T02:27:00Z</cp:lastPrinted>
  <dcterms:created xsi:type="dcterms:W3CDTF">2022-10-28T19:14:00Z</dcterms:created>
  <dcterms:modified xsi:type="dcterms:W3CDTF">2022-10-28T19:25:00Z</dcterms:modified>
</cp:coreProperties>
</file>